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50C" w:rsidRDefault="001B650C" w:rsidP="001B650C">
      <w:pPr>
        <w:spacing w:before="120" w:after="120" w:line="271" w:lineRule="auto"/>
        <w:rPr>
          <w:sz w:val="20"/>
        </w:rPr>
      </w:pPr>
      <w:bookmarkStart w:id="0" w:name="_GoBack"/>
      <w:bookmarkEnd w:id="0"/>
    </w:p>
    <w:p w:rsidR="006D0E95" w:rsidRPr="00E36878" w:rsidRDefault="006D0E95" w:rsidP="001B650C">
      <w:pPr>
        <w:spacing w:before="120" w:after="120" w:line="271" w:lineRule="auto"/>
        <w:rPr>
          <w:sz w:val="2"/>
        </w:rPr>
      </w:pPr>
    </w:p>
    <w:p w:rsidR="006D0E95" w:rsidRDefault="006D0E95" w:rsidP="001B650C">
      <w:pPr>
        <w:spacing w:before="120" w:after="120" w:line="271" w:lineRule="auto"/>
        <w:rPr>
          <w:sz w:val="20"/>
        </w:rPr>
      </w:pPr>
    </w:p>
    <w:p w:rsidR="006D0E95" w:rsidRPr="005F2A3C" w:rsidRDefault="00C04D3C" w:rsidP="006D0E95">
      <w:pPr>
        <w:spacing w:after="0" w:line="240" w:lineRule="auto"/>
        <w:ind w:right="-23"/>
        <w:rPr>
          <w:rFonts w:cs="Arial"/>
          <w:color w:val="365F91"/>
          <w:sz w:val="40"/>
          <w:szCs w:val="40"/>
        </w:rPr>
      </w:pPr>
      <w:r w:rsidRPr="005F2A3C">
        <w:rPr>
          <w:rFonts w:cs="Arial"/>
          <w:noProof/>
          <w:color w:val="365F91"/>
          <w:sz w:val="40"/>
          <w:szCs w:val="40"/>
          <w:lang w:eastAsia="en-GB"/>
        </w:rPr>
        <w:drawing>
          <wp:inline distT="0" distB="0" distL="0" distR="0">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9">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p w:rsidR="006D0E95" w:rsidRPr="005F2A3C" w:rsidRDefault="006D0E95" w:rsidP="006D0E95">
      <w:pPr>
        <w:spacing w:after="0" w:line="240" w:lineRule="auto"/>
        <w:ind w:right="-23"/>
        <w:rPr>
          <w:rFonts w:cs="Arial"/>
          <w:color w:val="365F91"/>
          <w:sz w:val="40"/>
          <w:szCs w:val="40"/>
        </w:rPr>
      </w:pPr>
    </w:p>
    <w:p w:rsidR="006D0E95" w:rsidRPr="00485083" w:rsidRDefault="006D0E95" w:rsidP="006D0E95">
      <w:pPr>
        <w:spacing w:after="0" w:line="240" w:lineRule="auto"/>
        <w:ind w:right="-23"/>
        <w:rPr>
          <w:rFonts w:cs="Arial"/>
          <w:color w:val="365F91"/>
          <w:sz w:val="40"/>
          <w:szCs w:val="40"/>
        </w:rPr>
      </w:pPr>
    </w:p>
    <w:tbl>
      <w:tblPr>
        <w:tblW w:w="15310" w:type="dxa"/>
        <w:tblInd w:w="-34" w:type="dxa"/>
        <w:tblLook w:val="00A0" w:firstRow="1" w:lastRow="0" w:firstColumn="1" w:lastColumn="0" w:noHBand="0" w:noVBand="0"/>
      </w:tblPr>
      <w:tblGrid>
        <w:gridCol w:w="15310"/>
      </w:tblGrid>
      <w:tr w:rsidR="006D0E95" w:rsidTr="003F2879">
        <w:trPr>
          <w:trHeight w:val="1134"/>
        </w:trPr>
        <w:tc>
          <w:tcPr>
            <w:tcW w:w="15310" w:type="dxa"/>
            <w:tcBorders>
              <w:bottom w:val="single" w:sz="36" w:space="0" w:color="DC0D15"/>
            </w:tcBorders>
            <w:vAlign w:val="center"/>
          </w:tcPr>
          <w:p w:rsidR="006D0E95" w:rsidRPr="008D154E" w:rsidRDefault="003F2879" w:rsidP="00B93E81">
            <w:pPr>
              <w:spacing w:before="240" w:after="120" w:line="240" w:lineRule="auto"/>
              <w:ind w:right="-23"/>
              <w:rPr>
                <w:rFonts w:ascii="Arial" w:hAnsi="Arial" w:cs="Arial"/>
                <w:b/>
                <w:color w:val="163D82"/>
                <w:sz w:val="40"/>
                <w:szCs w:val="40"/>
              </w:rPr>
            </w:pPr>
            <w:r w:rsidRPr="003F2879">
              <w:rPr>
                <w:rFonts w:ascii="Arial" w:hAnsi="Arial" w:cs="Arial"/>
                <w:b/>
                <w:color w:val="163D82"/>
                <w:sz w:val="40"/>
                <w:szCs w:val="40"/>
              </w:rPr>
              <w:t>The Police and Crime Commissioner for Cleveland and the Chief Constable Cleveland Police</w:t>
            </w:r>
          </w:p>
        </w:tc>
      </w:tr>
      <w:tr w:rsidR="006D0E95" w:rsidTr="003F2879">
        <w:trPr>
          <w:trHeight w:val="1134"/>
        </w:trPr>
        <w:tc>
          <w:tcPr>
            <w:tcW w:w="15310" w:type="dxa"/>
            <w:tcBorders>
              <w:top w:val="single" w:sz="36" w:space="0" w:color="DC0D15"/>
            </w:tcBorders>
            <w:vAlign w:val="center"/>
          </w:tcPr>
          <w:p w:rsidR="006D0E95" w:rsidRPr="008D154E" w:rsidRDefault="006D0E95" w:rsidP="00B93E81">
            <w:pPr>
              <w:spacing w:before="240" w:after="120" w:line="240" w:lineRule="auto"/>
              <w:ind w:right="-23"/>
              <w:rPr>
                <w:rFonts w:ascii="Arial" w:hAnsi="Arial" w:cs="Arial"/>
                <w:b/>
                <w:color w:val="163D82"/>
                <w:sz w:val="40"/>
                <w:szCs w:val="40"/>
              </w:rPr>
            </w:pPr>
            <w:r w:rsidRPr="008D154E">
              <w:rPr>
                <w:rFonts w:ascii="Arial" w:hAnsi="Arial" w:cs="Arial"/>
                <w:b/>
                <w:color w:val="163D82"/>
                <w:sz w:val="40"/>
                <w:szCs w:val="40"/>
              </w:rPr>
              <w:t xml:space="preserve">Assurance Review of </w:t>
            </w:r>
            <w:r w:rsidR="00746714">
              <w:rPr>
                <w:rFonts w:ascii="Arial" w:hAnsi="Arial" w:cs="Arial"/>
                <w:b/>
                <w:color w:val="163D82"/>
                <w:sz w:val="40"/>
                <w:szCs w:val="40"/>
              </w:rPr>
              <w:t>ICT Cyber Security</w:t>
            </w:r>
          </w:p>
          <w:p w:rsidR="006D0E95" w:rsidRPr="008D154E" w:rsidRDefault="006D0E95" w:rsidP="00B93E81">
            <w:pPr>
              <w:spacing w:before="240" w:after="120" w:line="240" w:lineRule="auto"/>
              <w:ind w:right="-23"/>
              <w:rPr>
                <w:rFonts w:ascii="Arial" w:hAnsi="Arial" w:cs="Arial"/>
                <w:b/>
                <w:color w:val="163D82"/>
                <w:sz w:val="40"/>
                <w:szCs w:val="40"/>
              </w:rPr>
            </w:pPr>
            <w:r w:rsidRPr="008D154E">
              <w:rPr>
                <w:rFonts w:ascii="Arial" w:hAnsi="Arial" w:cs="Arial"/>
                <w:b/>
                <w:color w:val="163D82"/>
                <w:sz w:val="40"/>
                <w:szCs w:val="40"/>
              </w:rPr>
              <w:t>201</w:t>
            </w:r>
            <w:r w:rsidR="00746714">
              <w:rPr>
                <w:rFonts w:ascii="Arial" w:hAnsi="Arial" w:cs="Arial"/>
                <w:b/>
                <w:color w:val="163D82"/>
                <w:sz w:val="40"/>
                <w:szCs w:val="40"/>
              </w:rPr>
              <w:t>7</w:t>
            </w:r>
            <w:r w:rsidRPr="008D154E">
              <w:rPr>
                <w:rFonts w:ascii="Arial" w:hAnsi="Arial" w:cs="Arial"/>
                <w:b/>
                <w:color w:val="163D82"/>
                <w:sz w:val="40"/>
                <w:szCs w:val="40"/>
              </w:rPr>
              <w:t>/1</w:t>
            </w:r>
            <w:r w:rsidR="00746714">
              <w:rPr>
                <w:rFonts w:ascii="Arial" w:hAnsi="Arial" w:cs="Arial"/>
                <w:b/>
                <w:color w:val="163D82"/>
                <w:sz w:val="40"/>
                <w:szCs w:val="40"/>
              </w:rPr>
              <w:t>8</w:t>
            </w:r>
          </w:p>
        </w:tc>
      </w:tr>
    </w:tbl>
    <w:p w:rsidR="006D0E95" w:rsidRDefault="006D0E95" w:rsidP="001B650C">
      <w:pPr>
        <w:spacing w:before="120" w:after="120" w:line="271" w:lineRule="auto"/>
        <w:rPr>
          <w:sz w:val="20"/>
        </w:rPr>
      </w:pPr>
    </w:p>
    <w:p w:rsidR="006D0E95" w:rsidRDefault="006D0E95" w:rsidP="001B650C">
      <w:pPr>
        <w:spacing w:before="120" w:after="120" w:line="271" w:lineRule="auto"/>
        <w:rPr>
          <w:sz w:val="20"/>
        </w:rPr>
      </w:pPr>
    </w:p>
    <w:p w:rsidR="001B650C" w:rsidRDefault="001B650C" w:rsidP="001B650C">
      <w:pPr>
        <w:spacing w:before="120" w:after="120" w:line="271" w:lineRule="auto"/>
        <w:rPr>
          <w:sz w:val="20"/>
        </w:rPr>
      </w:pPr>
    </w:p>
    <w:p w:rsidR="001B650C" w:rsidRDefault="001B650C" w:rsidP="001B650C">
      <w:pPr>
        <w:spacing w:before="120" w:after="120" w:line="271" w:lineRule="auto"/>
        <w:rPr>
          <w:sz w:val="20"/>
        </w:rPr>
        <w:sectPr w:rsidR="001B650C" w:rsidSect="00152D7F">
          <w:headerReference w:type="first" r:id="rId10"/>
          <w:footerReference w:type="first" r:id="rId11"/>
          <w:pgSz w:w="16838" w:h="11906" w:orient="landscape" w:code="9"/>
          <w:pgMar w:top="851" w:right="851" w:bottom="851" w:left="851" w:header="454" w:footer="454" w:gutter="0"/>
          <w:cols w:space="708"/>
          <w:titlePg/>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6D0E95">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sidRPr="00A033E4">
              <w:rPr>
                <w:rFonts w:ascii="Arial" w:hAnsi="Arial" w:cs="Arial"/>
                <w:b/>
                <w:color w:val="163D82"/>
                <w:sz w:val="32"/>
              </w:rPr>
              <w:lastRenderedPageBreak/>
              <w:t xml:space="preserve">Executive Summary </w:t>
            </w:r>
          </w:p>
        </w:tc>
      </w:tr>
    </w:tbl>
    <w:p w:rsidR="006D0E95" w:rsidRDefault="006D0E95" w:rsidP="006D0E95">
      <w:pPr>
        <w:spacing w:after="0" w:line="240" w:lineRule="auto"/>
        <w:rPr>
          <w:rFonts w:ascii="Arial" w:hAnsi="Arial" w:cs="Arial"/>
          <w:b/>
          <w:color w:val="C00000"/>
          <w:sz w:val="20"/>
          <w:szCs w:val="20"/>
          <w:lang w:eastAsia="en-GB"/>
        </w:rPr>
      </w:pPr>
      <w:bookmarkStart w:id="1" w:name="section2"/>
      <w:bookmarkEnd w:id="1"/>
    </w:p>
    <w:tbl>
      <w:tblPr>
        <w:tblW w:w="15168" w:type="dxa"/>
        <w:tblInd w:w="108" w:type="dxa"/>
        <w:tblBorders>
          <w:top w:val="single" w:sz="18" w:space="0" w:color="DC0D15"/>
          <w:left w:val="single" w:sz="18" w:space="0" w:color="DC0D15"/>
          <w:bottom w:val="single" w:sz="18" w:space="0" w:color="DC0D15"/>
          <w:right w:val="single" w:sz="18" w:space="0" w:color="DC0D15"/>
        </w:tblBorders>
        <w:tblLook w:val="04A0" w:firstRow="1" w:lastRow="0" w:firstColumn="1" w:lastColumn="0" w:noHBand="0" w:noVBand="1"/>
      </w:tblPr>
      <w:tblGrid>
        <w:gridCol w:w="7584"/>
        <w:gridCol w:w="7584"/>
      </w:tblGrid>
      <w:tr w:rsidR="00664D25" w:rsidRPr="00664D25" w:rsidTr="004D60F3">
        <w:trPr>
          <w:trHeight w:val="377"/>
        </w:trPr>
        <w:tc>
          <w:tcPr>
            <w:tcW w:w="7584" w:type="dxa"/>
            <w:tcBorders>
              <w:right w:val="single" w:sz="18" w:space="0" w:color="DC0D15"/>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OVERALL ASSURANCE ASSESSMENT</w:t>
            </w:r>
          </w:p>
        </w:tc>
        <w:tc>
          <w:tcPr>
            <w:tcW w:w="7584" w:type="dxa"/>
            <w:tcBorders>
              <w:top w:val="single" w:sz="18" w:space="0" w:color="DC0D15"/>
              <w:left w:val="single" w:sz="18" w:space="0" w:color="DC0D15"/>
              <w:bottom w:val="nil"/>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KEY FINDINGS</w:t>
            </w:r>
          </w:p>
        </w:tc>
      </w:tr>
      <w:tr w:rsidR="00152D7F" w:rsidRPr="000070DE" w:rsidTr="005B3CBB">
        <w:trPr>
          <w:trHeight w:val="3643"/>
        </w:trPr>
        <w:tc>
          <w:tcPr>
            <w:tcW w:w="7584" w:type="dxa"/>
            <w:tcBorders>
              <w:bottom w:val="single" w:sz="18" w:space="0" w:color="DC0D15"/>
              <w:right w:val="single" w:sz="18" w:space="0" w:color="DC0D15"/>
            </w:tcBorders>
            <w:shd w:val="clear" w:color="auto" w:fill="auto"/>
            <w:vAlign w:val="center"/>
          </w:tcPr>
          <w:p w:rsidR="00152D7F" w:rsidRDefault="00152D7F" w:rsidP="00152D7F">
            <w:pPr>
              <w:tabs>
                <w:tab w:val="center" w:pos="4513"/>
                <w:tab w:val="right" w:pos="9026"/>
              </w:tabs>
              <w:spacing w:before="240" w:after="120" w:line="283" w:lineRule="auto"/>
              <w:jc w:val="center"/>
              <w:rPr>
                <w:rFonts w:ascii="Arial" w:hAnsi="Arial" w:cs="Arial"/>
                <w:b/>
                <w:color w:val="C00000"/>
                <w:sz w:val="20"/>
                <w:szCs w:val="20"/>
                <w:lang w:eastAsia="en-GB"/>
              </w:rPr>
            </w:pPr>
          </w:p>
          <w:p w:rsidR="005B3CBB" w:rsidRPr="009A6BBD" w:rsidRDefault="00C04D3C" w:rsidP="00152D7F">
            <w:pPr>
              <w:tabs>
                <w:tab w:val="center" w:pos="4513"/>
                <w:tab w:val="right" w:pos="9026"/>
              </w:tabs>
              <w:spacing w:before="240" w:after="120" w:line="283" w:lineRule="auto"/>
              <w:jc w:val="center"/>
              <w:rPr>
                <w:rFonts w:ascii="Arial" w:hAnsi="Arial" w:cs="Arial"/>
                <w:b/>
                <w:sz w:val="20"/>
                <w:szCs w:val="20"/>
                <w:lang w:eastAsia="en-GB"/>
              </w:rPr>
            </w:pPr>
            <w:r w:rsidRPr="00D46C1D">
              <w:rPr>
                <w:noProof/>
                <w:lang w:eastAsia="en-GB"/>
              </w:rPr>
              <w:drawing>
                <wp:inline distT="0" distB="0" distL="0" distR="0">
                  <wp:extent cx="2809875" cy="1619250"/>
                  <wp:effectExtent l="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1619250"/>
                          </a:xfrm>
                          <a:prstGeom prst="rect">
                            <a:avLst/>
                          </a:prstGeom>
                          <a:noFill/>
                          <a:ln>
                            <a:noFill/>
                          </a:ln>
                        </pic:spPr>
                      </pic:pic>
                    </a:graphicData>
                  </a:graphic>
                </wp:inline>
              </w:drawing>
            </w:r>
          </w:p>
        </w:tc>
        <w:tc>
          <w:tcPr>
            <w:tcW w:w="7584" w:type="dxa"/>
            <w:tcBorders>
              <w:top w:val="nil"/>
              <w:left w:val="single" w:sz="18" w:space="0" w:color="DC0D15"/>
              <w:bottom w:val="single" w:sz="18" w:space="0" w:color="DC0D15"/>
            </w:tcBorders>
            <w:shd w:val="clear" w:color="auto" w:fill="auto"/>
          </w:tcPr>
          <w:p w:rsidR="003F2879" w:rsidRPr="006839ED" w:rsidRDefault="003F2879" w:rsidP="002B23EA">
            <w:pPr>
              <w:spacing w:before="60" w:after="60" w:line="271" w:lineRule="auto"/>
              <w:jc w:val="both"/>
              <w:rPr>
                <w:rFonts w:ascii="Arial" w:hAnsi="Arial" w:cs="Arial"/>
                <w:b/>
                <w:color w:val="DC0D15"/>
                <w:sz w:val="20"/>
                <w:szCs w:val="20"/>
                <w:lang w:eastAsia="en-GB"/>
              </w:rPr>
            </w:pPr>
            <w:r w:rsidRPr="006839ED">
              <w:rPr>
                <w:rFonts w:ascii="Arial" w:hAnsi="Arial" w:cs="Arial"/>
                <w:b/>
                <w:color w:val="DC0D15"/>
                <w:sz w:val="20"/>
                <w:szCs w:val="20"/>
                <w:lang w:eastAsia="en-GB"/>
              </w:rPr>
              <w:t>The key outcomes form this audit include:</w:t>
            </w:r>
          </w:p>
          <w:p w:rsidR="001B4503" w:rsidRPr="006839ED" w:rsidRDefault="003F2879" w:rsidP="002B23EA">
            <w:pPr>
              <w:numPr>
                <w:ilvl w:val="0"/>
                <w:numId w:val="4"/>
              </w:numPr>
              <w:spacing w:before="60" w:after="60" w:line="271" w:lineRule="auto"/>
              <w:ind w:left="714" w:hanging="357"/>
              <w:jc w:val="both"/>
              <w:rPr>
                <w:rFonts w:ascii="Arial" w:hAnsi="Arial" w:cs="Arial"/>
                <w:b/>
                <w:color w:val="DC0D15"/>
                <w:sz w:val="20"/>
                <w:szCs w:val="20"/>
                <w:lang w:eastAsia="en-GB"/>
              </w:rPr>
            </w:pPr>
            <w:r w:rsidRPr="006839ED">
              <w:rPr>
                <w:rFonts w:ascii="Arial" w:hAnsi="Arial" w:cs="Arial"/>
                <w:b/>
                <w:color w:val="DC0D15"/>
                <w:sz w:val="20"/>
                <w:szCs w:val="20"/>
                <w:lang w:eastAsia="en-GB"/>
              </w:rPr>
              <w:t>There were d</w:t>
            </w:r>
            <w:r w:rsidR="001B4503" w:rsidRPr="006839ED">
              <w:rPr>
                <w:rFonts w:ascii="Arial" w:hAnsi="Arial" w:cs="Arial"/>
                <w:b/>
                <w:color w:val="DC0D15"/>
                <w:sz w:val="20"/>
                <w:szCs w:val="20"/>
                <w:lang w:eastAsia="en-GB"/>
              </w:rPr>
              <w:t xml:space="preserve">elays in applying </w:t>
            </w:r>
            <w:r w:rsidR="00593011" w:rsidRPr="006839ED">
              <w:rPr>
                <w:rFonts w:ascii="Arial" w:hAnsi="Arial" w:cs="Arial"/>
                <w:b/>
                <w:color w:val="DC0D15"/>
                <w:sz w:val="20"/>
                <w:szCs w:val="20"/>
                <w:lang w:eastAsia="en-GB"/>
              </w:rPr>
              <w:t xml:space="preserve">critical </w:t>
            </w:r>
            <w:r w:rsidR="001B4503" w:rsidRPr="006839ED">
              <w:rPr>
                <w:rFonts w:ascii="Arial" w:hAnsi="Arial" w:cs="Arial"/>
                <w:b/>
                <w:color w:val="DC0D15"/>
                <w:sz w:val="20"/>
                <w:szCs w:val="20"/>
                <w:lang w:eastAsia="en-GB"/>
              </w:rPr>
              <w:t>security patches to key servers;</w:t>
            </w:r>
          </w:p>
          <w:p w:rsidR="00152D7F" w:rsidRPr="006839ED" w:rsidRDefault="003F2879" w:rsidP="002B23EA">
            <w:pPr>
              <w:numPr>
                <w:ilvl w:val="0"/>
                <w:numId w:val="4"/>
              </w:numPr>
              <w:spacing w:before="60" w:after="60" w:line="271" w:lineRule="auto"/>
              <w:ind w:left="714" w:hanging="357"/>
              <w:jc w:val="both"/>
              <w:rPr>
                <w:rFonts w:ascii="Arial" w:hAnsi="Arial" w:cs="Arial"/>
                <w:b/>
                <w:color w:val="DC0D15"/>
                <w:sz w:val="20"/>
                <w:szCs w:val="20"/>
                <w:lang w:eastAsia="en-GB"/>
              </w:rPr>
            </w:pPr>
            <w:r w:rsidRPr="006839ED">
              <w:rPr>
                <w:rFonts w:ascii="Arial" w:hAnsi="Arial" w:cs="Arial"/>
                <w:b/>
                <w:color w:val="DC0D15"/>
                <w:sz w:val="20"/>
                <w:szCs w:val="20"/>
                <w:lang w:eastAsia="en-GB"/>
              </w:rPr>
              <w:t>The i</w:t>
            </w:r>
            <w:r w:rsidR="001B4503" w:rsidRPr="006839ED">
              <w:rPr>
                <w:rFonts w:ascii="Arial" w:hAnsi="Arial" w:cs="Arial"/>
                <w:b/>
                <w:color w:val="DC0D15"/>
                <w:sz w:val="20"/>
                <w:szCs w:val="20"/>
                <w:lang w:eastAsia="en-GB"/>
              </w:rPr>
              <w:t>nability to patch certain systems/ servers due to third party dependencies;</w:t>
            </w:r>
          </w:p>
          <w:p w:rsidR="00152D7F" w:rsidRPr="006839ED" w:rsidRDefault="003F2879" w:rsidP="002B23EA">
            <w:pPr>
              <w:numPr>
                <w:ilvl w:val="0"/>
                <w:numId w:val="4"/>
              </w:numPr>
              <w:spacing w:before="60" w:after="60" w:line="271" w:lineRule="auto"/>
              <w:jc w:val="both"/>
              <w:rPr>
                <w:rFonts w:ascii="Arial" w:hAnsi="Arial" w:cs="Arial"/>
                <w:b/>
                <w:color w:val="DC0D15"/>
                <w:sz w:val="20"/>
                <w:szCs w:val="20"/>
                <w:lang w:eastAsia="en-GB"/>
              </w:rPr>
            </w:pPr>
            <w:r w:rsidRPr="006839ED">
              <w:rPr>
                <w:rFonts w:ascii="Arial" w:hAnsi="Arial" w:cs="Arial"/>
                <w:b/>
                <w:color w:val="DC0D15"/>
                <w:sz w:val="20"/>
                <w:szCs w:val="20"/>
                <w:lang w:eastAsia="en-GB"/>
              </w:rPr>
              <w:t xml:space="preserve">There were </w:t>
            </w:r>
            <w:r w:rsidR="008869AB" w:rsidRPr="006839ED">
              <w:rPr>
                <w:rFonts w:ascii="Arial" w:hAnsi="Arial" w:cs="Arial"/>
                <w:b/>
                <w:color w:val="DC0D15"/>
                <w:sz w:val="20"/>
                <w:szCs w:val="20"/>
                <w:lang w:eastAsia="en-GB"/>
              </w:rPr>
              <w:t>three</w:t>
            </w:r>
            <w:r w:rsidR="001B4503" w:rsidRPr="006839ED">
              <w:rPr>
                <w:rFonts w:ascii="Arial" w:hAnsi="Arial" w:cs="Arial"/>
                <w:b/>
                <w:color w:val="DC0D15"/>
                <w:sz w:val="20"/>
                <w:szCs w:val="20"/>
                <w:lang w:eastAsia="en-GB"/>
              </w:rPr>
              <w:t xml:space="preserve"> </w:t>
            </w:r>
            <w:r w:rsidR="008869AB" w:rsidRPr="006839ED">
              <w:rPr>
                <w:rFonts w:ascii="Arial" w:hAnsi="Arial" w:cs="Arial"/>
                <w:b/>
                <w:color w:val="DC0D15"/>
                <w:sz w:val="20"/>
                <w:szCs w:val="20"/>
                <w:lang w:eastAsia="en-GB"/>
              </w:rPr>
              <w:t>‘Critical’ and nine</w:t>
            </w:r>
            <w:r w:rsidR="001B4503" w:rsidRPr="006839ED">
              <w:rPr>
                <w:rFonts w:ascii="Arial" w:hAnsi="Arial" w:cs="Arial"/>
                <w:b/>
                <w:color w:val="DC0D15"/>
                <w:sz w:val="20"/>
                <w:szCs w:val="20"/>
                <w:lang w:eastAsia="en-GB"/>
              </w:rPr>
              <w:t xml:space="preserve"> ‘High’ rated issues identified as part of the last IT Health Check reporting </w:t>
            </w:r>
            <w:r w:rsidRPr="006839ED">
              <w:rPr>
                <w:rFonts w:ascii="Arial" w:hAnsi="Arial" w:cs="Arial"/>
                <w:b/>
                <w:color w:val="DC0D15"/>
                <w:sz w:val="20"/>
                <w:szCs w:val="20"/>
                <w:lang w:eastAsia="en-GB"/>
              </w:rPr>
              <w:t xml:space="preserve">which </w:t>
            </w:r>
            <w:r w:rsidR="001B4503" w:rsidRPr="006839ED">
              <w:rPr>
                <w:rFonts w:ascii="Arial" w:hAnsi="Arial" w:cs="Arial"/>
                <w:b/>
                <w:color w:val="DC0D15"/>
                <w:sz w:val="20"/>
                <w:szCs w:val="20"/>
                <w:lang w:eastAsia="en-GB"/>
              </w:rPr>
              <w:t xml:space="preserve">remain </w:t>
            </w:r>
            <w:r w:rsidR="00083790" w:rsidRPr="006839ED">
              <w:rPr>
                <w:rFonts w:ascii="Arial" w:hAnsi="Arial" w:cs="Arial"/>
                <w:b/>
                <w:color w:val="DC0D15"/>
                <w:sz w:val="20"/>
                <w:szCs w:val="20"/>
                <w:lang w:eastAsia="en-GB"/>
              </w:rPr>
              <w:t>open;</w:t>
            </w:r>
          </w:p>
          <w:p w:rsidR="001B4503" w:rsidRPr="006839ED" w:rsidRDefault="003F2879" w:rsidP="002B23EA">
            <w:pPr>
              <w:numPr>
                <w:ilvl w:val="0"/>
                <w:numId w:val="4"/>
              </w:numPr>
              <w:spacing w:before="60" w:after="60" w:line="271" w:lineRule="auto"/>
              <w:ind w:left="714" w:hanging="357"/>
              <w:jc w:val="both"/>
              <w:rPr>
                <w:rFonts w:ascii="Arial" w:hAnsi="Arial" w:cs="Arial"/>
                <w:b/>
                <w:color w:val="DC0D15"/>
                <w:sz w:val="20"/>
                <w:szCs w:val="20"/>
                <w:lang w:eastAsia="en-GB"/>
              </w:rPr>
            </w:pPr>
            <w:r w:rsidRPr="006839ED">
              <w:rPr>
                <w:rFonts w:ascii="Arial" w:hAnsi="Arial" w:cs="Arial"/>
                <w:b/>
                <w:color w:val="DC0D15"/>
                <w:sz w:val="20"/>
                <w:szCs w:val="20"/>
                <w:lang w:eastAsia="en-GB"/>
              </w:rPr>
              <w:t xml:space="preserve">There were </w:t>
            </w:r>
            <w:r w:rsidR="008869AB" w:rsidRPr="006839ED">
              <w:rPr>
                <w:rFonts w:ascii="Arial" w:hAnsi="Arial" w:cs="Arial"/>
                <w:b/>
                <w:color w:val="DC0D15"/>
                <w:sz w:val="20"/>
                <w:szCs w:val="20"/>
                <w:lang w:eastAsia="en-GB"/>
              </w:rPr>
              <w:t>seven</w:t>
            </w:r>
            <w:r w:rsidR="001B4503" w:rsidRPr="006839ED">
              <w:rPr>
                <w:rFonts w:ascii="Arial" w:hAnsi="Arial" w:cs="Arial"/>
                <w:b/>
                <w:color w:val="DC0D15"/>
                <w:sz w:val="20"/>
                <w:szCs w:val="20"/>
                <w:lang w:eastAsia="en-GB"/>
              </w:rPr>
              <w:t xml:space="preserve"> PCs</w:t>
            </w:r>
            <w:r w:rsidR="008869AB" w:rsidRPr="006839ED">
              <w:rPr>
                <w:rFonts w:ascii="Arial" w:hAnsi="Arial" w:cs="Arial"/>
                <w:b/>
                <w:color w:val="DC0D15"/>
                <w:sz w:val="20"/>
                <w:szCs w:val="20"/>
                <w:lang w:eastAsia="en-GB"/>
              </w:rPr>
              <w:t xml:space="preserve"> and six</w:t>
            </w:r>
            <w:r w:rsidR="001B4503" w:rsidRPr="006839ED">
              <w:rPr>
                <w:rFonts w:ascii="Arial" w:hAnsi="Arial" w:cs="Arial"/>
                <w:b/>
                <w:color w:val="DC0D15"/>
                <w:sz w:val="20"/>
                <w:szCs w:val="20"/>
                <w:lang w:eastAsia="en-GB"/>
              </w:rPr>
              <w:t xml:space="preserve"> serve</w:t>
            </w:r>
            <w:r w:rsidR="00083790" w:rsidRPr="006839ED">
              <w:rPr>
                <w:rFonts w:ascii="Arial" w:hAnsi="Arial" w:cs="Arial"/>
                <w:b/>
                <w:color w:val="DC0D15"/>
                <w:sz w:val="20"/>
                <w:szCs w:val="20"/>
                <w:lang w:eastAsia="en-GB"/>
              </w:rPr>
              <w:t xml:space="preserve">rs </w:t>
            </w:r>
            <w:r w:rsidRPr="006839ED">
              <w:rPr>
                <w:rFonts w:ascii="Arial" w:hAnsi="Arial" w:cs="Arial"/>
                <w:b/>
                <w:color w:val="DC0D15"/>
                <w:sz w:val="20"/>
                <w:szCs w:val="20"/>
                <w:lang w:eastAsia="en-GB"/>
              </w:rPr>
              <w:t xml:space="preserve">that </w:t>
            </w:r>
            <w:r w:rsidR="00083790" w:rsidRPr="006839ED">
              <w:rPr>
                <w:rFonts w:ascii="Arial" w:hAnsi="Arial" w:cs="Arial"/>
                <w:b/>
                <w:color w:val="DC0D15"/>
                <w:sz w:val="20"/>
                <w:szCs w:val="20"/>
                <w:lang w:eastAsia="en-GB"/>
              </w:rPr>
              <w:t>were found to be running out-of-s</w:t>
            </w:r>
            <w:r w:rsidR="001B4503" w:rsidRPr="006839ED">
              <w:rPr>
                <w:rFonts w:ascii="Arial" w:hAnsi="Arial" w:cs="Arial"/>
                <w:b/>
                <w:color w:val="DC0D15"/>
                <w:sz w:val="20"/>
                <w:szCs w:val="20"/>
                <w:lang w:eastAsia="en-GB"/>
              </w:rPr>
              <w:t>upport operating sy</w:t>
            </w:r>
            <w:r w:rsidR="00083790" w:rsidRPr="006839ED">
              <w:rPr>
                <w:rFonts w:ascii="Arial" w:hAnsi="Arial" w:cs="Arial"/>
                <w:b/>
                <w:color w:val="DC0D15"/>
                <w:sz w:val="20"/>
                <w:szCs w:val="20"/>
                <w:lang w:eastAsia="en-GB"/>
              </w:rPr>
              <w:t>s</w:t>
            </w:r>
            <w:r w:rsidR="001B4503" w:rsidRPr="006839ED">
              <w:rPr>
                <w:rFonts w:ascii="Arial" w:hAnsi="Arial" w:cs="Arial"/>
                <w:b/>
                <w:color w:val="DC0D15"/>
                <w:sz w:val="20"/>
                <w:szCs w:val="20"/>
                <w:lang w:eastAsia="en-GB"/>
              </w:rPr>
              <w:t>tems</w:t>
            </w:r>
            <w:r w:rsidR="00083790" w:rsidRPr="006839ED">
              <w:rPr>
                <w:rFonts w:ascii="Arial" w:hAnsi="Arial" w:cs="Arial"/>
                <w:b/>
                <w:color w:val="DC0D15"/>
                <w:sz w:val="20"/>
                <w:szCs w:val="20"/>
                <w:lang w:eastAsia="en-GB"/>
              </w:rPr>
              <w:t>;</w:t>
            </w:r>
          </w:p>
          <w:p w:rsidR="001B4503" w:rsidRPr="00152D7F" w:rsidRDefault="00083790" w:rsidP="002B23EA">
            <w:pPr>
              <w:numPr>
                <w:ilvl w:val="0"/>
                <w:numId w:val="4"/>
              </w:numPr>
              <w:spacing w:before="60" w:after="60" w:line="271" w:lineRule="auto"/>
              <w:ind w:left="714" w:hanging="357"/>
              <w:jc w:val="both"/>
              <w:rPr>
                <w:rFonts w:ascii="Arial" w:hAnsi="Arial" w:cs="Arial"/>
                <w:b/>
                <w:color w:val="DC0D15"/>
                <w:sz w:val="20"/>
                <w:szCs w:val="20"/>
                <w:lang w:eastAsia="en-GB"/>
              </w:rPr>
            </w:pPr>
            <w:r w:rsidRPr="006839ED">
              <w:rPr>
                <w:rFonts w:ascii="Arial" w:hAnsi="Arial" w:cs="Arial"/>
                <w:b/>
                <w:color w:val="DC0D15"/>
                <w:sz w:val="20"/>
                <w:szCs w:val="20"/>
                <w:lang w:eastAsia="en-GB"/>
              </w:rPr>
              <w:t>There are deficiencies in the</w:t>
            </w:r>
            <w:r w:rsidR="001631DF" w:rsidRPr="006839ED">
              <w:rPr>
                <w:rFonts w:ascii="Arial" w:hAnsi="Arial" w:cs="Arial"/>
                <w:b/>
                <w:color w:val="DC0D15"/>
                <w:sz w:val="20"/>
                <w:szCs w:val="20"/>
                <w:lang w:eastAsia="en-GB"/>
              </w:rPr>
              <w:t xml:space="preserve"> current Protective Monitoring process</w:t>
            </w:r>
            <w:r w:rsidR="00174CD6" w:rsidRPr="006839ED">
              <w:rPr>
                <w:rFonts w:ascii="Arial" w:hAnsi="Arial" w:cs="Arial"/>
                <w:b/>
                <w:color w:val="DC0D15"/>
                <w:sz w:val="20"/>
                <w:szCs w:val="20"/>
                <w:lang w:eastAsia="en-GB"/>
              </w:rPr>
              <w:t>.</w:t>
            </w:r>
          </w:p>
        </w:tc>
      </w:tr>
      <w:tr w:rsidR="00664D25" w:rsidRPr="00664D25" w:rsidTr="004D60F3">
        <w:trPr>
          <w:trHeight w:val="377"/>
        </w:trPr>
        <w:tc>
          <w:tcPr>
            <w:tcW w:w="7584" w:type="dxa"/>
            <w:tcBorders>
              <w:top w:val="single" w:sz="18" w:space="0" w:color="DC0D15"/>
              <w:bottom w:val="nil"/>
              <w:right w:val="single" w:sz="18" w:space="0" w:color="DC0D15"/>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SCOPE</w:t>
            </w:r>
          </w:p>
        </w:tc>
        <w:tc>
          <w:tcPr>
            <w:tcW w:w="7584" w:type="dxa"/>
            <w:tcBorders>
              <w:top w:val="single" w:sz="18" w:space="0" w:color="DC0D15"/>
              <w:left w:val="single" w:sz="18" w:space="0" w:color="DC0D15"/>
              <w:bottom w:val="nil"/>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ACTION POINTS</w:t>
            </w:r>
          </w:p>
        </w:tc>
      </w:tr>
      <w:tr w:rsidR="00152D7F" w:rsidRPr="000070DE" w:rsidTr="00664D25">
        <w:trPr>
          <w:trHeight w:val="2835"/>
        </w:trPr>
        <w:tc>
          <w:tcPr>
            <w:tcW w:w="7584" w:type="dxa"/>
            <w:tcBorders>
              <w:top w:val="nil"/>
              <w:right w:val="single" w:sz="18" w:space="0" w:color="DC0D15"/>
            </w:tcBorders>
          </w:tcPr>
          <w:p w:rsidR="00746714" w:rsidRDefault="00746714" w:rsidP="002B23EA">
            <w:pPr>
              <w:tabs>
                <w:tab w:val="center" w:pos="4513"/>
                <w:tab w:val="right" w:pos="9026"/>
              </w:tabs>
              <w:spacing w:before="120" w:after="120" w:line="271" w:lineRule="auto"/>
              <w:jc w:val="both"/>
              <w:rPr>
                <w:rFonts w:ascii="Arial" w:hAnsi="Arial" w:cs="Arial"/>
                <w:color w:val="000000"/>
                <w:sz w:val="20"/>
                <w:szCs w:val="20"/>
              </w:rPr>
            </w:pPr>
            <w:r>
              <w:rPr>
                <w:rFonts w:ascii="Arial" w:hAnsi="Arial" w:cs="Arial"/>
                <w:color w:val="000000"/>
                <w:sz w:val="20"/>
                <w:szCs w:val="20"/>
              </w:rPr>
              <w:t>The objective of the audit wa</w:t>
            </w:r>
            <w:r w:rsidRPr="00746714">
              <w:rPr>
                <w:rFonts w:ascii="Arial" w:hAnsi="Arial" w:cs="Arial"/>
                <w:color w:val="000000"/>
                <w:sz w:val="20"/>
                <w:szCs w:val="20"/>
              </w:rPr>
              <w:t>s to provide an opinion on whether adequate Cyber Security process and controls have been implemented to provide adequate protection to the C</w:t>
            </w:r>
            <w:r>
              <w:rPr>
                <w:rFonts w:ascii="Arial" w:hAnsi="Arial" w:cs="Arial"/>
                <w:color w:val="000000"/>
                <w:sz w:val="20"/>
                <w:szCs w:val="20"/>
              </w:rPr>
              <w:t>leveland Police network domain.</w:t>
            </w:r>
          </w:p>
          <w:p w:rsidR="00746714" w:rsidRPr="00746714" w:rsidRDefault="00746714" w:rsidP="002B23EA">
            <w:pPr>
              <w:tabs>
                <w:tab w:val="center" w:pos="4513"/>
                <w:tab w:val="right" w:pos="9026"/>
              </w:tabs>
              <w:spacing w:before="120" w:after="120" w:line="271" w:lineRule="auto"/>
              <w:jc w:val="both"/>
              <w:rPr>
                <w:rFonts w:ascii="Arial" w:hAnsi="Arial" w:cs="Arial"/>
                <w:color w:val="000000"/>
                <w:sz w:val="20"/>
                <w:szCs w:val="20"/>
              </w:rPr>
            </w:pPr>
            <w:r>
              <w:rPr>
                <w:rFonts w:ascii="Arial" w:hAnsi="Arial" w:cs="Arial"/>
                <w:color w:val="000000"/>
                <w:sz w:val="20"/>
                <w:szCs w:val="20"/>
              </w:rPr>
              <w:t xml:space="preserve">The audit </w:t>
            </w:r>
            <w:r w:rsidRPr="00746714">
              <w:rPr>
                <w:rFonts w:ascii="Arial" w:hAnsi="Arial" w:cs="Arial"/>
                <w:color w:val="000000"/>
                <w:sz w:val="20"/>
                <w:szCs w:val="20"/>
              </w:rPr>
              <w:t>consist</w:t>
            </w:r>
            <w:r>
              <w:rPr>
                <w:rFonts w:ascii="Arial" w:hAnsi="Arial" w:cs="Arial"/>
                <w:color w:val="000000"/>
                <w:sz w:val="20"/>
                <w:szCs w:val="20"/>
              </w:rPr>
              <w:t>ed</w:t>
            </w:r>
            <w:r w:rsidRPr="00746714">
              <w:rPr>
                <w:rFonts w:ascii="Arial" w:hAnsi="Arial" w:cs="Arial"/>
                <w:color w:val="000000"/>
                <w:sz w:val="20"/>
                <w:szCs w:val="20"/>
              </w:rPr>
              <w:t xml:space="preserve"> of a high level review of key controls required for CES accreditation</w:t>
            </w:r>
            <w:r>
              <w:rPr>
                <w:rFonts w:ascii="Arial" w:hAnsi="Arial" w:cs="Arial"/>
                <w:color w:val="000000"/>
                <w:sz w:val="20"/>
                <w:szCs w:val="20"/>
              </w:rPr>
              <w:t xml:space="preserve"> including the following</w:t>
            </w:r>
            <w:r w:rsidRPr="00746714">
              <w:rPr>
                <w:rFonts w:ascii="Arial" w:hAnsi="Arial" w:cs="Arial"/>
                <w:color w:val="000000"/>
                <w:sz w:val="20"/>
                <w:szCs w:val="20"/>
              </w:rPr>
              <w:t>;</w:t>
            </w:r>
          </w:p>
          <w:p w:rsidR="00746714" w:rsidRDefault="00746714" w:rsidP="002B23EA">
            <w:pPr>
              <w:numPr>
                <w:ilvl w:val="0"/>
                <w:numId w:val="6"/>
              </w:numPr>
              <w:tabs>
                <w:tab w:val="center" w:pos="601"/>
                <w:tab w:val="right" w:pos="9026"/>
              </w:tabs>
              <w:spacing w:before="120" w:after="120" w:line="271" w:lineRule="auto"/>
              <w:ind w:left="459" w:hanging="283"/>
              <w:jc w:val="both"/>
              <w:rPr>
                <w:rFonts w:ascii="Arial" w:hAnsi="Arial" w:cs="Arial"/>
                <w:color w:val="000000"/>
                <w:sz w:val="20"/>
                <w:szCs w:val="20"/>
              </w:rPr>
            </w:pPr>
            <w:r w:rsidRPr="00746714">
              <w:rPr>
                <w:rFonts w:ascii="Arial" w:hAnsi="Arial" w:cs="Arial"/>
                <w:color w:val="000000"/>
                <w:sz w:val="20"/>
                <w:szCs w:val="20"/>
              </w:rPr>
              <w:t>Firewall sec</w:t>
            </w:r>
            <w:r>
              <w:rPr>
                <w:rFonts w:ascii="Arial" w:hAnsi="Arial" w:cs="Arial"/>
                <w:color w:val="000000"/>
                <w:sz w:val="20"/>
                <w:szCs w:val="20"/>
              </w:rPr>
              <w:t>urity and intrusion prevention;</w:t>
            </w:r>
          </w:p>
          <w:p w:rsidR="00746714" w:rsidRPr="00746714" w:rsidRDefault="00746714" w:rsidP="002B23EA">
            <w:pPr>
              <w:numPr>
                <w:ilvl w:val="0"/>
                <w:numId w:val="6"/>
              </w:numPr>
              <w:tabs>
                <w:tab w:val="center" w:pos="601"/>
                <w:tab w:val="right" w:pos="9026"/>
              </w:tabs>
              <w:spacing w:before="120" w:after="120" w:line="271" w:lineRule="auto"/>
              <w:ind w:left="459" w:hanging="283"/>
              <w:jc w:val="both"/>
              <w:rPr>
                <w:rFonts w:ascii="Arial" w:hAnsi="Arial" w:cs="Arial"/>
                <w:color w:val="000000"/>
                <w:sz w:val="20"/>
                <w:szCs w:val="20"/>
              </w:rPr>
            </w:pPr>
            <w:r w:rsidRPr="00746714">
              <w:rPr>
                <w:rFonts w:ascii="Arial" w:hAnsi="Arial" w:cs="Arial"/>
                <w:color w:val="000000"/>
                <w:sz w:val="20"/>
                <w:szCs w:val="20"/>
              </w:rPr>
              <w:t>Internal vulnerability scanning and external penetration testing;</w:t>
            </w:r>
          </w:p>
          <w:p w:rsidR="00746714" w:rsidRPr="00746714" w:rsidRDefault="00746714" w:rsidP="002B23EA">
            <w:pPr>
              <w:numPr>
                <w:ilvl w:val="0"/>
                <w:numId w:val="6"/>
              </w:numPr>
              <w:tabs>
                <w:tab w:val="center" w:pos="601"/>
                <w:tab w:val="right" w:pos="9026"/>
              </w:tabs>
              <w:spacing w:before="120" w:after="120" w:line="271" w:lineRule="auto"/>
              <w:ind w:left="459" w:hanging="283"/>
              <w:jc w:val="both"/>
              <w:rPr>
                <w:rFonts w:ascii="Arial" w:hAnsi="Arial" w:cs="Arial"/>
                <w:color w:val="000000"/>
                <w:sz w:val="20"/>
                <w:szCs w:val="20"/>
              </w:rPr>
            </w:pPr>
            <w:r w:rsidRPr="00746714">
              <w:rPr>
                <w:rFonts w:ascii="Arial" w:hAnsi="Arial" w:cs="Arial"/>
                <w:color w:val="000000"/>
                <w:sz w:val="20"/>
                <w:szCs w:val="20"/>
              </w:rPr>
              <w:t>Management of Active Directory and Network privileged access rights;</w:t>
            </w:r>
          </w:p>
          <w:p w:rsidR="00746714" w:rsidRPr="00746714" w:rsidRDefault="00746714" w:rsidP="002B23EA">
            <w:pPr>
              <w:numPr>
                <w:ilvl w:val="0"/>
                <w:numId w:val="6"/>
              </w:numPr>
              <w:tabs>
                <w:tab w:val="center" w:pos="601"/>
                <w:tab w:val="right" w:pos="9026"/>
              </w:tabs>
              <w:spacing w:before="120" w:after="120" w:line="271" w:lineRule="auto"/>
              <w:ind w:left="459" w:hanging="283"/>
              <w:jc w:val="both"/>
              <w:rPr>
                <w:rFonts w:ascii="Arial" w:hAnsi="Arial" w:cs="Arial"/>
                <w:color w:val="000000"/>
                <w:sz w:val="20"/>
                <w:szCs w:val="20"/>
              </w:rPr>
            </w:pPr>
            <w:r w:rsidRPr="00746714">
              <w:rPr>
                <w:rFonts w:ascii="Arial" w:hAnsi="Arial" w:cs="Arial"/>
                <w:color w:val="000000"/>
                <w:sz w:val="20"/>
                <w:szCs w:val="20"/>
              </w:rPr>
              <w:t>Malware protection policies and deployment of anti-malware software;</w:t>
            </w:r>
          </w:p>
          <w:p w:rsidR="00152D7F" w:rsidRPr="0033613C" w:rsidRDefault="00746714" w:rsidP="002B23EA">
            <w:pPr>
              <w:numPr>
                <w:ilvl w:val="0"/>
                <w:numId w:val="6"/>
              </w:numPr>
              <w:tabs>
                <w:tab w:val="center" w:pos="601"/>
                <w:tab w:val="right" w:pos="9026"/>
              </w:tabs>
              <w:spacing w:before="120" w:after="120" w:line="271" w:lineRule="auto"/>
              <w:ind w:left="460" w:hanging="284"/>
              <w:jc w:val="both"/>
              <w:rPr>
                <w:rFonts w:ascii="Arial" w:hAnsi="Arial" w:cs="Arial"/>
                <w:color w:val="000000"/>
                <w:sz w:val="20"/>
                <w:szCs w:val="20"/>
              </w:rPr>
            </w:pPr>
            <w:r w:rsidRPr="00746714">
              <w:rPr>
                <w:rFonts w:ascii="Arial" w:hAnsi="Arial" w:cs="Arial"/>
                <w:color w:val="000000"/>
                <w:sz w:val="20"/>
                <w:szCs w:val="20"/>
              </w:rPr>
              <w:t>Patch Management policies and procedures.</w:t>
            </w:r>
          </w:p>
        </w:tc>
        <w:tc>
          <w:tcPr>
            <w:tcW w:w="7584" w:type="dxa"/>
            <w:tcBorders>
              <w:top w:val="nil"/>
              <w:left w:val="single" w:sz="18" w:space="0" w:color="DC0D15"/>
              <w:bottom w:val="single" w:sz="18" w:space="0" w:color="DC0D15"/>
            </w:tcBorders>
          </w:tcPr>
          <w:p w:rsidR="00152D7F" w:rsidRDefault="00152D7F" w:rsidP="00D16E1B">
            <w:pPr>
              <w:tabs>
                <w:tab w:val="center" w:pos="4513"/>
                <w:tab w:val="right" w:pos="9026"/>
              </w:tabs>
              <w:spacing w:after="0" w:line="240" w:lineRule="auto"/>
              <w:rPr>
                <w:rFonts w:ascii="Arial" w:hAnsi="Arial" w:cs="Arial"/>
                <w:b/>
                <w:color w:val="DC0D15"/>
                <w:sz w:val="20"/>
                <w:szCs w:val="20"/>
                <w:lang w:eastAsia="en-GB"/>
              </w:rPr>
            </w:pPr>
          </w:p>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120" w:type="dxa"/>
                <w:left w:w="60" w:type="dxa"/>
                <w:bottom w:w="120" w:type="dxa"/>
                <w:right w:w="60" w:type="dxa"/>
              </w:tblCellMar>
              <w:tblLook w:val="0000" w:firstRow="0" w:lastRow="0" w:firstColumn="0" w:lastColumn="0" w:noHBand="0" w:noVBand="0"/>
            </w:tblPr>
            <w:tblGrid>
              <w:gridCol w:w="1739"/>
              <w:gridCol w:w="1740"/>
              <w:gridCol w:w="1740"/>
              <w:gridCol w:w="1740"/>
            </w:tblGrid>
            <w:tr w:rsidR="00152D7F" w:rsidRPr="000070DE" w:rsidTr="00152D7F">
              <w:trPr>
                <w:jc w:val="center"/>
              </w:trPr>
              <w:tc>
                <w:tcPr>
                  <w:tcW w:w="1739"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Urgent</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Important</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Routine</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Operational</w:t>
                  </w:r>
                </w:p>
              </w:tc>
            </w:tr>
            <w:tr w:rsidR="00152D7F" w:rsidRPr="000070DE" w:rsidTr="00152D7F">
              <w:trPr>
                <w:jc w:val="center"/>
              </w:trPr>
              <w:tc>
                <w:tcPr>
                  <w:tcW w:w="1739" w:type="dxa"/>
                  <w:shd w:val="clear" w:color="auto" w:fill="F2F2F2"/>
                </w:tcPr>
                <w:p w:rsidR="00152D7F" w:rsidRPr="000070DE" w:rsidRDefault="001C50F0" w:rsidP="00152D7F">
                  <w:pPr>
                    <w:spacing w:before="60" w:after="60"/>
                    <w:jc w:val="center"/>
                    <w:rPr>
                      <w:rFonts w:ascii="Arial" w:hAnsi="Arial" w:cs="Arial"/>
                      <w:b/>
                      <w:color w:val="000000"/>
                      <w:sz w:val="20"/>
                      <w:szCs w:val="20"/>
                    </w:rPr>
                  </w:pPr>
                  <w:r>
                    <w:rPr>
                      <w:rFonts w:ascii="Arial" w:hAnsi="Arial" w:cs="Arial"/>
                      <w:b/>
                      <w:color w:val="000000"/>
                      <w:sz w:val="20"/>
                      <w:szCs w:val="20"/>
                    </w:rPr>
                    <w:t>0</w:t>
                  </w:r>
                </w:p>
              </w:tc>
              <w:tc>
                <w:tcPr>
                  <w:tcW w:w="1740" w:type="dxa"/>
                  <w:shd w:val="clear" w:color="auto" w:fill="F2F2F2"/>
                </w:tcPr>
                <w:p w:rsidR="00152D7F" w:rsidRPr="000070DE" w:rsidRDefault="004E2E57" w:rsidP="00152D7F">
                  <w:pPr>
                    <w:spacing w:before="60" w:after="60"/>
                    <w:jc w:val="center"/>
                    <w:rPr>
                      <w:rFonts w:ascii="Arial" w:hAnsi="Arial" w:cs="Arial"/>
                      <w:b/>
                      <w:color w:val="000000"/>
                      <w:sz w:val="20"/>
                      <w:szCs w:val="20"/>
                    </w:rPr>
                  </w:pPr>
                  <w:r>
                    <w:rPr>
                      <w:rFonts w:ascii="Arial" w:hAnsi="Arial" w:cs="Arial"/>
                      <w:b/>
                      <w:color w:val="000000"/>
                      <w:sz w:val="20"/>
                      <w:szCs w:val="20"/>
                    </w:rPr>
                    <w:t>4</w:t>
                  </w:r>
                </w:p>
              </w:tc>
              <w:tc>
                <w:tcPr>
                  <w:tcW w:w="1740" w:type="dxa"/>
                  <w:shd w:val="clear" w:color="auto" w:fill="F2F2F2"/>
                </w:tcPr>
                <w:p w:rsidR="00152D7F" w:rsidRPr="000070DE" w:rsidRDefault="004E2E57" w:rsidP="00152D7F">
                  <w:pPr>
                    <w:spacing w:before="60" w:after="60"/>
                    <w:jc w:val="center"/>
                    <w:rPr>
                      <w:rFonts w:ascii="Arial" w:hAnsi="Arial" w:cs="Arial"/>
                      <w:b/>
                      <w:color w:val="000000"/>
                      <w:sz w:val="20"/>
                      <w:szCs w:val="20"/>
                    </w:rPr>
                  </w:pPr>
                  <w:r>
                    <w:rPr>
                      <w:rFonts w:ascii="Arial" w:hAnsi="Arial" w:cs="Arial"/>
                      <w:b/>
                      <w:color w:val="000000"/>
                      <w:sz w:val="20"/>
                      <w:szCs w:val="20"/>
                    </w:rPr>
                    <w:t>3</w:t>
                  </w:r>
                </w:p>
              </w:tc>
              <w:tc>
                <w:tcPr>
                  <w:tcW w:w="1740" w:type="dxa"/>
                  <w:shd w:val="clear" w:color="auto" w:fill="F2F2F2"/>
                </w:tcPr>
                <w:p w:rsidR="00152D7F" w:rsidRPr="000070DE" w:rsidRDefault="00585797" w:rsidP="00152D7F">
                  <w:pPr>
                    <w:spacing w:before="60" w:after="60"/>
                    <w:jc w:val="center"/>
                    <w:rPr>
                      <w:rFonts w:ascii="Arial" w:hAnsi="Arial" w:cs="Arial"/>
                      <w:b/>
                      <w:color w:val="000000"/>
                      <w:sz w:val="20"/>
                      <w:szCs w:val="20"/>
                    </w:rPr>
                  </w:pPr>
                  <w:r>
                    <w:rPr>
                      <w:rFonts w:ascii="Arial" w:hAnsi="Arial" w:cs="Arial"/>
                      <w:b/>
                      <w:color w:val="000000"/>
                      <w:sz w:val="20"/>
                      <w:szCs w:val="20"/>
                    </w:rPr>
                    <w:t>5</w:t>
                  </w:r>
                </w:p>
              </w:tc>
            </w:tr>
          </w:tbl>
          <w:p w:rsidR="00152D7F" w:rsidRPr="000070DE" w:rsidRDefault="00152D7F" w:rsidP="00D16E1B">
            <w:pPr>
              <w:tabs>
                <w:tab w:val="center" w:pos="4513"/>
                <w:tab w:val="right" w:pos="9026"/>
              </w:tabs>
              <w:spacing w:before="240" w:after="120" w:line="276" w:lineRule="auto"/>
              <w:rPr>
                <w:rFonts w:ascii="Arial" w:hAnsi="Arial" w:cs="Arial"/>
                <w:b/>
                <w:color w:val="C00000"/>
                <w:sz w:val="20"/>
                <w:szCs w:val="20"/>
                <w:lang w:eastAsia="en-GB"/>
              </w:rPr>
            </w:pPr>
          </w:p>
        </w:tc>
      </w:tr>
    </w:tbl>
    <w:p w:rsidR="00965A7A" w:rsidRDefault="00965A7A" w:rsidP="00746714">
      <w:pPr>
        <w:tabs>
          <w:tab w:val="left" w:pos="6228"/>
        </w:tabs>
        <w:sectPr w:rsidR="00965A7A" w:rsidSect="00437498">
          <w:headerReference w:type="default" r:id="rId13"/>
          <w:footerReference w:type="default" r:id="rId14"/>
          <w:pgSz w:w="16838" w:h="11906" w:orient="landscape" w:code="9"/>
          <w:pgMar w:top="851" w:right="851" w:bottom="851" w:left="851" w:header="709" w:footer="709" w:gutter="0"/>
          <w:pgNumType w:start="1"/>
          <w:cols w:space="708"/>
          <w:docGrid w:linePitch="360"/>
        </w:sectPr>
      </w:pPr>
    </w:p>
    <w:p w:rsidR="000070DE" w:rsidRPr="006D0E95" w:rsidRDefault="000070DE" w:rsidP="000070DE">
      <w:pPr>
        <w:rPr>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B93E81">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Management Action Plan – Priority 1, 2 and 3 Recommendations</w:t>
            </w:r>
          </w:p>
        </w:tc>
      </w:tr>
    </w:tbl>
    <w:p w:rsidR="006D0E95" w:rsidRPr="000D70EF" w:rsidRDefault="006D0E95" w:rsidP="006D0E95">
      <w:pPr>
        <w:spacing w:after="0" w:line="240" w:lineRule="auto"/>
        <w:rPr>
          <w:rFonts w:ascii="Arial" w:hAnsi="Arial" w:cs="Arial"/>
          <w:b/>
          <w:color w:val="C00000"/>
          <w:sz w:val="20"/>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520"/>
        <w:gridCol w:w="1521"/>
      </w:tblGrid>
      <w:tr w:rsidR="006D0E95" w:rsidRPr="003B37C7" w:rsidTr="004D60F3">
        <w:trPr>
          <w:cantSplit/>
          <w:tblHeader/>
        </w:trPr>
        <w:tc>
          <w:tcPr>
            <w:tcW w:w="556"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bookmarkStart w:id="2" w:name="section3"/>
            <w:bookmarkEnd w:id="2"/>
            <w:r w:rsidRPr="003B37C7">
              <w:rPr>
                <w:rFonts w:ascii="Arial" w:hAnsi="Arial" w:cs="Arial"/>
                <w:b/>
                <w:color w:val="163D82"/>
                <w:sz w:val="16"/>
              </w:rPr>
              <w:t>Rec.</w:t>
            </w:r>
          </w:p>
        </w:tc>
        <w:tc>
          <w:tcPr>
            <w:tcW w:w="1514"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Risk Area</w:t>
            </w:r>
          </w:p>
        </w:tc>
        <w:tc>
          <w:tcPr>
            <w:tcW w:w="3260"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Finding</w:t>
            </w:r>
          </w:p>
        </w:tc>
        <w:tc>
          <w:tcPr>
            <w:tcW w:w="2971"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Recommendation</w:t>
            </w:r>
          </w:p>
        </w:tc>
        <w:tc>
          <w:tcPr>
            <w:tcW w:w="850"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Priority</w:t>
            </w:r>
          </w:p>
        </w:tc>
        <w:tc>
          <w:tcPr>
            <w:tcW w:w="2976"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Management</w:t>
            </w:r>
          </w:p>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Comments</w:t>
            </w:r>
          </w:p>
        </w:tc>
        <w:tc>
          <w:tcPr>
            <w:tcW w:w="1520"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Implementation</w:t>
            </w:r>
          </w:p>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Timetable</w:t>
            </w:r>
          </w:p>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(dd/mm/yy)</w:t>
            </w:r>
          </w:p>
        </w:tc>
        <w:tc>
          <w:tcPr>
            <w:tcW w:w="1521" w:type="dxa"/>
            <w:shd w:val="clear" w:color="auto" w:fill="D9D9D9"/>
          </w:tcPr>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Responsible</w:t>
            </w:r>
          </w:p>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Officer</w:t>
            </w:r>
          </w:p>
          <w:p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(Job Title)</w:t>
            </w:r>
          </w:p>
        </w:tc>
      </w:tr>
      <w:tr w:rsidR="006D0E95" w:rsidRPr="008B4C5C" w:rsidTr="004D60F3">
        <w:trPr>
          <w:cantSplit/>
        </w:trPr>
        <w:tc>
          <w:tcPr>
            <w:tcW w:w="556" w:type="dxa"/>
          </w:tcPr>
          <w:p w:rsidR="006D0E95" w:rsidRPr="008B4C5C" w:rsidRDefault="007B481A" w:rsidP="00B93E81">
            <w:pPr>
              <w:spacing w:before="60" w:after="60" w:line="271" w:lineRule="auto"/>
              <w:jc w:val="center"/>
              <w:rPr>
                <w:rFonts w:ascii="Arial" w:hAnsi="Arial" w:cs="Arial"/>
                <w:color w:val="000000"/>
                <w:sz w:val="18"/>
              </w:rPr>
            </w:pPr>
            <w:r>
              <w:rPr>
                <w:rFonts w:ascii="Arial" w:hAnsi="Arial" w:cs="Arial"/>
                <w:color w:val="000000"/>
                <w:sz w:val="18"/>
              </w:rPr>
              <w:t>4</w:t>
            </w:r>
          </w:p>
        </w:tc>
        <w:tc>
          <w:tcPr>
            <w:tcW w:w="1514" w:type="dxa"/>
          </w:tcPr>
          <w:p w:rsidR="006D0E95" w:rsidRPr="008B4C5C" w:rsidRDefault="00174CD6" w:rsidP="00B93E81">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B167F2" w:rsidRPr="00B167F2" w:rsidRDefault="001B4503" w:rsidP="00B167F2">
            <w:pPr>
              <w:spacing w:before="60" w:after="60" w:line="271" w:lineRule="auto"/>
              <w:jc w:val="both"/>
              <w:rPr>
                <w:rFonts w:ascii="Arial" w:hAnsi="Arial" w:cs="Arial"/>
                <w:color w:val="000000"/>
                <w:sz w:val="18"/>
              </w:rPr>
            </w:pPr>
            <w:r>
              <w:rPr>
                <w:rFonts w:ascii="Arial" w:hAnsi="Arial" w:cs="Arial"/>
                <w:color w:val="000000"/>
                <w:sz w:val="18"/>
              </w:rPr>
              <w:t>During review of patching processes it was noted</w:t>
            </w:r>
            <w:r w:rsidR="00B167F2" w:rsidRPr="00B167F2">
              <w:rPr>
                <w:rFonts w:ascii="Arial" w:hAnsi="Arial" w:cs="Arial"/>
                <w:color w:val="000000"/>
                <w:sz w:val="18"/>
              </w:rPr>
              <w:t xml:space="preserve"> that there is currently an issue with critical system serv</w:t>
            </w:r>
            <w:r w:rsidR="00B167F2">
              <w:rPr>
                <w:rFonts w:ascii="Arial" w:hAnsi="Arial" w:cs="Arial"/>
                <w:color w:val="000000"/>
                <w:sz w:val="18"/>
              </w:rPr>
              <w:t>er patching not being applied</w:t>
            </w:r>
            <w:r w:rsidR="00B167F2" w:rsidRPr="00B167F2">
              <w:rPr>
                <w:rFonts w:ascii="Arial" w:hAnsi="Arial" w:cs="Arial"/>
                <w:color w:val="000000"/>
                <w:sz w:val="18"/>
              </w:rPr>
              <w:t xml:space="preserve"> </w:t>
            </w:r>
            <w:r w:rsidR="00B167F2">
              <w:rPr>
                <w:rFonts w:ascii="Arial" w:hAnsi="Arial" w:cs="Arial"/>
                <w:color w:val="000000"/>
                <w:sz w:val="18"/>
              </w:rPr>
              <w:t xml:space="preserve">to servers supporting key systems </w:t>
            </w:r>
            <w:r w:rsidR="00B167F2" w:rsidRPr="00B167F2">
              <w:rPr>
                <w:rFonts w:ascii="Arial" w:hAnsi="Arial" w:cs="Arial"/>
                <w:color w:val="000000"/>
                <w:sz w:val="18"/>
              </w:rPr>
              <w:t xml:space="preserve">on a timely basis.  </w:t>
            </w:r>
          </w:p>
          <w:p w:rsidR="009E490E" w:rsidRPr="008B4C5C" w:rsidRDefault="00B167F2" w:rsidP="00B167F2">
            <w:pPr>
              <w:spacing w:before="60" w:after="60" w:line="271" w:lineRule="auto"/>
              <w:jc w:val="both"/>
              <w:rPr>
                <w:rFonts w:ascii="Arial" w:hAnsi="Arial" w:cs="Arial"/>
                <w:color w:val="000000"/>
                <w:sz w:val="18"/>
              </w:rPr>
            </w:pPr>
            <w:r w:rsidRPr="00B167F2">
              <w:rPr>
                <w:rFonts w:ascii="Arial" w:hAnsi="Arial" w:cs="Arial"/>
                <w:color w:val="000000"/>
                <w:sz w:val="18"/>
              </w:rPr>
              <w:t>There has historically been diff</w:t>
            </w:r>
            <w:r w:rsidR="00607162">
              <w:rPr>
                <w:rFonts w:ascii="Arial" w:hAnsi="Arial" w:cs="Arial"/>
                <w:color w:val="000000"/>
                <w:sz w:val="18"/>
              </w:rPr>
              <w:t>iculty in scheduling downtime during</w:t>
            </w:r>
            <w:r w:rsidRPr="00B167F2">
              <w:rPr>
                <w:rFonts w:ascii="Arial" w:hAnsi="Arial" w:cs="Arial"/>
                <w:color w:val="000000"/>
                <w:sz w:val="18"/>
              </w:rPr>
              <w:t xml:space="preserve"> which to apply p</w:t>
            </w:r>
            <w:r>
              <w:rPr>
                <w:rFonts w:ascii="Arial" w:hAnsi="Arial" w:cs="Arial"/>
                <w:color w:val="000000"/>
                <w:sz w:val="18"/>
              </w:rPr>
              <w:t>atches on servers supporting</w:t>
            </w:r>
            <w:r w:rsidRPr="00B167F2">
              <w:rPr>
                <w:rFonts w:ascii="Arial" w:hAnsi="Arial" w:cs="Arial"/>
                <w:color w:val="000000"/>
                <w:sz w:val="18"/>
              </w:rPr>
              <w:t xml:space="preserve"> systems such as Pro Centre, STORM, Niche and Oracle ER because of the perceived impact to services</w:t>
            </w:r>
            <w:r w:rsidR="008C6F80">
              <w:rPr>
                <w:rFonts w:ascii="Arial" w:hAnsi="Arial" w:cs="Arial"/>
                <w:color w:val="000000"/>
                <w:sz w:val="18"/>
              </w:rPr>
              <w:t>.</w:t>
            </w:r>
          </w:p>
        </w:tc>
        <w:tc>
          <w:tcPr>
            <w:tcW w:w="2971" w:type="dxa"/>
          </w:tcPr>
          <w:p w:rsidR="009529F3" w:rsidRPr="008B4C5C" w:rsidRDefault="00C149F9" w:rsidP="00B93E81">
            <w:pPr>
              <w:spacing w:before="60" w:after="60" w:line="271" w:lineRule="auto"/>
              <w:jc w:val="both"/>
              <w:rPr>
                <w:rFonts w:ascii="Arial" w:hAnsi="Arial" w:cs="Arial"/>
                <w:color w:val="000000"/>
                <w:sz w:val="18"/>
              </w:rPr>
            </w:pPr>
            <w:r w:rsidRPr="00C149F9">
              <w:rPr>
                <w:rFonts w:ascii="Arial" w:hAnsi="Arial" w:cs="Arial"/>
                <w:color w:val="000000"/>
                <w:sz w:val="18"/>
              </w:rPr>
              <w:t>Operational Secu</w:t>
            </w:r>
            <w:r>
              <w:rPr>
                <w:rFonts w:ascii="Arial" w:hAnsi="Arial" w:cs="Arial"/>
                <w:color w:val="000000"/>
                <w:sz w:val="18"/>
              </w:rPr>
              <w:t>rity Manager to identify a regular monthly</w:t>
            </w:r>
            <w:r w:rsidRPr="00C149F9">
              <w:rPr>
                <w:rFonts w:ascii="Arial" w:hAnsi="Arial" w:cs="Arial"/>
                <w:color w:val="000000"/>
                <w:sz w:val="18"/>
              </w:rPr>
              <w:t xml:space="preserve"> patc</w:t>
            </w:r>
            <w:r w:rsidR="00462989">
              <w:rPr>
                <w:rFonts w:ascii="Arial" w:hAnsi="Arial" w:cs="Arial"/>
                <w:color w:val="000000"/>
                <w:sz w:val="18"/>
              </w:rPr>
              <w:t>hing window and agree</w:t>
            </w:r>
            <w:r>
              <w:rPr>
                <w:rFonts w:ascii="Arial" w:hAnsi="Arial" w:cs="Arial"/>
                <w:color w:val="000000"/>
                <w:sz w:val="18"/>
              </w:rPr>
              <w:t xml:space="preserve"> this with the business</w:t>
            </w:r>
            <w:r w:rsidRPr="00C149F9">
              <w:rPr>
                <w:rFonts w:ascii="Arial" w:hAnsi="Arial" w:cs="Arial"/>
                <w:color w:val="000000"/>
                <w:sz w:val="18"/>
              </w:rPr>
              <w:t>.</w:t>
            </w:r>
          </w:p>
        </w:tc>
        <w:tc>
          <w:tcPr>
            <w:tcW w:w="850" w:type="dxa"/>
            <w:shd w:val="clear" w:color="auto" w:fill="E5730F"/>
          </w:tcPr>
          <w:p w:rsidR="006D0E95" w:rsidRPr="008B4C5C" w:rsidRDefault="006D0E95" w:rsidP="00B93E81">
            <w:pPr>
              <w:spacing w:before="60" w:after="60" w:line="271" w:lineRule="auto"/>
              <w:jc w:val="center"/>
              <w:rPr>
                <w:rFonts w:ascii="Arial" w:hAnsi="Arial" w:cs="Arial"/>
                <w:color w:val="FFFFFF"/>
                <w:sz w:val="18"/>
              </w:rPr>
            </w:pPr>
            <w:r w:rsidRPr="008B4C5C">
              <w:rPr>
                <w:rFonts w:ascii="Arial" w:hAnsi="Arial" w:cs="Arial"/>
                <w:color w:val="FFFFFF"/>
                <w:sz w:val="18"/>
              </w:rPr>
              <w:t>2</w:t>
            </w:r>
          </w:p>
        </w:tc>
        <w:tc>
          <w:tcPr>
            <w:tcW w:w="2976" w:type="dxa"/>
          </w:tcPr>
          <w:p w:rsidR="00CF46CA" w:rsidRDefault="00CF46CA" w:rsidP="00B93E81">
            <w:pPr>
              <w:spacing w:before="60" w:after="60" w:line="271" w:lineRule="auto"/>
              <w:jc w:val="both"/>
              <w:rPr>
                <w:rFonts w:ascii="Arial" w:hAnsi="Arial" w:cs="Arial"/>
                <w:i/>
                <w:color w:val="000000"/>
                <w:sz w:val="18"/>
              </w:rPr>
            </w:pPr>
            <w:r>
              <w:rPr>
                <w:rFonts w:ascii="Arial" w:hAnsi="Arial" w:cs="Arial"/>
                <w:i/>
                <w:color w:val="000000"/>
                <w:sz w:val="18"/>
              </w:rPr>
              <w:t>Server patch process has been agreed and will conform to GDS/PSN security patching requirements. Implementation will commence from October.</w:t>
            </w:r>
          </w:p>
          <w:p w:rsidR="00CF46CA" w:rsidRDefault="00CF46CA" w:rsidP="00B93E81">
            <w:pPr>
              <w:spacing w:before="60" w:after="60" w:line="271" w:lineRule="auto"/>
              <w:jc w:val="both"/>
              <w:rPr>
                <w:rFonts w:ascii="Arial" w:hAnsi="Arial" w:cs="Arial"/>
                <w:i/>
                <w:color w:val="000000"/>
                <w:sz w:val="18"/>
              </w:rPr>
            </w:pPr>
          </w:p>
          <w:p w:rsidR="006D0E95" w:rsidRPr="008B4C5C" w:rsidRDefault="00CF46CA" w:rsidP="00B93E81">
            <w:pPr>
              <w:spacing w:before="60" w:after="60" w:line="271" w:lineRule="auto"/>
              <w:jc w:val="both"/>
              <w:rPr>
                <w:rFonts w:ascii="Arial" w:hAnsi="Arial" w:cs="Arial"/>
                <w:i/>
                <w:color w:val="000000"/>
                <w:sz w:val="18"/>
              </w:rPr>
            </w:pPr>
            <w:r>
              <w:rPr>
                <w:rFonts w:ascii="Arial" w:hAnsi="Arial" w:cs="Arial"/>
                <w:i/>
                <w:color w:val="000000"/>
                <w:sz w:val="18"/>
              </w:rPr>
              <w:t>Critical security patches will be applied within 14 Days, Important security Patches will be applied within 30 days.</w:t>
            </w:r>
          </w:p>
        </w:tc>
        <w:tc>
          <w:tcPr>
            <w:tcW w:w="1520" w:type="dxa"/>
          </w:tcPr>
          <w:p w:rsidR="006D0E95" w:rsidRPr="002B23EA" w:rsidRDefault="002B23EA" w:rsidP="006839ED">
            <w:pPr>
              <w:tabs>
                <w:tab w:val="left" w:pos="1200"/>
              </w:tabs>
              <w:jc w:val="center"/>
              <w:rPr>
                <w:rFonts w:ascii="Arial" w:hAnsi="Arial" w:cs="Arial"/>
                <w:i/>
                <w:sz w:val="18"/>
              </w:rPr>
            </w:pPr>
            <w:r w:rsidRPr="002B23EA">
              <w:rPr>
                <w:rFonts w:ascii="Arial" w:hAnsi="Arial" w:cs="Arial"/>
                <w:i/>
                <w:sz w:val="18"/>
              </w:rPr>
              <w:t>30/09/17</w:t>
            </w:r>
          </w:p>
        </w:tc>
        <w:tc>
          <w:tcPr>
            <w:tcW w:w="1521" w:type="dxa"/>
          </w:tcPr>
          <w:p w:rsidR="006D0E95" w:rsidRPr="008B4C5C" w:rsidRDefault="00CF46CA" w:rsidP="00B93E81">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7060D3" w:rsidRPr="008B4C5C" w:rsidTr="009B752B">
        <w:trPr>
          <w:cantSplit/>
          <w:trHeight w:val="2876"/>
        </w:trPr>
        <w:tc>
          <w:tcPr>
            <w:tcW w:w="556" w:type="dxa"/>
          </w:tcPr>
          <w:p w:rsidR="007060D3" w:rsidRDefault="00656E57" w:rsidP="00B93E81">
            <w:pPr>
              <w:spacing w:before="60" w:after="60" w:line="271" w:lineRule="auto"/>
              <w:jc w:val="center"/>
              <w:rPr>
                <w:rFonts w:ascii="Arial" w:hAnsi="Arial" w:cs="Arial"/>
                <w:color w:val="000000"/>
                <w:sz w:val="18"/>
              </w:rPr>
            </w:pPr>
            <w:r>
              <w:rPr>
                <w:rFonts w:ascii="Arial" w:hAnsi="Arial" w:cs="Arial"/>
                <w:color w:val="000000"/>
                <w:sz w:val="18"/>
              </w:rPr>
              <w:t>5</w:t>
            </w:r>
          </w:p>
        </w:tc>
        <w:tc>
          <w:tcPr>
            <w:tcW w:w="1514" w:type="dxa"/>
          </w:tcPr>
          <w:p w:rsidR="007060D3" w:rsidRDefault="00174CD6" w:rsidP="00B93E81">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7060D3" w:rsidRDefault="007060D3" w:rsidP="00F57B45">
            <w:pPr>
              <w:spacing w:before="60" w:after="60" w:line="271" w:lineRule="auto"/>
              <w:jc w:val="both"/>
              <w:rPr>
                <w:rFonts w:ascii="Arial" w:hAnsi="Arial" w:cs="Arial"/>
                <w:color w:val="000000"/>
                <w:sz w:val="18"/>
              </w:rPr>
            </w:pPr>
            <w:r>
              <w:rPr>
                <w:rFonts w:ascii="Arial" w:hAnsi="Arial" w:cs="Arial"/>
                <w:color w:val="000000"/>
                <w:sz w:val="18"/>
              </w:rPr>
              <w:t>It was noted during the audit that there are know</w:t>
            </w:r>
            <w:r w:rsidR="00607162">
              <w:rPr>
                <w:rFonts w:ascii="Arial" w:hAnsi="Arial" w:cs="Arial"/>
                <w:color w:val="000000"/>
                <w:sz w:val="18"/>
              </w:rPr>
              <w:t xml:space="preserve">n issues with </w:t>
            </w:r>
            <w:r>
              <w:rPr>
                <w:rFonts w:ascii="Arial" w:hAnsi="Arial" w:cs="Arial"/>
                <w:color w:val="000000"/>
                <w:sz w:val="18"/>
              </w:rPr>
              <w:t>particular security patches</w:t>
            </w:r>
            <w:r w:rsidR="00014636">
              <w:rPr>
                <w:rFonts w:ascii="Arial" w:hAnsi="Arial" w:cs="Arial"/>
                <w:color w:val="000000"/>
                <w:sz w:val="18"/>
              </w:rPr>
              <w:t xml:space="preserve"> not being applied</w:t>
            </w:r>
            <w:r w:rsidR="00607162">
              <w:rPr>
                <w:rFonts w:ascii="Arial" w:hAnsi="Arial" w:cs="Arial"/>
                <w:color w:val="000000"/>
                <w:sz w:val="18"/>
              </w:rPr>
              <w:t xml:space="preserve"> to systems</w:t>
            </w:r>
            <w:r>
              <w:rPr>
                <w:rFonts w:ascii="Arial" w:hAnsi="Arial" w:cs="Arial"/>
                <w:color w:val="000000"/>
                <w:sz w:val="18"/>
              </w:rPr>
              <w:t xml:space="preserve"> due to third party dependencies. </w:t>
            </w:r>
          </w:p>
          <w:p w:rsidR="007060D3" w:rsidRPr="00F57B45" w:rsidRDefault="007060D3" w:rsidP="00F57B45">
            <w:pPr>
              <w:spacing w:before="60" w:after="60" w:line="271" w:lineRule="auto"/>
              <w:jc w:val="both"/>
              <w:rPr>
                <w:rFonts w:ascii="Arial" w:hAnsi="Arial" w:cs="Arial"/>
                <w:color w:val="000000"/>
                <w:sz w:val="18"/>
              </w:rPr>
            </w:pPr>
            <w:r>
              <w:rPr>
                <w:rFonts w:ascii="Arial" w:hAnsi="Arial" w:cs="Arial"/>
                <w:color w:val="000000"/>
                <w:sz w:val="18"/>
              </w:rPr>
              <w:t xml:space="preserve">An example of this is the </w:t>
            </w:r>
            <w:r w:rsidR="00B058C8">
              <w:rPr>
                <w:rFonts w:ascii="Arial" w:hAnsi="Arial" w:cs="Arial"/>
                <w:color w:val="000000"/>
                <w:sz w:val="18"/>
              </w:rPr>
              <w:t>Smartworks system</w:t>
            </w:r>
            <w:r>
              <w:rPr>
                <w:rFonts w:ascii="Arial" w:hAnsi="Arial" w:cs="Arial"/>
                <w:color w:val="000000"/>
                <w:sz w:val="18"/>
              </w:rPr>
              <w:t>, where the supplier is</w:t>
            </w:r>
            <w:r w:rsidR="00B167F2">
              <w:rPr>
                <w:rFonts w:ascii="Arial" w:hAnsi="Arial" w:cs="Arial"/>
                <w:color w:val="000000"/>
                <w:sz w:val="18"/>
              </w:rPr>
              <w:t xml:space="preserve"> currently</w:t>
            </w:r>
            <w:r>
              <w:rPr>
                <w:rFonts w:ascii="Arial" w:hAnsi="Arial" w:cs="Arial"/>
                <w:color w:val="000000"/>
                <w:sz w:val="18"/>
              </w:rPr>
              <w:t xml:space="preserve"> unable or unwilling to</w:t>
            </w:r>
            <w:r w:rsidR="00B167F2">
              <w:rPr>
                <w:rFonts w:ascii="Arial" w:hAnsi="Arial" w:cs="Arial"/>
                <w:color w:val="000000"/>
                <w:sz w:val="18"/>
              </w:rPr>
              <w:t xml:space="preserve"> endorse upgrading</w:t>
            </w:r>
            <w:r>
              <w:rPr>
                <w:rFonts w:ascii="Arial" w:hAnsi="Arial" w:cs="Arial"/>
                <w:color w:val="000000"/>
                <w:sz w:val="18"/>
              </w:rPr>
              <w:t xml:space="preserve"> the</w:t>
            </w:r>
            <w:r w:rsidR="00014636">
              <w:rPr>
                <w:rFonts w:ascii="Arial" w:hAnsi="Arial" w:cs="Arial"/>
                <w:color w:val="000000"/>
                <w:sz w:val="18"/>
              </w:rPr>
              <w:t xml:space="preserve"> version of the system and</w:t>
            </w:r>
            <w:r>
              <w:rPr>
                <w:rFonts w:ascii="Arial" w:hAnsi="Arial" w:cs="Arial"/>
                <w:color w:val="000000"/>
                <w:sz w:val="18"/>
              </w:rPr>
              <w:t xml:space="preserve"> enable patc</w:t>
            </w:r>
            <w:r w:rsidR="000E0F94">
              <w:rPr>
                <w:rFonts w:ascii="Arial" w:hAnsi="Arial" w:cs="Arial"/>
                <w:color w:val="000000"/>
                <w:sz w:val="18"/>
              </w:rPr>
              <w:t>hing to the recommended standard.</w:t>
            </w:r>
          </w:p>
        </w:tc>
        <w:tc>
          <w:tcPr>
            <w:tcW w:w="2971" w:type="dxa"/>
          </w:tcPr>
          <w:p w:rsidR="007060D3" w:rsidRPr="005639D6" w:rsidRDefault="00014636" w:rsidP="00014636">
            <w:pPr>
              <w:spacing w:before="60" w:after="60" w:line="271" w:lineRule="auto"/>
              <w:jc w:val="both"/>
              <w:rPr>
                <w:rFonts w:ascii="Arial" w:hAnsi="Arial" w:cs="Arial"/>
                <w:color w:val="000000"/>
                <w:sz w:val="18"/>
              </w:rPr>
            </w:pPr>
            <w:r>
              <w:rPr>
                <w:rFonts w:ascii="Arial" w:hAnsi="Arial" w:cs="Arial"/>
                <w:color w:val="000000"/>
                <w:sz w:val="18"/>
              </w:rPr>
              <w:t>ICT</w:t>
            </w:r>
            <w:r w:rsidR="000E0F94">
              <w:rPr>
                <w:rFonts w:ascii="Arial" w:hAnsi="Arial" w:cs="Arial"/>
                <w:color w:val="000000"/>
                <w:sz w:val="18"/>
              </w:rPr>
              <w:t xml:space="preserve"> to perform an exercise of reviewing</w:t>
            </w:r>
            <w:r>
              <w:rPr>
                <w:rFonts w:ascii="Arial" w:hAnsi="Arial" w:cs="Arial"/>
                <w:color w:val="000000"/>
                <w:sz w:val="18"/>
              </w:rPr>
              <w:t xml:space="preserve"> and documenting </w:t>
            </w:r>
            <w:r w:rsidR="00B167F2">
              <w:rPr>
                <w:rFonts w:ascii="Arial" w:hAnsi="Arial" w:cs="Arial"/>
                <w:color w:val="000000"/>
                <w:sz w:val="18"/>
              </w:rPr>
              <w:t>cases</w:t>
            </w:r>
            <w:r>
              <w:rPr>
                <w:rFonts w:ascii="Arial" w:hAnsi="Arial" w:cs="Arial"/>
                <w:color w:val="000000"/>
                <w:sz w:val="18"/>
              </w:rPr>
              <w:t xml:space="preserve"> where there are patching concerns due to the</w:t>
            </w:r>
            <w:r w:rsidR="000E0F94">
              <w:rPr>
                <w:rFonts w:ascii="Arial" w:hAnsi="Arial" w:cs="Arial"/>
                <w:color w:val="000000"/>
                <w:sz w:val="18"/>
              </w:rPr>
              <w:t xml:space="preserve"> third party supplier</w:t>
            </w:r>
            <w:r w:rsidR="00B167F2">
              <w:rPr>
                <w:rFonts w:ascii="Arial" w:hAnsi="Arial" w:cs="Arial"/>
                <w:color w:val="000000"/>
                <w:sz w:val="18"/>
              </w:rPr>
              <w:t>.</w:t>
            </w:r>
            <w:r w:rsidR="000E0F94">
              <w:rPr>
                <w:rFonts w:ascii="Arial" w:hAnsi="Arial" w:cs="Arial"/>
                <w:color w:val="000000"/>
                <w:sz w:val="18"/>
              </w:rPr>
              <w:t xml:space="preserve"> </w:t>
            </w:r>
            <w:r>
              <w:rPr>
                <w:rFonts w:ascii="Arial" w:hAnsi="Arial" w:cs="Arial"/>
                <w:color w:val="000000"/>
                <w:sz w:val="18"/>
              </w:rPr>
              <w:t>Once this completed management to prioritise areas of concern according to risk and develop a plan to address the issues.</w:t>
            </w:r>
            <w:r w:rsidR="000E0F94">
              <w:rPr>
                <w:rFonts w:ascii="Arial" w:hAnsi="Arial" w:cs="Arial"/>
                <w:color w:val="000000"/>
                <w:sz w:val="18"/>
              </w:rPr>
              <w:t xml:space="preserve"> </w:t>
            </w:r>
          </w:p>
        </w:tc>
        <w:tc>
          <w:tcPr>
            <w:tcW w:w="850" w:type="dxa"/>
            <w:shd w:val="clear" w:color="auto" w:fill="E5730F"/>
          </w:tcPr>
          <w:p w:rsidR="007060D3" w:rsidRDefault="00607162" w:rsidP="00B93E81">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7060D3" w:rsidRPr="007B481A" w:rsidRDefault="00B53934" w:rsidP="007B481A">
            <w:pPr>
              <w:jc w:val="both"/>
              <w:rPr>
                <w:rFonts w:ascii="Arial" w:hAnsi="Arial" w:cs="Arial"/>
                <w:i/>
                <w:sz w:val="18"/>
              </w:rPr>
            </w:pPr>
            <w:r>
              <w:rPr>
                <w:rFonts w:ascii="Arial" w:hAnsi="Arial" w:cs="Arial"/>
                <w:i/>
                <w:sz w:val="18"/>
              </w:rPr>
              <w:t>A specific information security schedule is to be implemented to ensure patching governance is part of future contractual requirements. In the meantime, we have identified the key suppliers that are not contractually bound to address patching concerns. A plan is now required to understand what supplier action can be taken and any compensating controls that can be implemented to addre</w:t>
            </w:r>
            <w:r w:rsidR="002B23EA">
              <w:rPr>
                <w:rFonts w:ascii="Arial" w:hAnsi="Arial" w:cs="Arial"/>
                <w:i/>
                <w:sz w:val="18"/>
              </w:rPr>
              <w:t>ss any gaps as much as possible.</w:t>
            </w:r>
          </w:p>
        </w:tc>
        <w:tc>
          <w:tcPr>
            <w:tcW w:w="1520" w:type="dxa"/>
          </w:tcPr>
          <w:p w:rsidR="007060D3" w:rsidRPr="008B4C5C" w:rsidRDefault="002B23EA" w:rsidP="00B93E81">
            <w:pPr>
              <w:spacing w:before="60" w:after="60" w:line="271" w:lineRule="auto"/>
              <w:jc w:val="center"/>
              <w:rPr>
                <w:rFonts w:ascii="Arial" w:hAnsi="Arial" w:cs="Arial"/>
                <w:i/>
                <w:color w:val="000000"/>
                <w:sz w:val="18"/>
              </w:rPr>
            </w:pPr>
            <w:r>
              <w:rPr>
                <w:rFonts w:ascii="Arial" w:hAnsi="Arial" w:cs="Arial"/>
                <w:i/>
                <w:color w:val="000000"/>
                <w:sz w:val="18"/>
              </w:rPr>
              <w:t>31/10/17</w:t>
            </w:r>
          </w:p>
        </w:tc>
        <w:tc>
          <w:tcPr>
            <w:tcW w:w="1521" w:type="dxa"/>
          </w:tcPr>
          <w:p w:rsidR="007060D3" w:rsidRPr="008B4C5C" w:rsidRDefault="00CF46CA" w:rsidP="00B93E81">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DE5FC5" w:rsidRPr="008B4C5C" w:rsidTr="004D60F3">
        <w:trPr>
          <w:cantSplit/>
        </w:trPr>
        <w:tc>
          <w:tcPr>
            <w:tcW w:w="556" w:type="dxa"/>
          </w:tcPr>
          <w:p w:rsidR="00DE5FC5" w:rsidRPr="008B4C5C" w:rsidRDefault="00612D79" w:rsidP="00B93E81">
            <w:pPr>
              <w:spacing w:before="60" w:after="60" w:line="271" w:lineRule="auto"/>
              <w:jc w:val="center"/>
              <w:rPr>
                <w:rFonts w:ascii="Arial" w:hAnsi="Arial" w:cs="Arial"/>
                <w:color w:val="000000"/>
                <w:sz w:val="18"/>
              </w:rPr>
            </w:pPr>
            <w:r>
              <w:rPr>
                <w:rFonts w:ascii="Arial" w:hAnsi="Arial" w:cs="Arial"/>
                <w:color w:val="000000"/>
                <w:sz w:val="18"/>
              </w:rPr>
              <w:t>6</w:t>
            </w:r>
          </w:p>
        </w:tc>
        <w:tc>
          <w:tcPr>
            <w:tcW w:w="1514" w:type="dxa"/>
          </w:tcPr>
          <w:p w:rsidR="00DE5FC5" w:rsidRPr="008B4C5C" w:rsidRDefault="00174CD6" w:rsidP="00B93E81">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D80306" w:rsidRDefault="001B4503" w:rsidP="00977349">
            <w:pPr>
              <w:spacing w:before="60" w:after="60" w:line="271" w:lineRule="auto"/>
              <w:jc w:val="both"/>
              <w:rPr>
                <w:rFonts w:ascii="Arial" w:hAnsi="Arial" w:cs="Arial"/>
                <w:color w:val="000000"/>
                <w:sz w:val="18"/>
              </w:rPr>
            </w:pPr>
            <w:r>
              <w:rPr>
                <w:rFonts w:ascii="Arial" w:hAnsi="Arial" w:cs="Arial"/>
                <w:color w:val="000000"/>
                <w:sz w:val="18"/>
              </w:rPr>
              <w:t>Review of ITHC issues logs and reporting</w:t>
            </w:r>
            <w:r w:rsidR="00F57B45" w:rsidRPr="00F57B45">
              <w:rPr>
                <w:rFonts w:ascii="Arial" w:hAnsi="Arial" w:cs="Arial"/>
                <w:color w:val="000000"/>
                <w:sz w:val="18"/>
              </w:rPr>
              <w:t xml:space="preserve"> d</w:t>
            </w:r>
            <w:r w:rsidR="00AB7052">
              <w:rPr>
                <w:rFonts w:ascii="Arial" w:hAnsi="Arial" w:cs="Arial"/>
                <w:color w:val="000000"/>
                <w:sz w:val="18"/>
              </w:rPr>
              <w:t>uring testing</w:t>
            </w:r>
            <w:r>
              <w:rPr>
                <w:rFonts w:ascii="Arial" w:hAnsi="Arial" w:cs="Arial"/>
                <w:color w:val="000000"/>
                <w:sz w:val="18"/>
              </w:rPr>
              <w:t xml:space="preserve"> identified</w:t>
            </w:r>
            <w:r w:rsidR="00607162">
              <w:rPr>
                <w:rFonts w:ascii="Arial" w:hAnsi="Arial" w:cs="Arial"/>
                <w:color w:val="000000"/>
                <w:sz w:val="18"/>
              </w:rPr>
              <w:t xml:space="preserve"> that there are 3 </w:t>
            </w:r>
            <w:r w:rsidR="00AB7052">
              <w:rPr>
                <w:rFonts w:ascii="Arial" w:hAnsi="Arial" w:cs="Arial"/>
                <w:color w:val="000000"/>
                <w:sz w:val="18"/>
              </w:rPr>
              <w:t>‘Critical</w:t>
            </w:r>
            <w:r w:rsidR="00F57B45" w:rsidRPr="00F57B45">
              <w:rPr>
                <w:rFonts w:ascii="Arial" w:hAnsi="Arial" w:cs="Arial"/>
                <w:color w:val="000000"/>
                <w:sz w:val="18"/>
              </w:rPr>
              <w:t>’</w:t>
            </w:r>
            <w:r w:rsidR="00AB7052">
              <w:rPr>
                <w:rFonts w:ascii="Arial" w:hAnsi="Arial" w:cs="Arial"/>
                <w:color w:val="000000"/>
                <w:sz w:val="18"/>
              </w:rPr>
              <w:t xml:space="preserve"> and 9 ‘High’</w:t>
            </w:r>
            <w:r w:rsidR="00F57B45" w:rsidRPr="00F57B45">
              <w:rPr>
                <w:rFonts w:ascii="Arial" w:hAnsi="Arial" w:cs="Arial"/>
                <w:color w:val="000000"/>
                <w:sz w:val="18"/>
              </w:rPr>
              <w:t xml:space="preserve"> rated issues identified as part of th</w:t>
            </w:r>
            <w:r w:rsidR="00607162">
              <w:rPr>
                <w:rFonts w:ascii="Arial" w:hAnsi="Arial" w:cs="Arial"/>
                <w:color w:val="000000"/>
                <w:sz w:val="18"/>
              </w:rPr>
              <w:t>e last</w:t>
            </w:r>
            <w:r w:rsidR="00977349">
              <w:rPr>
                <w:rFonts w:ascii="Arial" w:hAnsi="Arial" w:cs="Arial"/>
                <w:color w:val="000000"/>
                <w:sz w:val="18"/>
              </w:rPr>
              <w:t xml:space="preserve"> IT Health Check that had</w:t>
            </w:r>
            <w:r w:rsidR="00F57B45" w:rsidRPr="00F57B45">
              <w:rPr>
                <w:rFonts w:ascii="Arial" w:hAnsi="Arial" w:cs="Arial"/>
                <w:color w:val="000000"/>
                <w:sz w:val="18"/>
              </w:rPr>
              <w:t xml:space="preserve"> not been fully</w:t>
            </w:r>
            <w:r w:rsidR="00977349">
              <w:rPr>
                <w:rFonts w:ascii="Arial" w:hAnsi="Arial" w:cs="Arial"/>
                <w:color w:val="000000"/>
                <w:sz w:val="18"/>
              </w:rPr>
              <w:t xml:space="preserve"> resolved at the time of the audit</w:t>
            </w:r>
            <w:r w:rsidR="00FA3E72">
              <w:rPr>
                <w:rFonts w:ascii="Arial" w:hAnsi="Arial" w:cs="Arial"/>
                <w:color w:val="000000"/>
                <w:sz w:val="18"/>
              </w:rPr>
              <w:t>.</w:t>
            </w:r>
          </w:p>
        </w:tc>
        <w:tc>
          <w:tcPr>
            <w:tcW w:w="2971" w:type="dxa"/>
          </w:tcPr>
          <w:p w:rsidR="00D55AF4" w:rsidRDefault="00977349" w:rsidP="00B93E81">
            <w:pPr>
              <w:spacing w:before="60" w:after="60" w:line="271" w:lineRule="auto"/>
              <w:jc w:val="both"/>
            </w:pPr>
            <w:r>
              <w:rPr>
                <w:rFonts w:ascii="Arial" w:hAnsi="Arial" w:cs="Arial"/>
                <w:color w:val="000000"/>
                <w:sz w:val="18"/>
              </w:rPr>
              <w:t>ICT management</w:t>
            </w:r>
            <w:r w:rsidR="005639D6" w:rsidRPr="005639D6">
              <w:rPr>
                <w:rFonts w:ascii="Arial" w:hAnsi="Arial" w:cs="Arial"/>
                <w:color w:val="000000"/>
                <w:sz w:val="18"/>
              </w:rPr>
              <w:t xml:space="preserve"> aim to resolve/ mitigate remaining issues prior to PSN</w:t>
            </w:r>
            <w:r w:rsidR="00607162">
              <w:rPr>
                <w:rFonts w:ascii="Arial" w:hAnsi="Arial" w:cs="Arial"/>
                <w:color w:val="000000"/>
                <w:sz w:val="18"/>
              </w:rPr>
              <w:t>/ PSNP</w:t>
            </w:r>
            <w:r w:rsidR="005639D6" w:rsidRPr="005639D6">
              <w:rPr>
                <w:rFonts w:ascii="Arial" w:hAnsi="Arial" w:cs="Arial"/>
                <w:color w:val="000000"/>
                <w:sz w:val="18"/>
              </w:rPr>
              <w:t xml:space="preserve"> submission if possible.</w:t>
            </w:r>
            <w:r w:rsidR="00D55AF4">
              <w:t xml:space="preserve"> </w:t>
            </w:r>
          </w:p>
          <w:p w:rsidR="00DE5FC5" w:rsidRDefault="00D55AF4" w:rsidP="00B93E81">
            <w:pPr>
              <w:spacing w:before="60" w:after="60" w:line="271" w:lineRule="auto"/>
              <w:jc w:val="both"/>
              <w:rPr>
                <w:rFonts w:ascii="Arial" w:hAnsi="Arial" w:cs="Arial"/>
                <w:color w:val="000000"/>
                <w:sz w:val="18"/>
              </w:rPr>
            </w:pPr>
            <w:r w:rsidRPr="00D55AF4">
              <w:rPr>
                <w:rFonts w:ascii="Arial" w:hAnsi="Arial" w:cs="Arial"/>
                <w:color w:val="000000"/>
                <w:sz w:val="18"/>
              </w:rPr>
              <w:t>Where this is</w:t>
            </w:r>
            <w:r w:rsidR="00977349">
              <w:rPr>
                <w:rFonts w:ascii="Arial" w:hAnsi="Arial" w:cs="Arial"/>
                <w:color w:val="000000"/>
                <w:sz w:val="18"/>
              </w:rPr>
              <w:t xml:space="preserve"> not practical management to</w:t>
            </w:r>
            <w:r w:rsidRPr="00D55AF4">
              <w:rPr>
                <w:rFonts w:ascii="Arial" w:hAnsi="Arial" w:cs="Arial"/>
                <w:color w:val="000000"/>
                <w:sz w:val="18"/>
              </w:rPr>
              <w:t xml:space="preserve"> document the specific tasks remaining, the planned start and finish dates of this work and the owner of the work as part of the Remediation Action Plan (RAP). </w:t>
            </w:r>
            <w:r>
              <w:rPr>
                <w:rFonts w:ascii="Arial" w:hAnsi="Arial" w:cs="Arial"/>
                <w:color w:val="000000"/>
                <w:sz w:val="18"/>
              </w:rPr>
              <w:t xml:space="preserve">  </w:t>
            </w:r>
            <w:r w:rsidR="005639D6">
              <w:rPr>
                <w:rFonts w:ascii="Arial" w:hAnsi="Arial" w:cs="Arial"/>
                <w:color w:val="000000"/>
                <w:sz w:val="18"/>
              </w:rPr>
              <w:t xml:space="preserve"> </w:t>
            </w:r>
          </w:p>
        </w:tc>
        <w:tc>
          <w:tcPr>
            <w:tcW w:w="850" w:type="dxa"/>
            <w:shd w:val="clear" w:color="auto" w:fill="E5730F"/>
          </w:tcPr>
          <w:p w:rsidR="00DE5FC5" w:rsidRPr="008B4C5C" w:rsidRDefault="00052AC4" w:rsidP="00B93E81">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3D5D68" w:rsidRPr="008B4C5C" w:rsidRDefault="00CF46CA" w:rsidP="00B53934">
            <w:pPr>
              <w:spacing w:before="60" w:after="60" w:line="271" w:lineRule="auto"/>
              <w:jc w:val="both"/>
              <w:rPr>
                <w:rFonts w:ascii="Arial" w:hAnsi="Arial" w:cs="Arial"/>
                <w:i/>
                <w:color w:val="000000"/>
                <w:sz w:val="18"/>
              </w:rPr>
            </w:pPr>
            <w:r>
              <w:rPr>
                <w:rFonts w:ascii="Arial" w:hAnsi="Arial" w:cs="Arial"/>
                <w:i/>
                <w:color w:val="000000"/>
                <w:sz w:val="18"/>
              </w:rPr>
              <w:t>The 3 critical issues have been remediated. 5 of the 9 high rated issues have been remediated. The remaining 4 have been discussed with the SIRO with interim acceptance given due to the complex nature and project planning required to remediate.</w:t>
            </w:r>
          </w:p>
        </w:tc>
        <w:tc>
          <w:tcPr>
            <w:tcW w:w="1520" w:type="dxa"/>
          </w:tcPr>
          <w:p w:rsidR="00DE5FC5" w:rsidRPr="008B4C5C" w:rsidRDefault="002B23EA" w:rsidP="00B93E81">
            <w:pPr>
              <w:spacing w:before="60" w:after="60" w:line="271" w:lineRule="auto"/>
              <w:jc w:val="center"/>
              <w:rPr>
                <w:rFonts w:ascii="Arial" w:hAnsi="Arial" w:cs="Arial"/>
                <w:i/>
                <w:color w:val="000000"/>
                <w:sz w:val="18"/>
              </w:rPr>
            </w:pPr>
            <w:r>
              <w:rPr>
                <w:rFonts w:ascii="Arial" w:hAnsi="Arial" w:cs="Arial"/>
                <w:i/>
                <w:color w:val="000000"/>
                <w:sz w:val="18"/>
              </w:rPr>
              <w:t>30/09/17</w:t>
            </w:r>
          </w:p>
        </w:tc>
        <w:tc>
          <w:tcPr>
            <w:tcW w:w="1521" w:type="dxa"/>
          </w:tcPr>
          <w:p w:rsidR="00DE5FC5" w:rsidRPr="008B4C5C" w:rsidRDefault="00CF46CA" w:rsidP="00B93E81">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052AC4" w:rsidRPr="008B4C5C" w:rsidTr="004D60F3">
        <w:trPr>
          <w:cantSplit/>
        </w:trPr>
        <w:tc>
          <w:tcPr>
            <w:tcW w:w="556" w:type="dxa"/>
          </w:tcPr>
          <w:p w:rsidR="00052AC4" w:rsidRPr="008B4C5C" w:rsidRDefault="00612D79" w:rsidP="00052AC4">
            <w:pPr>
              <w:spacing w:before="60" w:after="60" w:line="271" w:lineRule="auto"/>
              <w:jc w:val="center"/>
              <w:rPr>
                <w:rFonts w:ascii="Arial" w:hAnsi="Arial" w:cs="Arial"/>
                <w:color w:val="000000"/>
                <w:sz w:val="18"/>
              </w:rPr>
            </w:pPr>
            <w:r>
              <w:rPr>
                <w:rFonts w:ascii="Arial" w:hAnsi="Arial" w:cs="Arial"/>
                <w:color w:val="000000"/>
                <w:sz w:val="18"/>
              </w:rPr>
              <w:t>7</w:t>
            </w:r>
          </w:p>
        </w:tc>
        <w:tc>
          <w:tcPr>
            <w:tcW w:w="1514" w:type="dxa"/>
          </w:tcPr>
          <w:p w:rsidR="00052AC4" w:rsidRPr="008B4C5C" w:rsidRDefault="00174CD6" w:rsidP="00052AC4">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3D5D68" w:rsidRDefault="00CA1D87" w:rsidP="00B058C8">
            <w:pPr>
              <w:spacing w:before="60" w:after="60" w:line="271" w:lineRule="auto"/>
              <w:jc w:val="both"/>
              <w:rPr>
                <w:rFonts w:ascii="Arial" w:hAnsi="Arial" w:cs="Arial"/>
                <w:color w:val="000000"/>
                <w:sz w:val="18"/>
              </w:rPr>
            </w:pPr>
            <w:r w:rsidRPr="00CA1D87">
              <w:rPr>
                <w:rFonts w:ascii="Arial" w:hAnsi="Arial" w:cs="Arial"/>
                <w:color w:val="000000"/>
                <w:sz w:val="18"/>
              </w:rPr>
              <w:t xml:space="preserve">Microsoft withdrew support for their Windows Server 2003 and Windows XP operating systems in 2014 and 2015 respectively, from which time bug fixes and new vulnerabilities </w:t>
            </w:r>
            <w:r>
              <w:rPr>
                <w:rFonts w:ascii="Arial" w:hAnsi="Arial" w:cs="Arial"/>
                <w:color w:val="000000"/>
                <w:sz w:val="18"/>
              </w:rPr>
              <w:t xml:space="preserve">are no longer being addressed. </w:t>
            </w:r>
          </w:p>
          <w:p w:rsidR="00CA1D87" w:rsidRDefault="00CA1D87" w:rsidP="00B058C8">
            <w:pPr>
              <w:spacing w:before="60" w:after="60" w:line="271" w:lineRule="auto"/>
              <w:jc w:val="both"/>
              <w:rPr>
                <w:rFonts w:ascii="Arial" w:hAnsi="Arial" w:cs="Arial"/>
                <w:color w:val="000000"/>
                <w:sz w:val="18"/>
              </w:rPr>
            </w:pPr>
            <w:r w:rsidRPr="00B058C8">
              <w:rPr>
                <w:rFonts w:ascii="Arial" w:hAnsi="Arial" w:cs="Arial"/>
                <w:color w:val="000000"/>
                <w:sz w:val="18"/>
              </w:rPr>
              <w:t xml:space="preserve">Review of </w:t>
            </w:r>
            <w:r>
              <w:rPr>
                <w:rFonts w:ascii="Arial" w:hAnsi="Arial" w:cs="Arial"/>
                <w:color w:val="000000"/>
                <w:sz w:val="18"/>
              </w:rPr>
              <w:t xml:space="preserve">the Force’s </w:t>
            </w:r>
            <w:r w:rsidRPr="00B058C8">
              <w:rPr>
                <w:rFonts w:ascii="Arial" w:hAnsi="Arial" w:cs="Arial"/>
                <w:color w:val="000000"/>
                <w:sz w:val="18"/>
              </w:rPr>
              <w:t>server infrastructure</w:t>
            </w:r>
            <w:r>
              <w:rPr>
                <w:rFonts w:ascii="Arial" w:hAnsi="Arial" w:cs="Arial"/>
                <w:color w:val="000000"/>
                <w:sz w:val="18"/>
              </w:rPr>
              <w:t xml:space="preserve"> during the audit </w:t>
            </w:r>
            <w:r w:rsidRPr="00B058C8">
              <w:rPr>
                <w:rFonts w:ascii="Arial" w:hAnsi="Arial" w:cs="Arial"/>
                <w:color w:val="000000"/>
                <w:sz w:val="18"/>
              </w:rPr>
              <w:t>identified</w:t>
            </w:r>
            <w:r>
              <w:rPr>
                <w:rFonts w:ascii="Arial" w:hAnsi="Arial" w:cs="Arial"/>
                <w:color w:val="000000"/>
                <w:sz w:val="18"/>
              </w:rPr>
              <w:t xml:space="preserve"> six servers</w:t>
            </w:r>
            <w:r w:rsidRPr="00B058C8">
              <w:rPr>
                <w:rFonts w:ascii="Arial" w:hAnsi="Arial" w:cs="Arial"/>
                <w:color w:val="000000"/>
                <w:sz w:val="18"/>
              </w:rPr>
              <w:t xml:space="preserve"> using the</w:t>
            </w:r>
            <w:r>
              <w:rPr>
                <w:rFonts w:ascii="Arial" w:hAnsi="Arial" w:cs="Arial"/>
                <w:color w:val="000000"/>
                <w:sz w:val="18"/>
              </w:rPr>
              <w:t xml:space="preserve"> out of date Windows 2003 operating system, and  seven machines running Windows XP</w:t>
            </w:r>
          </w:p>
        </w:tc>
        <w:tc>
          <w:tcPr>
            <w:tcW w:w="2971" w:type="dxa"/>
          </w:tcPr>
          <w:p w:rsidR="00052AC4" w:rsidRDefault="00B058C8" w:rsidP="00052AC4">
            <w:pPr>
              <w:spacing w:before="60" w:after="60" w:line="271" w:lineRule="auto"/>
              <w:jc w:val="both"/>
              <w:rPr>
                <w:rFonts w:ascii="Arial" w:hAnsi="Arial" w:cs="Arial"/>
                <w:color w:val="000000"/>
                <w:sz w:val="18"/>
              </w:rPr>
            </w:pPr>
            <w:r>
              <w:rPr>
                <w:rFonts w:ascii="Arial" w:hAnsi="Arial" w:cs="Arial"/>
                <w:color w:val="000000"/>
                <w:sz w:val="18"/>
              </w:rPr>
              <w:t>ICT management to</w:t>
            </w:r>
            <w:r w:rsidRPr="00B058C8">
              <w:rPr>
                <w:rFonts w:ascii="Arial" w:hAnsi="Arial" w:cs="Arial"/>
                <w:color w:val="000000"/>
                <w:sz w:val="18"/>
              </w:rPr>
              <w:t xml:space="preserve"> ensur</w:t>
            </w:r>
            <w:r>
              <w:rPr>
                <w:rFonts w:ascii="Arial" w:hAnsi="Arial" w:cs="Arial"/>
                <w:color w:val="000000"/>
                <w:sz w:val="18"/>
              </w:rPr>
              <w:t>e that the out of support servers and machines are</w:t>
            </w:r>
            <w:r w:rsidRPr="00B058C8">
              <w:rPr>
                <w:rFonts w:ascii="Arial" w:hAnsi="Arial" w:cs="Arial"/>
                <w:color w:val="000000"/>
                <w:sz w:val="18"/>
              </w:rPr>
              <w:t xml:space="preserve"> </w:t>
            </w:r>
            <w:r>
              <w:rPr>
                <w:rFonts w:ascii="Arial" w:hAnsi="Arial" w:cs="Arial"/>
                <w:color w:val="000000"/>
                <w:sz w:val="18"/>
              </w:rPr>
              <w:t xml:space="preserve">decommissioned and </w:t>
            </w:r>
            <w:r w:rsidRPr="00B058C8">
              <w:rPr>
                <w:rFonts w:ascii="Arial" w:hAnsi="Arial" w:cs="Arial"/>
                <w:color w:val="000000"/>
                <w:sz w:val="18"/>
              </w:rPr>
              <w:t>replaced and services migrated as soon as practical.</w:t>
            </w:r>
            <w:r>
              <w:rPr>
                <w:rFonts w:ascii="Arial" w:hAnsi="Arial" w:cs="Arial"/>
                <w:color w:val="000000"/>
                <w:sz w:val="18"/>
              </w:rPr>
              <w:t xml:space="preserve"> Where this is not possible managemen</w:t>
            </w:r>
            <w:r w:rsidR="00CA1D87">
              <w:rPr>
                <w:rFonts w:ascii="Arial" w:hAnsi="Arial" w:cs="Arial"/>
                <w:color w:val="000000"/>
                <w:sz w:val="18"/>
              </w:rPr>
              <w:t>t should ensure risk acceptance</w:t>
            </w:r>
            <w:r>
              <w:rPr>
                <w:rFonts w:ascii="Arial" w:hAnsi="Arial" w:cs="Arial"/>
                <w:color w:val="000000"/>
                <w:sz w:val="18"/>
              </w:rPr>
              <w:t xml:space="preserve"> has been documented. </w:t>
            </w:r>
          </w:p>
        </w:tc>
        <w:tc>
          <w:tcPr>
            <w:tcW w:w="850" w:type="dxa"/>
            <w:shd w:val="clear" w:color="auto" w:fill="E5730F"/>
          </w:tcPr>
          <w:p w:rsidR="00052AC4" w:rsidRPr="008B4C5C" w:rsidRDefault="00052AC4" w:rsidP="00052AC4">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3D5D68" w:rsidRDefault="00570821" w:rsidP="00052AC4">
            <w:pPr>
              <w:spacing w:before="60" w:after="60" w:line="271" w:lineRule="auto"/>
              <w:jc w:val="both"/>
              <w:rPr>
                <w:rFonts w:ascii="Arial" w:hAnsi="Arial" w:cs="Arial"/>
                <w:i/>
                <w:color w:val="000000"/>
                <w:sz w:val="18"/>
              </w:rPr>
            </w:pPr>
            <w:r>
              <w:rPr>
                <w:rFonts w:ascii="Arial" w:hAnsi="Arial" w:cs="Arial"/>
                <w:i/>
                <w:color w:val="000000"/>
                <w:sz w:val="18"/>
              </w:rPr>
              <w:t>Cleveland have 6 XP desktop systems, 5 of which have a solution in progress. The remaining XP system requires the replacement of a specialist scanner which requires budget approval from the force. E</w:t>
            </w:r>
            <w:r w:rsidR="00E473DE">
              <w:rPr>
                <w:rFonts w:ascii="Arial" w:hAnsi="Arial" w:cs="Arial"/>
                <w:i/>
                <w:color w:val="000000"/>
                <w:sz w:val="18"/>
              </w:rPr>
              <w:t>ach system is isolated from the network in terms of Internet and email access.</w:t>
            </w:r>
          </w:p>
          <w:p w:rsidR="00CF46CA" w:rsidRDefault="00CF46CA" w:rsidP="00052AC4">
            <w:pPr>
              <w:spacing w:before="60" w:after="60" w:line="271" w:lineRule="auto"/>
              <w:jc w:val="both"/>
              <w:rPr>
                <w:rFonts w:ascii="Arial" w:hAnsi="Arial" w:cs="Arial"/>
                <w:i/>
                <w:color w:val="000000"/>
                <w:sz w:val="18"/>
              </w:rPr>
            </w:pPr>
          </w:p>
          <w:p w:rsidR="00CF46CA" w:rsidRDefault="00746EA1" w:rsidP="00052AC4">
            <w:pPr>
              <w:spacing w:before="60" w:after="60" w:line="271" w:lineRule="auto"/>
              <w:jc w:val="both"/>
              <w:rPr>
                <w:rFonts w:ascii="Arial" w:hAnsi="Arial" w:cs="Arial"/>
                <w:i/>
                <w:color w:val="000000"/>
                <w:sz w:val="18"/>
              </w:rPr>
            </w:pPr>
            <w:r>
              <w:rPr>
                <w:rFonts w:ascii="Arial" w:hAnsi="Arial" w:cs="Arial"/>
                <w:i/>
                <w:color w:val="000000"/>
                <w:sz w:val="18"/>
              </w:rPr>
              <w:t xml:space="preserve">Cleveland have 3 Windows 2003 servers, 2 are due to be decommissioned as part of two projects being progressed. The third Server to be decommissioned by the end of Q2 2018 due to </w:t>
            </w:r>
            <w:r w:rsidR="001323C2">
              <w:rPr>
                <w:rFonts w:ascii="Arial" w:hAnsi="Arial" w:cs="Arial"/>
                <w:i/>
                <w:color w:val="000000"/>
                <w:sz w:val="18"/>
              </w:rPr>
              <w:t xml:space="preserve">business planning and </w:t>
            </w:r>
            <w:r>
              <w:rPr>
                <w:rFonts w:ascii="Arial" w:hAnsi="Arial" w:cs="Arial"/>
                <w:i/>
                <w:color w:val="000000"/>
                <w:sz w:val="18"/>
              </w:rPr>
              <w:t>budget constraints. A security plan is to be devised to ensure that this system is further locked down as much as possible to limit network exposure.</w:t>
            </w:r>
          </w:p>
          <w:p w:rsidR="001323C2" w:rsidRDefault="001323C2" w:rsidP="00052AC4">
            <w:pPr>
              <w:spacing w:before="60" w:after="60" w:line="271" w:lineRule="auto"/>
              <w:jc w:val="both"/>
              <w:rPr>
                <w:rFonts w:ascii="Arial" w:hAnsi="Arial" w:cs="Arial"/>
                <w:i/>
                <w:color w:val="000000"/>
                <w:sz w:val="18"/>
              </w:rPr>
            </w:pPr>
          </w:p>
          <w:p w:rsidR="001323C2" w:rsidRPr="008B4C5C" w:rsidRDefault="001323C2" w:rsidP="00052AC4">
            <w:pPr>
              <w:spacing w:before="60" w:after="60" w:line="271" w:lineRule="auto"/>
              <w:jc w:val="both"/>
              <w:rPr>
                <w:rFonts w:ascii="Arial" w:hAnsi="Arial" w:cs="Arial"/>
                <w:i/>
                <w:color w:val="000000"/>
                <w:sz w:val="18"/>
              </w:rPr>
            </w:pPr>
            <w:r>
              <w:rPr>
                <w:rFonts w:ascii="Arial" w:hAnsi="Arial" w:cs="Arial"/>
                <w:i/>
                <w:color w:val="000000"/>
                <w:sz w:val="18"/>
              </w:rPr>
              <w:t xml:space="preserve">ICT are meeting with the </w:t>
            </w:r>
            <w:r w:rsidR="002B23EA">
              <w:rPr>
                <w:rFonts w:ascii="Arial" w:hAnsi="Arial" w:cs="Arial"/>
                <w:i/>
                <w:color w:val="000000"/>
                <w:sz w:val="18"/>
              </w:rPr>
              <w:t>business in</w:t>
            </w:r>
            <w:r>
              <w:rPr>
                <w:rFonts w:ascii="Arial" w:hAnsi="Arial" w:cs="Arial"/>
                <w:i/>
                <w:color w:val="000000"/>
                <w:sz w:val="18"/>
              </w:rPr>
              <w:t xml:space="preserve"> October to accelerate this process.</w:t>
            </w:r>
          </w:p>
        </w:tc>
        <w:tc>
          <w:tcPr>
            <w:tcW w:w="1520" w:type="dxa"/>
          </w:tcPr>
          <w:p w:rsidR="00052AC4" w:rsidRPr="008B4C5C" w:rsidRDefault="00746EA1" w:rsidP="00052AC4">
            <w:pPr>
              <w:spacing w:before="60" w:after="60" w:line="271" w:lineRule="auto"/>
              <w:jc w:val="center"/>
              <w:rPr>
                <w:rFonts w:ascii="Arial" w:hAnsi="Arial" w:cs="Arial"/>
                <w:i/>
                <w:color w:val="000000"/>
                <w:sz w:val="18"/>
              </w:rPr>
            </w:pPr>
            <w:r>
              <w:rPr>
                <w:rFonts w:ascii="Arial" w:hAnsi="Arial" w:cs="Arial"/>
                <w:i/>
                <w:color w:val="000000"/>
                <w:sz w:val="18"/>
              </w:rPr>
              <w:t>Q2 2018</w:t>
            </w:r>
          </w:p>
        </w:tc>
        <w:tc>
          <w:tcPr>
            <w:tcW w:w="1521" w:type="dxa"/>
          </w:tcPr>
          <w:p w:rsidR="00052AC4" w:rsidRPr="008B4C5C" w:rsidRDefault="00746EA1" w:rsidP="00052AC4">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7B481A" w:rsidRPr="008B4C5C" w:rsidTr="007B481A">
        <w:trPr>
          <w:cantSplit/>
        </w:trPr>
        <w:tc>
          <w:tcPr>
            <w:tcW w:w="556" w:type="dxa"/>
          </w:tcPr>
          <w:p w:rsidR="007B481A" w:rsidRPr="008B4C5C" w:rsidRDefault="007B481A" w:rsidP="0041392A">
            <w:pPr>
              <w:spacing w:before="60" w:after="60" w:line="271" w:lineRule="auto"/>
              <w:jc w:val="center"/>
              <w:rPr>
                <w:rFonts w:ascii="Arial" w:hAnsi="Arial" w:cs="Arial"/>
                <w:color w:val="000000"/>
                <w:sz w:val="18"/>
              </w:rPr>
            </w:pPr>
            <w:r>
              <w:rPr>
                <w:rFonts w:ascii="Arial" w:hAnsi="Arial" w:cs="Arial"/>
                <w:color w:val="000000"/>
                <w:sz w:val="18"/>
              </w:rPr>
              <w:t>1</w:t>
            </w:r>
          </w:p>
        </w:tc>
        <w:tc>
          <w:tcPr>
            <w:tcW w:w="1514" w:type="dxa"/>
          </w:tcPr>
          <w:p w:rsidR="007B481A" w:rsidRPr="008B4C5C" w:rsidRDefault="007B481A" w:rsidP="0041392A">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7B481A" w:rsidRDefault="007B481A" w:rsidP="0041392A">
            <w:pPr>
              <w:spacing w:before="60" w:after="60" w:line="271" w:lineRule="auto"/>
              <w:jc w:val="both"/>
              <w:rPr>
                <w:rFonts w:ascii="Arial" w:hAnsi="Arial" w:cs="Arial"/>
                <w:color w:val="000000"/>
                <w:sz w:val="18"/>
              </w:rPr>
            </w:pPr>
            <w:r>
              <w:rPr>
                <w:rFonts w:ascii="Arial" w:hAnsi="Arial" w:cs="Arial"/>
                <w:color w:val="000000"/>
                <w:sz w:val="18"/>
              </w:rPr>
              <w:t xml:space="preserve">It was noted during the audit that although review of firewall settings may be performed on ad-hoc basis, there is no regularly scheduled and documented review process currently in place. </w:t>
            </w:r>
          </w:p>
          <w:p w:rsidR="007B481A" w:rsidRDefault="007B481A" w:rsidP="0041392A">
            <w:pPr>
              <w:spacing w:before="60" w:after="60" w:line="271" w:lineRule="auto"/>
              <w:jc w:val="both"/>
              <w:rPr>
                <w:rFonts w:ascii="Arial" w:hAnsi="Arial" w:cs="Arial"/>
                <w:color w:val="000000"/>
                <w:sz w:val="18"/>
              </w:rPr>
            </w:pPr>
            <w:r>
              <w:rPr>
                <w:rFonts w:ascii="Arial" w:hAnsi="Arial" w:cs="Arial"/>
                <w:color w:val="000000"/>
                <w:sz w:val="18"/>
              </w:rPr>
              <w:t>A regular, documented process would help in ensuring fi</w:t>
            </w:r>
            <w:r w:rsidRPr="00563270">
              <w:rPr>
                <w:rFonts w:ascii="Arial" w:hAnsi="Arial" w:cs="Arial"/>
                <w:color w:val="000000"/>
                <w:sz w:val="18"/>
              </w:rPr>
              <w:t>rewall rules</w:t>
            </w:r>
            <w:r>
              <w:rPr>
                <w:rFonts w:ascii="Arial" w:hAnsi="Arial" w:cs="Arial"/>
                <w:color w:val="000000"/>
                <w:sz w:val="18"/>
              </w:rPr>
              <w:t xml:space="preserve"> remain appropriately restricted and that</w:t>
            </w:r>
            <w:r w:rsidRPr="00563270">
              <w:rPr>
                <w:rFonts w:ascii="Arial" w:hAnsi="Arial" w:cs="Arial"/>
                <w:color w:val="000000"/>
                <w:sz w:val="18"/>
              </w:rPr>
              <w:t xml:space="preserve"> that </w:t>
            </w:r>
            <w:r>
              <w:rPr>
                <w:rFonts w:ascii="Arial" w:hAnsi="Arial" w:cs="Arial"/>
                <w:color w:val="000000"/>
                <w:sz w:val="18"/>
              </w:rPr>
              <w:t xml:space="preserve">rules that </w:t>
            </w:r>
            <w:r w:rsidRPr="00563270">
              <w:rPr>
                <w:rFonts w:ascii="Arial" w:hAnsi="Arial" w:cs="Arial"/>
                <w:color w:val="000000"/>
                <w:sz w:val="18"/>
              </w:rPr>
              <w:t>are n</w:t>
            </w:r>
            <w:r>
              <w:rPr>
                <w:rFonts w:ascii="Arial" w:hAnsi="Arial" w:cs="Arial"/>
                <w:color w:val="000000"/>
                <w:sz w:val="18"/>
              </w:rPr>
              <w:t xml:space="preserve">o longer required are </w:t>
            </w:r>
            <w:r w:rsidRPr="00563270">
              <w:rPr>
                <w:rFonts w:ascii="Arial" w:hAnsi="Arial" w:cs="Arial"/>
                <w:color w:val="000000"/>
                <w:sz w:val="18"/>
              </w:rPr>
              <w:t>removed or disabled in a timely manner.</w:t>
            </w:r>
          </w:p>
        </w:tc>
        <w:tc>
          <w:tcPr>
            <w:tcW w:w="2971" w:type="dxa"/>
          </w:tcPr>
          <w:p w:rsidR="007B481A" w:rsidRDefault="007B481A" w:rsidP="0041392A">
            <w:pPr>
              <w:spacing w:before="60" w:after="60" w:line="271" w:lineRule="auto"/>
              <w:jc w:val="both"/>
              <w:rPr>
                <w:rFonts w:ascii="Arial" w:hAnsi="Arial" w:cs="Arial"/>
                <w:color w:val="000000"/>
                <w:sz w:val="18"/>
              </w:rPr>
            </w:pPr>
            <w:r w:rsidRPr="008854B5">
              <w:rPr>
                <w:rFonts w:ascii="Arial" w:hAnsi="Arial" w:cs="Arial"/>
                <w:color w:val="000000"/>
                <w:sz w:val="18"/>
              </w:rPr>
              <w:t>O</w:t>
            </w:r>
            <w:r>
              <w:rPr>
                <w:rFonts w:ascii="Arial" w:hAnsi="Arial" w:cs="Arial"/>
                <w:color w:val="000000"/>
                <w:sz w:val="18"/>
              </w:rPr>
              <w:t>perational Security Manager to</w:t>
            </w:r>
            <w:r w:rsidRPr="008854B5">
              <w:rPr>
                <w:rFonts w:ascii="Arial" w:hAnsi="Arial" w:cs="Arial"/>
                <w:color w:val="000000"/>
                <w:sz w:val="18"/>
              </w:rPr>
              <w:t xml:space="preserve"> conduct quarterly reviews</w:t>
            </w:r>
            <w:r>
              <w:rPr>
                <w:rFonts w:ascii="Arial" w:hAnsi="Arial" w:cs="Arial"/>
                <w:color w:val="000000"/>
                <w:sz w:val="18"/>
              </w:rPr>
              <w:t xml:space="preserve"> of firewall security</w:t>
            </w:r>
            <w:r w:rsidRPr="008854B5">
              <w:rPr>
                <w:rFonts w:ascii="Arial" w:hAnsi="Arial" w:cs="Arial"/>
                <w:color w:val="000000"/>
                <w:sz w:val="18"/>
              </w:rPr>
              <w:t xml:space="preserve"> and update </w:t>
            </w:r>
            <w:r>
              <w:rPr>
                <w:rFonts w:ascii="Arial" w:hAnsi="Arial" w:cs="Arial"/>
                <w:color w:val="000000"/>
                <w:sz w:val="18"/>
              </w:rPr>
              <w:t xml:space="preserve">the </w:t>
            </w:r>
            <w:r w:rsidRPr="008854B5">
              <w:rPr>
                <w:rFonts w:ascii="Arial" w:hAnsi="Arial" w:cs="Arial"/>
                <w:color w:val="000000"/>
                <w:sz w:val="18"/>
              </w:rPr>
              <w:t>Information Security Manage</w:t>
            </w:r>
            <w:r>
              <w:rPr>
                <w:rFonts w:ascii="Arial" w:hAnsi="Arial" w:cs="Arial"/>
                <w:color w:val="000000"/>
                <w:sz w:val="18"/>
              </w:rPr>
              <w:t>r</w:t>
            </w:r>
          </w:p>
        </w:tc>
        <w:tc>
          <w:tcPr>
            <w:tcW w:w="850" w:type="dxa"/>
            <w:shd w:val="clear" w:color="auto" w:fill="FFCC00"/>
          </w:tcPr>
          <w:p w:rsidR="007B481A" w:rsidRPr="008B4C5C" w:rsidRDefault="007B481A" w:rsidP="0041392A">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rsidR="007B481A" w:rsidRPr="008B4C5C" w:rsidRDefault="00E473DE" w:rsidP="0041392A">
            <w:pPr>
              <w:spacing w:before="60" w:after="60" w:line="271" w:lineRule="auto"/>
              <w:jc w:val="both"/>
              <w:rPr>
                <w:rFonts w:ascii="Arial" w:hAnsi="Arial" w:cs="Arial"/>
                <w:i/>
                <w:color w:val="000000"/>
                <w:sz w:val="18"/>
              </w:rPr>
            </w:pPr>
            <w:r>
              <w:rPr>
                <w:rFonts w:ascii="Arial" w:hAnsi="Arial" w:cs="Arial"/>
                <w:i/>
                <w:color w:val="000000"/>
                <w:sz w:val="18"/>
              </w:rPr>
              <w:t>A quarterly review is now in place to review all border firewall appliance rule-sets. Results of each review are formerly documented with any findings triaged and actioned through Change Control processes.</w:t>
            </w:r>
          </w:p>
        </w:tc>
        <w:tc>
          <w:tcPr>
            <w:tcW w:w="1520" w:type="dxa"/>
          </w:tcPr>
          <w:p w:rsidR="007B481A" w:rsidRPr="008B4C5C" w:rsidRDefault="002B23EA" w:rsidP="0041392A">
            <w:pPr>
              <w:spacing w:before="60" w:after="60" w:line="271" w:lineRule="auto"/>
              <w:jc w:val="center"/>
              <w:rPr>
                <w:rFonts w:ascii="Arial" w:hAnsi="Arial" w:cs="Arial"/>
                <w:i/>
                <w:color w:val="000000"/>
                <w:sz w:val="18"/>
              </w:rPr>
            </w:pPr>
            <w:r>
              <w:rPr>
                <w:rFonts w:ascii="Arial" w:hAnsi="Arial" w:cs="Arial"/>
                <w:i/>
                <w:color w:val="000000"/>
                <w:sz w:val="18"/>
              </w:rPr>
              <w:t>30/09/17</w:t>
            </w:r>
          </w:p>
        </w:tc>
        <w:tc>
          <w:tcPr>
            <w:tcW w:w="1521" w:type="dxa"/>
          </w:tcPr>
          <w:p w:rsidR="007B481A" w:rsidRPr="008B4C5C" w:rsidRDefault="00746EA1" w:rsidP="0041392A">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052AC4" w:rsidRPr="008B4C5C" w:rsidTr="006839ED">
        <w:trPr>
          <w:cantSplit/>
        </w:trPr>
        <w:tc>
          <w:tcPr>
            <w:tcW w:w="556" w:type="dxa"/>
          </w:tcPr>
          <w:p w:rsidR="00052AC4" w:rsidRPr="008B4C5C" w:rsidRDefault="007B481A" w:rsidP="00052AC4">
            <w:pPr>
              <w:spacing w:before="60" w:after="60" w:line="271" w:lineRule="auto"/>
              <w:jc w:val="center"/>
              <w:rPr>
                <w:rFonts w:ascii="Arial" w:hAnsi="Arial" w:cs="Arial"/>
                <w:color w:val="000000"/>
                <w:sz w:val="18"/>
              </w:rPr>
            </w:pPr>
            <w:r>
              <w:rPr>
                <w:rFonts w:ascii="Arial" w:hAnsi="Arial" w:cs="Arial"/>
                <w:color w:val="000000"/>
                <w:sz w:val="18"/>
              </w:rPr>
              <w:t>2</w:t>
            </w:r>
          </w:p>
        </w:tc>
        <w:tc>
          <w:tcPr>
            <w:tcW w:w="1514" w:type="dxa"/>
          </w:tcPr>
          <w:p w:rsidR="00052AC4" w:rsidRPr="008B4C5C" w:rsidRDefault="00174CD6" w:rsidP="00052AC4">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977349" w:rsidRPr="00977349" w:rsidRDefault="00977349" w:rsidP="00977349">
            <w:pPr>
              <w:spacing w:before="60" w:after="60" w:line="271" w:lineRule="auto"/>
              <w:jc w:val="both"/>
              <w:rPr>
                <w:rFonts w:ascii="Arial" w:hAnsi="Arial" w:cs="Arial"/>
                <w:color w:val="000000"/>
                <w:sz w:val="18"/>
              </w:rPr>
            </w:pPr>
            <w:r w:rsidRPr="00977349">
              <w:rPr>
                <w:rFonts w:ascii="Arial" w:hAnsi="Arial" w:cs="Arial"/>
                <w:color w:val="000000"/>
                <w:sz w:val="18"/>
              </w:rPr>
              <w:t xml:space="preserve">The </w:t>
            </w:r>
            <w:r w:rsidR="00EE554E">
              <w:rPr>
                <w:rFonts w:ascii="Arial" w:hAnsi="Arial" w:cs="Arial"/>
                <w:color w:val="000000"/>
                <w:sz w:val="18"/>
              </w:rPr>
              <w:t>Cyber Essentials Scheme Guidelines (</w:t>
            </w:r>
            <w:r w:rsidRPr="00977349">
              <w:rPr>
                <w:rFonts w:ascii="Arial" w:hAnsi="Arial" w:cs="Arial"/>
                <w:color w:val="000000"/>
                <w:sz w:val="18"/>
              </w:rPr>
              <w:t>CESG</w:t>
            </w:r>
            <w:r w:rsidR="00EE554E">
              <w:rPr>
                <w:rFonts w:ascii="Arial" w:hAnsi="Arial" w:cs="Arial"/>
                <w:color w:val="000000"/>
                <w:sz w:val="18"/>
              </w:rPr>
              <w:t>)</w:t>
            </w:r>
            <w:r w:rsidRPr="00977349">
              <w:rPr>
                <w:rFonts w:ascii="Arial" w:hAnsi="Arial" w:cs="Arial"/>
                <w:color w:val="000000"/>
                <w:sz w:val="18"/>
              </w:rPr>
              <w:t>’s ‘Protective Monitoring for HMG ICT Systems (GPG 13)’ guidance outlines recommendations and requirements around the protective monitoring of ICT systems for government and public sector organisations.</w:t>
            </w:r>
          </w:p>
          <w:p w:rsidR="00052AC4" w:rsidRDefault="008C6F80" w:rsidP="00052AC4">
            <w:pPr>
              <w:spacing w:before="60" w:after="60" w:line="271" w:lineRule="auto"/>
              <w:jc w:val="both"/>
              <w:rPr>
                <w:rFonts w:ascii="Arial" w:hAnsi="Arial" w:cs="Arial"/>
                <w:color w:val="000000"/>
                <w:sz w:val="18"/>
              </w:rPr>
            </w:pPr>
            <w:r w:rsidRPr="008C6F80">
              <w:rPr>
                <w:rFonts w:ascii="Arial" w:hAnsi="Arial" w:cs="Arial"/>
                <w:color w:val="000000"/>
                <w:sz w:val="18"/>
              </w:rPr>
              <w:t>We found that the Log Rhythm tool is used to capture and generate logging and reporting in compliance with the GPG 13 guidance. It was noted however that that though events are logged and reporting</w:t>
            </w:r>
            <w:r w:rsidR="00607162">
              <w:rPr>
                <w:rFonts w:ascii="Arial" w:hAnsi="Arial" w:cs="Arial"/>
                <w:color w:val="000000"/>
                <w:sz w:val="18"/>
              </w:rPr>
              <w:t xml:space="preserve"> is</w:t>
            </w:r>
            <w:r w:rsidRPr="008C6F80">
              <w:rPr>
                <w:rFonts w:ascii="Arial" w:hAnsi="Arial" w:cs="Arial"/>
                <w:color w:val="000000"/>
                <w:sz w:val="18"/>
              </w:rPr>
              <w:t xml:space="preserve"> available there is not as yet a system in place to regularly review and act upon exceptions</w:t>
            </w:r>
            <w:r>
              <w:rPr>
                <w:rFonts w:ascii="Arial" w:hAnsi="Arial" w:cs="Arial"/>
                <w:color w:val="000000"/>
                <w:sz w:val="18"/>
              </w:rPr>
              <w:t xml:space="preserve">/ potential issues identified. </w:t>
            </w:r>
          </w:p>
        </w:tc>
        <w:tc>
          <w:tcPr>
            <w:tcW w:w="2971" w:type="dxa"/>
          </w:tcPr>
          <w:p w:rsidR="00052AC4" w:rsidRDefault="00A94B39" w:rsidP="00A94B39">
            <w:pPr>
              <w:spacing w:before="60" w:after="60" w:line="271" w:lineRule="auto"/>
              <w:jc w:val="both"/>
              <w:rPr>
                <w:rFonts w:ascii="Arial" w:hAnsi="Arial" w:cs="Arial"/>
                <w:color w:val="000000"/>
                <w:sz w:val="18"/>
              </w:rPr>
            </w:pPr>
            <w:r w:rsidRPr="00A94B39">
              <w:rPr>
                <w:rFonts w:ascii="Arial" w:hAnsi="Arial" w:cs="Arial"/>
                <w:color w:val="000000"/>
                <w:sz w:val="18"/>
              </w:rPr>
              <w:t xml:space="preserve">Operational Security Manager </w:t>
            </w:r>
            <w:r>
              <w:rPr>
                <w:rFonts w:ascii="Arial" w:hAnsi="Arial" w:cs="Arial"/>
                <w:color w:val="000000"/>
                <w:sz w:val="18"/>
              </w:rPr>
              <w:t>to develop a process around the receipt and review of Log Rhythm reports</w:t>
            </w:r>
            <w:r w:rsidR="00A46247">
              <w:rPr>
                <w:rFonts w:ascii="Arial" w:hAnsi="Arial" w:cs="Arial"/>
                <w:color w:val="000000"/>
                <w:sz w:val="18"/>
              </w:rPr>
              <w:t xml:space="preserve"> and </w:t>
            </w:r>
            <w:r>
              <w:rPr>
                <w:rFonts w:ascii="Arial" w:hAnsi="Arial" w:cs="Arial"/>
                <w:color w:val="000000"/>
                <w:sz w:val="18"/>
              </w:rPr>
              <w:t xml:space="preserve">an </w:t>
            </w:r>
            <w:r w:rsidR="003D5D68">
              <w:rPr>
                <w:rFonts w:ascii="Arial" w:hAnsi="Arial" w:cs="Arial"/>
                <w:color w:val="000000"/>
                <w:sz w:val="18"/>
              </w:rPr>
              <w:t>escalation process</w:t>
            </w:r>
            <w:r w:rsidR="00A46247">
              <w:rPr>
                <w:rFonts w:ascii="Arial" w:hAnsi="Arial" w:cs="Arial"/>
                <w:color w:val="000000"/>
                <w:sz w:val="18"/>
              </w:rPr>
              <w:t xml:space="preserve"> for passing out reporting and  exceptions to th</w:t>
            </w:r>
            <w:r>
              <w:rPr>
                <w:rFonts w:ascii="Arial" w:hAnsi="Arial" w:cs="Arial"/>
                <w:color w:val="000000"/>
                <w:sz w:val="18"/>
              </w:rPr>
              <w:t>e business/ system owners for a</w:t>
            </w:r>
            <w:r w:rsidR="00A46247">
              <w:rPr>
                <w:rFonts w:ascii="Arial" w:hAnsi="Arial" w:cs="Arial"/>
                <w:color w:val="000000"/>
                <w:sz w:val="18"/>
              </w:rPr>
              <w:t xml:space="preserve">ctioning. </w:t>
            </w:r>
          </w:p>
        </w:tc>
        <w:tc>
          <w:tcPr>
            <w:tcW w:w="850" w:type="dxa"/>
            <w:shd w:val="clear" w:color="auto" w:fill="FFCC00"/>
          </w:tcPr>
          <w:p w:rsidR="00052AC4" w:rsidRPr="008B4C5C" w:rsidRDefault="00E94B80" w:rsidP="00052AC4">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rsidR="00052AC4" w:rsidRPr="008B4C5C" w:rsidRDefault="00E473DE" w:rsidP="00052AC4">
            <w:pPr>
              <w:spacing w:before="60" w:after="60" w:line="271" w:lineRule="auto"/>
              <w:jc w:val="both"/>
              <w:rPr>
                <w:rFonts w:ascii="Arial" w:hAnsi="Arial" w:cs="Arial"/>
                <w:i/>
                <w:color w:val="000000"/>
                <w:sz w:val="18"/>
              </w:rPr>
            </w:pPr>
            <w:r>
              <w:rPr>
                <w:rFonts w:ascii="Arial" w:hAnsi="Arial" w:cs="Arial"/>
                <w:i/>
                <w:color w:val="000000"/>
                <w:sz w:val="18"/>
              </w:rPr>
              <w:t xml:space="preserve">The operational Security Manager now received the LogRhythm reports. A process is now in place to interpret the volume of detail to a summary dashboard to draw attention to potential issues. These are then escalated to ICT for triage and action if necessary. False positives will be learned and removed </w:t>
            </w:r>
            <w:r w:rsidR="0046629A">
              <w:rPr>
                <w:rFonts w:ascii="Arial" w:hAnsi="Arial" w:cs="Arial"/>
                <w:i/>
                <w:color w:val="000000"/>
                <w:sz w:val="18"/>
              </w:rPr>
              <w:t>as part of this process.</w:t>
            </w:r>
          </w:p>
        </w:tc>
        <w:tc>
          <w:tcPr>
            <w:tcW w:w="1520" w:type="dxa"/>
          </w:tcPr>
          <w:p w:rsidR="00052AC4" w:rsidRPr="008B4C5C" w:rsidRDefault="002B23EA" w:rsidP="00052AC4">
            <w:pPr>
              <w:spacing w:before="60" w:after="60" w:line="271" w:lineRule="auto"/>
              <w:jc w:val="center"/>
              <w:rPr>
                <w:rFonts w:ascii="Arial" w:hAnsi="Arial" w:cs="Arial"/>
                <w:i/>
                <w:color w:val="000000"/>
                <w:sz w:val="18"/>
              </w:rPr>
            </w:pPr>
            <w:r>
              <w:rPr>
                <w:rFonts w:ascii="Arial" w:hAnsi="Arial" w:cs="Arial"/>
                <w:i/>
                <w:color w:val="000000"/>
                <w:sz w:val="18"/>
              </w:rPr>
              <w:t>30/09/17</w:t>
            </w:r>
          </w:p>
        </w:tc>
        <w:tc>
          <w:tcPr>
            <w:tcW w:w="1521" w:type="dxa"/>
          </w:tcPr>
          <w:p w:rsidR="00052AC4" w:rsidRPr="008B4C5C" w:rsidRDefault="00746EA1" w:rsidP="00052AC4">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r w:rsidR="009E490E" w:rsidRPr="008B4C5C" w:rsidTr="006839ED">
        <w:trPr>
          <w:cantSplit/>
        </w:trPr>
        <w:tc>
          <w:tcPr>
            <w:tcW w:w="556" w:type="dxa"/>
          </w:tcPr>
          <w:p w:rsidR="009E490E" w:rsidRDefault="007B481A" w:rsidP="00052AC4">
            <w:pPr>
              <w:spacing w:before="60" w:after="60" w:line="271" w:lineRule="auto"/>
              <w:jc w:val="center"/>
              <w:rPr>
                <w:rFonts w:ascii="Arial" w:hAnsi="Arial" w:cs="Arial"/>
                <w:color w:val="000000"/>
                <w:sz w:val="18"/>
              </w:rPr>
            </w:pPr>
            <w:r>
              <w:rPr>
                <w:rFonts w:ascii="Arial" w:hAnsi="Arial" w:cs="Arial"/>
                <w:color w:val="000000"/>
                <w:sz w:val="18"/>
              </w:rPr>
              <w:t>3</w:t>
            </w:r>
          </w:p>
        </w:tc>
        <w:tc>
          <w:tcPr>
            <w:tcW w:w="1514" w:type="dxa"/>
          </w:tcPr>
          <w:p w:rsidR="009E490E" w:rsidRDefault="00174CD6" w:rsidP="00052AC4">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9E490E" w:rsidRDefault="000F4EAC" w:rsidP="00052AC4">
            <w:pPr>
              <w:spacing w:before="60" w:after="60" w:line="271" w:lineRule="auto"/>
              <w:jc w:val="both"/>
              <w:rPr>
                <w:rFonts w:ascii="Arial" w:hAnsi="Arial" w:cs="Arial"/>
                <w:color w:val="000000"/>
                <w:sz w:val="18"/>
              </w:rPr>
            </w:pPr>
            <w:r>
              <w:rPr>
                <w:rFonts w:ascii="Arial" w:hAnsi="Arial" w:cs="Arial"/>
                <w:color w:val="000000"/>
                <w:sz w:val="18"/>
              </w:rPr>
              <w:t>HM Government</w:t>
            </w:r>
            <w:r w:rsidR="00EE554E">
              <w:rPr>
                <w:rFonts w:ascii="Arial" w:hAnsi="Arial" w:cs="Arial"/>
                <w:color w:val="000000"/>
                <w:sz w:val="18"/>
              </w:rPr>
              <w:t>’s</w:t>
            </w:r>
            <w:r>
              <w:rPr>
                <w:rFonts w:ascii="Arial" w:hAnsi="Arial" w:cs="Arial"/>
                <w:color w:val="000000"/>
                <w:sz w:val="18"/>
              </w:rPr>
              <w:t xml:space="preserve"> ‘Cyber Essentials’ scheme details a number of key requirements to be used for mitigating the most common Internet based cyber security threats. </w:t>
            </w:r>
          </w:p>
          <w:p w:rsidR="000F4EAC" w:rsidRDefault="000F4EAC" w:rsidP="00052AC4">
            <w:pPr>
              <w:spacing w:before="60" w:after="60" w:line="271" w:lineRule="auto"/>
              <w:jc w:val="both"/>
              <w:rPr>
                <w:rFonts w:ascii="Arial" w:hAnsi="Arial" w:cs="Arial"/>
                <w:color w:val="000000"/>
                <w:sz w:val="18"/>
              </w:rPr>
            </w:pPr>
            <w:r>
              <w:rPr>
                <w:rFonts w:ascii="Arial" w:hAnsi="Arial" w:cs="Arial"/>
                <w:color w:val="000000"/>
                <w:sz w:val="18"/>
              </w:rPr>
              <w:t xml:space="preserve">This guidance details </w:t>
            </w:r>
            <w:r w:rsidR="00F1360A">
              <w:rPr>
                <w:rFonts w:ascii="Arial" w:hAnsi="Arial" w:cs="Arial"/>
                <w:color w:val="000000"/>
                <w:sz w:val="18"/>
              </w:rPr>
              <w:t>a number of requirements for ensuring the security and of user and administrator passwords.</w:t>
            </w:r>
          </w:p>
          <w:p w:rsidR="009E490E" w:rsidRDefault="000F4EAC" w:rsidP="00C9359F">
            <w:pPr>
              <w:spacing w:before="60" w:after="60" w:line="271" w:lineRule="auto"/>
              <w:jc w:val="both"/>
              <w:rPr>
                <w:rFonts w:ascii="Arial" w:hAnsi="Arial" w:cs="Arial"/>
                <w:color w:val="000000"/>
                <w:sz w:val="18"/>
              </w:rPr>
            </w:pPr>
            <w:r>
              <w:rPr>
                <w:rFonts w:ascii="Arial" w:hAnsi="Arial" w:cs="Arial"/>
                <w:color w:val="000000"/>
                <w:sz w:val="18"/>
              </w:rPr>
              <w:t>It wa</w:t>
            </w:r>
            <w:r w:rsidR="00F1360A">
              <w:rPr>
                <w:rFonts w:ascii="Arial" w:hAnsi="Arial" w:cs="Arial"/>
                <w:color w:val="000000"/>
                <w:sz w:val="18"/>
              </w:rPr>
              <w:t xml:space="preserve">s noted that the password requirements in place for Administrator level accounts do not currently meet requirements around password length or the length of time required before a password change is enforced.    </w:t>
            </w:r>
          </w:p>
        </w:tc>
        <w:tc>
          <w:tcPr>
            <w:tcW w:w="2971" w:type="dxa"/>
          </w:tcPr>
          <w:p w:rsidR="00A923AD" w:rsidRDefault="00F1360A" w:rsidP="00052AC4">
            <w:pPr>
              <w:spacing w:before="60" w:after="60" w:line="271" w:lineRule="auto"/>
              <w:jc w:val="both"/>
              <w:rPr>
                <w:rFonts w:ascii="Arial" w:hAnsi="Arial" w:cs="Arial"/>
                <w:color w:val="000000"/>
                <w:sz w:val="18"/>
              </w:rPr>
            </w:pPr>
            <w:r>
              <w:rPr>
                <w:rFonts w:ascii="Arial" w:hAnsi="Arial" w:cs="Arial"/>
                <w:color w:val="000000"/>
                <w:sz w:val="18"/>
              </w:rPr>
              <w:t>ICT management to i</w:t>
            </w:r>
            <w:r w:rsidR="000F4EAC">
              <w:rPr>
                <w:rFonts w:ascii="Arial" w:hAnsi="Arial" w:cs="Arial"/>
                <w:color w:val="000000"/>
                <w:sz w:val="18"/>
              </w:rPr>
              <w:t>nvestigate optio</w:t>
            </w:r>
            <w:r>
              <w:rPr>
                <w:rFonts w:ascii="Arial" w:hAnsi="Arial" w:cs="Arial"/>
                <w:color w:val="000000"/>
                <w:sz w:val="18"/>
              </w:rPr>
              <w:t>ns</w:t>
            </w:r>
            <w:r w:rsidR="00A923AD">
              <w:rPr>
                <w:rFonts w:ascii="Arial" w:hAnsi="Arial" w:cs="Arial"/>
                <w:color w:val="000000"/>
                <w:sz w:val="18"/>
              </w:rPr>
              <w:t xml:space="preserve"> </w:t>
            </w:r>
            <w:r>
              <w:rPr>
                <w:rFonts w:ascii="Arial" w:hAnsi="Arial" w:cs="Arial"/>
                <w:color w:val="000000"/>
                <w:sz w:val="18"/>
              </w:rPr>
              <w:t xml:space="preserve">around mitigating the risks around recommended password settings as part of the ongoing </w:t>
            </w:r>
            <w:r w:rsidR="00A923AD">
              <w:rPr>
                <w:rFonts w:ascii="Arial" w:hAnsi="Arial" w:cs="Arial"/>
                <w:color w:val="000000"/>
                <w:sz w:val="18"/>
              </w:rPr>
              <w:t>cyber essential</w:t>
            </w:r>
            <w:r>
              <w:rPr>
                <w:rFonts w:ascii="Arial" w:hAnsi="Arial" w:cs="Arial"/>
                <w:color w:val="000000"/>
                <w:sz w:val="18"/>
              </w:rPr>
              <w:t xml:space="preserve">s work. </w:t>
            </w:r>
          </w:p>
        </w:tc>
        <w:tc>
          <w:tcPr>
            <w:tcW w:w="850" w:type="dxa"/>
            <w:shd w:val="clear" w:color="auto" w:fill="FFCC00"/>
          </w:tcPr>
          <w:p w:rsidR="009E490E" w:rsidRDefault="009E490E" w:rsidP="00052AC4">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rsidR="009E490E" w:rsidRPr="008B4C5C" w:rsidRDefault="0046629A" w:rsidP="0046629A">
            <w:pPr>
              <w:spacing w:before="60" w:after="60" w:line="271" w:lineRule="auto"/>
              <w:jc w:val="both"/>
              <w:rPr>
                <w:rFonts w:ascii="Arial" w:hAnsi="Arial" w:cs="Arial"/>
                <w:i/>
                <w:color w:val="000000"/>
                <w:sz w:val="18"/>
              </w:rPr>
            </w:pPr>
            <w:r>
              <w:rPr>
                <w:rFonts w:ascii="Arial" w:hAnsi="Arial" w:cs="Arial"/>
                <w:i/>
                <w:color w:val="000000"/>
                <w:sz w:val="18"/>
              </w:rPr>
              <w:t>A review has been completed which determined only a very small number of administrative accounts failed policy compliance. Actions have now completed to ensure all administrator accounts now conform to the Cleveland Police password policy.</w:t>
            </w:r>
          </w:p>
        </w:tc>
        <w:tc>
          <w:tcPr>
            <w:tcW w:w="1520" w:type="dxa"/>
          </w:tcPr>
          <w:p w:rsidR="009E490E" w:rsidRPr="008B4C5C" w:rsidRDefault="002B23EA" w:rsidP="002B23EA">
            <w:pPr>
              <w:spacing w:before="60" w:after="60" w:line="271" w:lineRule="auto"/>
              <w:jc w:val="center"/>
              <w:rPr>
                <w:rFonts w:ascii="Arial" w:hAnsi="Arial" w:cs="Arial"/>
                <w:i/>
                <w:color w:val="000000"/>
                <w:sz w:val="18"/>
              </w:rPr>
            </w:pPr>
            <w:r>
              <w:rPr>
                <w:rFonts w:ascii="Arial" w:hAnsi="Arial" w:cs="Arial"/>
                <w:i/>
                <w:color w:val="000000"/>
                <w:sz w:val="18"/>
              </w:rPr>
              <w:t>30/09/17</w:t>
            </w:r>
          </w:p>
        </w:tc>
        <w:tc>
          <w:tcPr>
            <w:tcW w:w="1521" w:type="dxa"/>
          </w:tcPr>
          <w:p w:rsidR="009E490E" w:rsidRPr="008B4C5C" w:rsidRDefault="00746EA1" w:rsidP="00052AC4">
            <w:pPr>
              <w:spacing w:before="60" w:after="60" w:line="271" w:lineRule="auto"/>
              <w:jc w:val="both"/>
              <w:rPr>
                <w:rFonts w:ascii="Arial" w:hAnsi="Arial" w:cs="Arial"/>
                <w:i/>
                <w:color w:val="000000"/>
                <w:sz w:val="18"/>
              </w:rPr>
            </w:pPr>
            <w:r>
              <w:rPr>
                <w:rFonts w:ascii="Arial" w:hAnsi="Arial" w:cs="Arial"/>
                <w:i/>
                <w:color w:val="000000"/>
                <w:sz w:val="18"/>
              </w:rPr>
              <w:t>Ken Russell (Operational Security Manager)</w:t>
            </w:r>
          </w:p>
        </w:tc>
      </w:tr>
    </w:tbl>
    <w:p w:rsidR="00C07D5E" w:rsidRDefault="00C07D5E" w:rsidP="000070DE">
      <w:pPr>
        <w:spacing w:before="120" w:after="200" w:line="271" w:lineRule="auto"/>
        <w:rPr>
          <w:rFonts w:ascii="Arial" w:hAnsi="Arial" w:cs="Arial"/>
          <w:b/>
          <w:color w:val="365F91"/>
          <w:sz w:val="16"/>
        </w:rPr>
        <w:sectPr w:rsidR="00C07D5E" w:rsidSect="00437498">
          <w:footerReference w:type="default" r:id="rId15"/>
          <w:pgSz w:w="16838" w:h="11906" w:orient="landscape" w:code="9"/>
          <w:pgMar w:top="851" w:right="851" w:bottom="851" w:left="851" w:header="709" w:footer="709" w:gutter="0"/>
          <w:cols w:space="708"/>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6D0E95">
        <w:trPr>
          <w:trHeight w:hRule="exact" w:val="624"/>
        </w:trPr>
        <w:tc>
          <w:tcPr>
            <w:tcW w:w="15168" w:type="dxa"/>
            <w:shd w:val="clear" w:color="auto" w:fill="FFFFFF"/>
            <w:tcMar>
              <w:bottom w:w="20" w:type="dxa"/>
            </w:tcMar>
          </w:tcPr>
          <w:p w:rsidR="006D0E95" w:rsidRPr="00A033E4" w:rsidRDefault="006D0E95" w:rsidP="008B0C0C">
            <w:pPr>
              <w:spacing w:before="120" w:after="120" w:line="271" w:lineRule="auto"/>
              <w:rPr>
                <w:rFonts w:ascii="Arial" w:hAnsi="Arial" w:cs="Arial"/>
                <w:b/>
                <w:color w:val="163D82"/>
                <w:sz w:val="32"/>
              </w:rPr>
            </w:pPr>
            <w:r>
              <w:rPr>
                <w:rFonts w:ascii="Arial" w:hAnsi="Arial" w:cs="Arial"/>
                <w:b/>
                <w:color w:val="163D82"/>
                <w:sz w:val="32"/>
              </w:rPr>
              <w:t xml:space="preserve">Operational Effectiveness </w:t>
            </w:r>
            <w:r w:rsidR="008B0C0C">
              <w:rPr>
                <w:rFonts w:ascii="Arial" w:hAnsi="Arial" w:cs="Arial"/>
                <w:b/>
                <w:color w:val="163D82"/>
                <w:sz w:val="32"/>
              </w:rPr>
              <w:t>Action Plan</w:t>
            </w:r>
          </w:p>
        </w:tc>
      </w:tr>
    </w:tbl>
    <w:p w:rsidR="006D0E95" w:rsidRPr="000D70EF" w:rsidRDefault="006D0E95" w:rsidP="006D0E95">
      <w:pPr>
        <w:spacing w:after="0" w:line="240" w:lineRule="auto"/>
        <w:rPr>
          <w:rFonts w:ascii="Arial" w:hAnsi="Arial" w:cs="Arial"/>
          <w:b/>
          <w:color w:val="C00000"/>
          <w:sz w:val="20"/>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474"/>
        <w:gridCol w:w="6350"/>
        <w:gridCol w:w="6380"/>
      </w:tblGrid>
      <w:tr w:rsidR="006D0E95" w:rsidRPr="002B23EA" w:rsidTr="004D60F3">
        <w:trPr>
          <w:cantSplit/>
          <w:tblHeader/>
        </w:trPr>
        <w:tc>
          <w:tcPr>
            <w:tcW w:w="964" w:type="dxa"/>
            <w:shd w:val="clear" w:color="auto" w:fill="D9D9D9"/>
          </w:tcPr>
          <w:p w:rsidR="006D0E95" w:rsidRPr="002B23EA" w:rsidRDefault="006D0E95" w:rsidP="002B23EA">
            <w:pPr>
              <w:spacing w:before="60" w:after="60" w:line="271" w:lineRule="auto"/>
              <w:jc w:val="center"/>
              <w:rPr>
                <w:rFonts w:ascii="Arial" w:hAnsi="Arial" w:cs="Arial"/>
                <w:b/>
                <w:color w:val="163D82"/>
                <w:sz w:val="16"/>
              </w:rPr>
            </w:pPr>
            <w:bookmarkStart w:id="3" w:name="section4"/>
            <w:bookmarkEnd w:id="3"/>
            <w:r w:rsidRPr="002B23EA">
              <w:rPr>
                <w:rFonts w:ascii="Arial" w:hAnsi="Arial" w:cs="Arial"/>
                <w:b/>
                <w:color w:val="163D82"/>
                <w:sz w:val="16"/>
              </w:rPr>
              <w:t>Ref</w:t>
            </w:r>
          </w:p>
        </w:tc>
        <w:tc>
          <w:tcPr>
            <w:tcW w:w="1474" w:type="dxa"/>
            <w:shd w:val="clear" w:color="auto" w:fill="D9D9D9"/>
          </w:tcPr>
          <w:p w:rsidR="006D0E95" w:rsidRPr="002B23EA" w:rsidRDefault="006D0E95" w:rsidP="002B23EA">
            <w:pPr>
              <w:spacing w:before="60" w:after="60" w:line="271" w:lineRule="auto"/>
              <w:jc w:val="center"/>
              <w:rPr>
                <w:rFonts w:ascii="Arial" w:hAnsi="Arial" w:cs="Arial"/>
                <w:b/>
                <w:color w:val="163D82"/>
                <w:sz w:val="16"/>
              </w:rPr>
            </w:pPr>
            <w:r w:rsidRPr="002B23EA">
              <w:rPr>
                <w:rFonts w:ascii="Arial" w:hAnsi="Arial" w:cs="Arial"/>
                <w:b/>
                <w:color w:val="163D82"/>
                <w:sz w:val="16"/>
              </w:rPr>
              <w:t>Risk Area</w:t>
            </w:r>
          </w:p>
        </w:tc>
        <w:tc>
          <w:tcPr>
            <w:tcW w:w="6350" w:type="dxa"/>
            <w:shd w:val="clear" w:color="auto" w:fill="D9D9D9"/>
          </w:tcPr>
          <w:p w:rsidR="006D0E95" w:rsidRPr="002B23EA" w:rsidRDefault="006D0E95" w:rsidP="002B23EA">
            <w:pPr>
              <w:spacing w:before="60" w:after="60" w:line="271" w:lineRule="auto"/>
              <w:jc w:val="center"/>
              <w:rPr>
                <w:rFonts w:ascii="Arial" w:hAnsi="Arial" w:cs="Arial"/>
                <w:b/>
                <w:color w:val="163D82"/>
                <w:sz w:val="16"/>
              </w:rPr>
            </w:pPr>
            <w:r w:rsidRPr="002B23EA">
              <w:rPr>
                <w:rFonts w:ascii="Arial" w:hAnsi="Arial" w:cs="Arial"/>
                <w:b/>
                <w:color w:val="163D82"/>
                <w:sz w:val="16"/>
              </w:rPr>
              <w:t>Item</w:t>
            </w:r>
          </w:p>
        </w:tc>
        <w:tc>
          <w:tcPr>
            <w:tcW w:w="6380" w:type="dxa"/>
            <w:shd w:val="clear" w:color="auto" w:fill="D9D9D9"/>
          </w:tcPr>
          <w:p w:rsidR="006D0E95" w:rsidRPr="002B23EA" w:rsidRDefault="006D0E95" w:rsidP="002B23EA">
            <w:pPr>
              <w:spacing w:before="60" w:after="60" w:line="271" w:lineRule="auto"/>
              <w:jc w:val="center"/>
              <w:rPr>
                <w:rFonts w:ascii="Arial" w:hAnsi="Arial" w:cs="Arial"/>
                <w:b/>
                <w:color w:val="163D82"/>
                <w:sz w:val="16"/>
              </w:rPr>
            </w:pPr>
            <w:r w:rsidRPr="002B23EA">
              <w:rPr>
                <w:rFonts w:ascii="Arial" w:hAnsi="Arial" w:cs="Arial"/>
                <w:b/>
                <w:color w:val="163D82"/>
                <w:sz w:val="16"/>
              </w:rPr>
              <w:t>Management</w:t>
            </w:r>
          </w:p>
          <w:p w:rsidR="006D0E95" w:rsidRPr="002B23EA" w:rsidRDefault="006D0E95" w:rsidP="002B23EA">
            <w:pPr>
              <w:spacing w:before="60" w:after="60" w:line="271" w:lineRule="auto"/>
              <w:jc w:val="center"/>
              <w:rPr>
                <w:rFonts w:ascii="Arial" w:hAnsi="Arial" w:cs="Arial"/>
                <w:b/>
                <w:color w:val="163D82"/>
                <w:sz w:val="16"/>
              </w:rPr>
            </w:pPr>
            <w:r w:rsidRPr="002B23EA">
              <w:rPr>
                <w:rFonts w:ascii="Arial" w:hAnsi="Arial" w:cs="Arial"/>
                <w:b/>
                <w:color w:val="163D82"/>
                <w:sz w:val="16"/>
              </w:rPr>
              <w:t>Comments</w:t>
            </w:r>
          </w:p>
        </w:tc>
      </w:tr>
      <w:tr w:rsidR="00D53A2F" w:rsidRPr="008B4C5C" w:rsidTr="00320DC5">
        <w:trPr>
          <w:cantSplit/>
          <w:trHeight w:val="604"/>
        </w:trPr>
        <w:tc>
          <w:tcPr>
            <w:tcW w:w="964" w:type="dxa"/>
          </w:tcPr>
          <w:p w:rsidR="00D53A2F" w:rsidRDefault="00D53A2F" w:rsidP="002B23EA">
            <w:pPr>
              <w:spacing w:before="60" w:after="60" w:line="271" w:lineRule="auto"/>
              <w:jc w:val="center"/>
              <w:rPr>
                <w:rFonts w:ascii="Arial" w:hAnsi="Arial" w:cs="Arial"/>
                <w:color w:val="000000"/>
                <w:sz w:val="18"/>
              </w:rPr>
            </w:pPr>
            <w:r>
              <w:rPr>
                <w:rFonts w:ascii="Arial" w:hAnsi="Arial" w:cs="Arial"/>
                <w:color w:val="000000"/>
                <w:sz w:val="18"/>
              </w:rPr>
              <w:t>1</w:t>
            </w:r>
          </w:p>
        </w:tc>
        <w:tc>
          <w:tcPr>
            <w:tcW w:w="1474" w:type="dxa"/>
          </w:tcPr>
          <w:p w:rsidR="00D53A2F" w:rsidRDefault="00174CD6" w:rsidP="002B23EA">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rsidR="00D53A2F" w:rsidRDefault="00D53A2F" w:rsidP="002B23EA">
            <w:pPr>
              <w:spacing w:before="60" w:after="60" w:line="271" w:lineRule="auto"/>
              <w:jc w:val="both"/>
              <w:rPr>
                <w:rFonts w:ascii="Arial" w:hAnsi="Arial" w:cs="Arial"/>
                <w:color w:val="000000"/>
                <w:sz w:val="18"/>
              </w:rPr>
            </w:pPr>
            <w:r>
              <w:rPr>
                <w:rFonts w:ascii="Arial" w:hAnsi="Arial" w:cs="Arial"/>
                <w:color w:val="000000"/>
                <w:sz w:val="18"/>
              </w:rPr>
              <w:t>T</w:t>
            </w:r>
            <w:r w:rsidRPr="009615C8">
              <w:rPr>
                <w:rFonts w:ascii="Arial" w:hAnsi="Arial" w:cs="Arial"/>
                <w:color w:val="000000"/>
                <w:sz w:val="18"/>
              </w:rPr>
              <w:t>here is not currently an active network intrusion detect</w:t>
            </w:r>
            <w:r w:rsidR="00C42B19">
              <w:rPr>
                <w:rFonts w:ascii="Arial" w:hAnsi="Arial" w:cs="Arial"/>
                <w:color w:val="000000"/>
                <w:sz w:val="18"/>
              </w:rPr>
              <w:t>ion system in use t</w:t>
            </w:r>
            <w:r w:rsidRPr="009615C8">
              <w:rPr>
                <w:rFonts w:ascii="Arial" w:hAnsi="Arial" w:cs="Arial"/>
                <w:color w:val="000000"/>
                <w:sz w:val="18"/>
              </w:rPr>
              <w:t xml:space="preserve">o </w:t>
            </w:r>
            <w:r w:rsidR="00503C7C">
              <w:rPr>
                <w:rFonts w:ascii="Arial" w:hAnsi="Arial" w:cs="Arial"/>
                <w:color w:val="000000"/>
                <w:sz w:val="18"/>
              </w:rPr>
              <w:t>identify</w:t>
            </w:r>
            <w:r w:rsidRPr="009615C8">
              <w:rPr>
                <w:rFonts w:ascii="Arial" w:hAnsi="Arial" w:cs="Arial"/>
                <w:color w:val="000000"/>
                <w:sz w:val="18"/>
              </w:rPr>
              <w:t xml:space="preserve"> potentially malicious activity</w:t>
            </w:r>
            <w:r w:rsidR="008869AB">
              <w:rPr>
                <w:rFonts w:ascii="Arial" w:hAnsi="Arial" w:cs="Arial"/>
                <w:color w:val="000000"/>
                <w:sz w:val="18"/>
              </w:rPr>
              <w:t>. A</w:t>
            </w:r>
            <w:r w:rsidRPr="009615C8">
              <w:rPr>
                <w:rFonts w:ascii="Arial" w:hAnsi="Arial" w:cs="Arial"/>
                <w:color w:val="000000"/>
                <w:sz w:val="18"/>
              </w:rPr>
              <w:t xml:space="preserve"> cost/ benefit exercise around the implementation of an</w:t>
            </w:r>
            <w:r w:rsidR="008869AB">
              <w:rPr>
                <w:rFonts w:ascii="Arial" w:hAnsi="Arial" w:cs="Arial"/>
                <w:color w:val="000000"/>
                <w:sz w:val="18"/>
              </w:rPr>
              <w:t xml:space="preserve"> intrusion detection solution should be</w:t>
            </w:r>
            <w:r w:rsidRPr="009615C8">
              <w:rPr>
                <w:rFonts w:ascii="Arial" w:hAnsi="Arial" w:cs="Arial"/>
                <w:color w:val="000000"/>
                <w:sz w:val="18"/>
              </w:rPr>
              <w:t xml:space="preserve"> undertaken.</w:t>
            </w:r>
          </w:p>
        </w:tc>
        <w:tc>
          <w:tcPr>
            <w:tcW w:w="6380" w:type="dxa"/>
          </w:tcPr>
          <w:p w:rsidR="00D53A2F" w:rsidRPr="008B4C5C" w:rsidRDefault="0046629A" w:rsidP="002B23EA">
            <w:pPr>
              <w:spacing w:before="60" w:after="60" w:line="271" w:lineRule="auto"/>
              <w:jc w:val="both"/>
              <w:rPr>
                <w:rFonts w:ascii="Arial" w:hAnsi="Arial" w:cs="Arial"/>
                <w:i/>
                <w:color w:val="000000"/>
                <w:sz w:val="18"/>
              </w:rPr>
            </w:pPr>
            <w:r>
              <w:rPr>
                <w:rFonts w:ascii="Arial" w:hAnsi="Arial" w:cs="Arial"/>
                <w:i/>
                <w:color w:val="000000"/>
                <w:sz w:val="18"/>
              </w:rPr>
              <w:t>The Cleveland Police network is isolated from the Internet. Network intrusion would require an internal threat with physical access to the Cleveland Police Network. Protective Monitoring is now working from an Operational Security Management perspective and we will continue to evaluate the needs of IDS/IPS based on these and other security metrics being monitored on a monthly or incident-based basis.</w:t>
            </w:r>
          </w:p>
        </w:tc>
      </w:tr>
      <w:tr w:rsidR="00D53A2F" w:rsidRPr="008B4C5C" w:rsidTr="00320DC5">
        <w:trPr>
          <w:cantSplit/>
          <w:trHeight w:val="604"/>
        </w:trPr>
        <w:tc>
          <w:tcPr>
            <w:tcW w:w="964" w:type="dxa"/>
          </w:tcPr>
          <w:p w:rsidR="00D53A2F" w:rsidRPr="008B4C5C" w:rsidRDefault="00D53A2F" w:rsidP="002B23EA">
            <w:pPr>
              <w:spacing w:before="60" w:after="60" w:line="271" w:lineRule="auto"/>
              <w:jc w:val="center"/>
              <w:rPr>
                <w:rFonts w:ascii="Arial" w:hAnsi="Arial" w:cs="Arial"/>
                <w:color w:val="000000"/>
                <w:sz w:val="18"/>
              </w:rPr>
            </w:pPr>
            <w:r>
              <w:rPr>
                <w:rFonts w:ascii="Arial" w:hAnsi="Arial" w:cs="Arial"/>
                <w:color w:val="000000"/>
                <w:sz w:val="18"/>
              </w:rPr>
              <w:t>2</w:t>
            </w:r>
          </w:p>
        </w:tc>
        <w:tc>
          <w:tcPr>
            <w:tcW w:w="1474" w:type="dxa"/>
          </w:tcPr>
          <w:p w:rsidR="00D53A2F" w:rsidRPr="008B4C5C" w:rsidRDefault="00174CD6" w:rsidP="002B23EA">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rsidR="00D53A2F" w:rsidRPr="008B4C5C" w:rsidRDefault="00D53A2F" w:rsidP="002B23EA">
            <w:pPr>
              <w:spacing w:before="60" w:after="60" w:line="271" w:lineRule="auto"/>
              <w:jc w:val="both"/>
              <w:rPr>
                <w:rFonts w:ascii="Arial" w:hAnsi="Arial" w:cs="Arial"/>
                <w:color w:val="000000"/>
                <w:sz w:val="18"/>
              </w:rPr>
            </w:pPr>
            <w:r>
              <w:rPr>
                <w:rFonts w:ascii="Arial" w:hAnsi="Arial" w:cs="Arial"/>
                <w:color w:val="000000"/>
                <w:sz w:val="18"/>
              </w:rPr>
              <w:t>Although Nessus is used occasionally on ad-hoc basis to conduct internal vulnerability scanning, this is not performed on a regular basis</w:t>
            </w:r>
            <w:r w:rsidRPr="00AB62FA">
              <w:rPr>
                <w:rFonts w:ascii="Arial" w:hAnsi="Arial" w:cs="Arial"/>
                <w:color w:val="000000"/>
                <w:sz w:val="18"/>
              </w:rPr>
              <w:t xml:space="preserve">. </w:t>
            </w:r>
            <w:r>
              <w:rPr>
                <w:rFonts w:ascii="Arial" w:hAnsi="Arial" w:cs="Arial"/>
                <w:color w:val="000000"/>
                <w:sz w:val="18"/>
              </w:rPr>
              <w:t xml:space="preserve">It is suggested as a process improvement that the Operational Security Manager consider implementing a regular internal vulnerability scanning process. </w:t>
            </w:r>
          </w:p>
        </w:tc>
        <w:tc>
          <w:tcPr>
            <w:tcW w:w="6380" w:type="dxa"/>
          </w:tcPr>
          <w:p w:rsidR="00D53A2F" w:rsidRPr="008B4C5C" w:rsidRDefault="0046629A" w:rsidP="002B23EA">
            <w:pPr>
              <w:spacing w:before="60" w:after="60" w:line="271" w:lineRule="auto"/>
              <w:jc w:val="both"/>
              <w:rPr>
                <w:rFonts w:ascii="Arial" w:hAnsi="Arial" w:cs="Arial"/>
                <w:i/>
                <w:color w:val="000000"/>
                <w:sz w:val="18"/>
              </w:rPr>
            </w:pPr>
            <w:r>
              <w:rPr>
                <w:rFonts w:ascii="Arial" w:hAnsi="Arial" w:cs="Arial"/>
                <w:i/>
                <w:color w:val="000000"/>
                <w:sz w:val="18"/>
              </w:rPr>
              <w:t>The operational security manager will operate quarterly scans. This is to begin within Q4 2017, using Nessus.</w:t>
            </w:r>
          </w:p>
        </w:tc>
      </w:tr>
      <w:tr w:rsidR="00EE554E" w:rsidRPr="008B4C5C" w:rsidTr="004D60F3">
        <w:trPr>
          <w:cantSplit/>
        </w:trPr>
        <w:tc>
          <w:tcPr>
            <w:tcW w:w="964" w:type="dxa"/>
          </w:tcPr>
          <w:p w:rsidR="00EE554E" w:rsidRPr="008B4C5C" w:rsidRDefault="00EE554E" w:rsidP="002B23EA">
            <w:pPr>
              <w:spacing w:before="60" w:after="60" w:line="271" w:lineRule="auto"/>
              <w:jc w:val="center"/>
              <w:rPr>
                <w:rFonts w:ascii="Arial" w:hAnsi="Arial" w:cs="Arial"/>
                <w:color w:val="000000"/>
                <w:sz w:val="18"/>
              </w:rPr>
            </w:pPr>
            <w:r>
              <w:rPr>
                <w:rFonts w:ascii="Arial" w:hAnsi="Arial" w:cs="Arial"/>
                <w:color w:val="000000"/>
                <w:sz w:val="18"/>
              </w:rPr>
              <w:t>3</w:t>
            </w:r>
          </w:p>
        </w:tc>
        <w:tc>
          <w:tcPr>
            <w:tcW w:w="1474" w:type="dxa"/>
          </w:tcPr>
          <w:p w:rsidR="00EE554E" w:rsidRPr="008B4C5C" w:rsidRDefault="00174CD6" w:rsidP="002B23EA">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rsidR="00EE554E" w:rsidRDefault="00EE554E" w:rsidP="002B23EA">
            <w:pPr>
              <w:spacing w:before="60" w:after="60" w:line="271" w:lineRule="auto"/>
              <w:jc w:val="both"/>
              <w:rPr>
                <w:rFonts w:ascii="Arial" w:hAnsi="Arial" w:cs="Arial"/>
                <w:color w:val="000000"/>
                <w:sz w:val="18"/>
              </w:rPr>
            </w:pPr>
            <w:r>
              <w:rPr>
                <w:rFonts w:ascii="Arial" w:hAnsi="Arial" w:cs="Arial"/>
                <w:color w:val="000000"/>
                <w:sz w:val="18"/>
              </w:rPr>
              <w:t>T</w:t>
            </w:r>
            <w:r w:rsidRPr="00006FCF">
              <w:rPr>
                <w:rFonts w:ascii="Arial" w:hAnsi="Arial" w:cs="Arial"/>
                <w:color w:val="000000"/>
                <w:sz w:val="18"/>
              </w:rPr>
              <w:t xml:space="preserve">here is a potential vulnerability in the </w:t>
            </w:r>
            <w:r>
              <w:rPr>
                <w:rFonts w:ascii="Arial" w:hAnsi="Arial" w:cs="Arial"/>
                <w:color w:val="000000"/>
                <w:sz w:val="18"/>
              </w:rPr>
              <w:t>email quarantine process as suspected spam email are not scanned by an AV solution and may be released by users via an emailed link.</w:t>
            </w:r>
            <w:r w:rsidRPr="00006FCF">
              <w:rPr>
                <w:rFonts w:ascii="Arial" w:hAnsi="Arial" w:cs="Arial"/>
                <w:color w:val="000000"/>
                <w:sz w:val="18"/>
              </w:rPr>
              <w:t xml:space="preserve"> This means there is a potential route for malware to exploit in the event of users downloading an infected file.</w:t>
            </w:r>
            <w:r w:rsidR="008869AB">
              <w:rPr>
                <w:rFonts w:ascii="Arial" w:hAnsi="Arial" w:cs="Arial"/>
                <w:color w:val="000000"/>
                <w:sz w:val="18"/>
              </w:rPr>
              <w:t xml:space="preserve">  M</w:t>
            </w:r>
            <w:r>
              <w:rPr>
                <w:rFonts w:ascii="Arial" w:hAnsi="Arial" w:cs="Arial"/>
                <w:color w:val="000000"/>
                <w:sz w:val="18"/>
              </w:rPr>
              <w:t>anagement</w:t>
            </w:r>
            <w:r w:rsidRPr="00006FCF">
              <w:rPr>
                <w:rFonts w:ascii="Arial" w:hAnsi="Arial" w:cs="Arial"/>
                <w:color w:val="000000"/>
                <w:sz w:val="18"/>
              </w:rPr>
              <w:t xml:space="preserve"> </w:t>
            </w:r>
            <w:r w:rsidR="008869AB">
              <w:rPr>
                <w:rFonts w:ascii="Arial" w:hAnsi="Arial" w:cs="Arial"/>
                <w:color w:val="000000"/>
                <w:sz w:val="18"/>
              </w:rPr>
              <w:t xml:space="preserve">should </w:t>
            </w:r>
            <w:r w:rsidRPr="00006FCF">
              <w:rPr>
                <w:rFonts w:ascii="Arial" w:hAnsi="Arial" w:cs="Arial"/>
                <w:color w:val="000000"/>
                <w:sz w:val="18"/>
              </w:rPr>
              <w:t>rev</w:t>
            </w:r>
            <w:r>
              <w:rPr>
                <w:rFonts w:ascii="Arial" w:hAnsi="Arial" w:cs="Arial"/>
                <w:color w:val="000000"/>
                <w:sz w:val="18"/>
              </w:rPr>
              <w:t>iew potential mitigations for this risk</w:t>
            </w:r>
            <w:r w:rsidRPr="00006FCF">
              <w:rPr>
                <w:rFonts w:ascii="Arial" w:hAnsi="Arial" w:cs="Arial"/>
                <w:color w:val="000000"/>
                <w:sz w:val="18"/>
              </w:rPr>
              <w:t xml:space="preserve"> such as the implementation of a software solution or improved guidance to staff around the risk.</w:t>
            </w:r>
          </w:p>
        </w:tc>
        <w:tc>
          <w:tcPr>
            <w:tcW w:w="6380" w:type="dxa"/>
          </w:tcPr>
          <w:p w:rsidR="00746EA1" w:rsidRDefault="00746EA1" w:rsidP="002B23EA">
            <w:pPr>
              <w:spacing w:before="60" w:after="60" w:line="271" w:lineRule="auto"/>
              <w:jc w:val="both"/>
              <w:rPr>
                <w:rFonts w:ascii="Arial" w:hAnsi="Arial" w:cs="Arial"/>
                <w:i/>
                <w:color w:val="000000"/>
                <w:sz w:val="18"/>
              </w:rPr>
            </w:pPr>
            <w:r>
              <w:rPr>
                <w:rFonts w:ascii="Arial" w:hAnsi="Arial" w:cs="Arial"/>
                <w:i/>
                <w:color w:val="000000"/>
                <w:sz w:val="18"/>
              </w:rPr>
              <w:t>Although Cleveland Police have adopted a process of self-release for emails that could be spam or legitimate. More has been done to strengthen user awareness for this process, with the email Quarantine regularly reviewed for potential spam/malicious email campaigns etc.</w:t>
            </w:r>
          </w:p>
          <w:p w:rsidR="00746EA1" w:rsidRDefault="00746EA1" w:rsidP="002B23EA">
            <w:pPr>
              <w:spacing w:before="60" w:after="60" w:line="271" w:lineRule="auto"/>
              <w:jc w:val="both"/>
              <w:rPr>
                <w:rFonts w:ascii="Arial" w:hAnsi="Arial" w:cs="Arial"/>
                <w:i/>
                <w:color w:val="000000"/>
                <w:sz w:val="18"/>
              </w:rPr>
            </w:pPr>
          </w:p>
          <w:p w:rsidR="00812C49" w:rsidRDefault="0046629A" w:rsidP="002B23EA">
            <w:pPr>
              <w:spacing w:before="60" w:after="60" w:line="271" w:lineRule="auto"/>
              <w:jc w:val="both"/>
              <w:rPr>
                <w:rFonts w:ascii="Arial" w:hAnsi="Arial" w:cs="Arial"/>
                <w:i/>
                <w:color w:val="000000"/>
                <w:sz w:val="18"/>
              </w:rPr>
            </w:pPr>
            <w:r>
              <w:rPr>
                <w:rFonts w:ascii="Arial" w:hAnsi="Arial" w:cs="Arial"/>
                <w:i/>
                <w:color w:val="000000"/>
                <w:sz w:val="18"/>
              </w:rPr>
              <w:t>The ICT team are looking into new technologies such as Bromium to address this concern. A proof of concept will complete by the end of November 2017 to determine technology choice and business case for business approval and budget authorisation.</w:t>
            </w:r>
          </w:p>
        </w:tc>
      </w:tr>
      <w:tr w:rsidR="00EE554E" w:rsidRPr="008B4C5C" w:rsidTr="004D60F3">
        <w:trPr>
          <w:cantSplit/>
        </w:trPr>
        <w:tc>
          <w:tcPr>
            <w:tcW w:w="964" w:type="dxa"/>
          </w:tcPr>
          <w:p w:rsidR="00EE554E" w:rsidRPr="008B4C5C" w:rsidRDefault="00EE554E" w:rsidP="002B23EA">
            <w:pPr>
              <w:spacing w:before="60" w:after="60" w:line="271" w:lineRule="auto"/>
              <w:jc w:val="center"/>
              <w:rPr>
                <w:rFonts w:ascii="Arial" w:hAnsi="Arial" w:cs="Arial"/>
                <w:color w:val="000000"/>
                <w:sz w:val="18"/>
              </w:rPr>
            </w:pPr>
            <w:r>
              <w:rPr>
                <w:rFonts w:ascii="Arial" w:hAnsi="Arial" w:cs="Arial"/>
                <w:color w:val="000000"/>
                <w:sz w:val="18"/>
              </w:rPr>
              <w:t>4</w:t>
            </w:r>
          </w:p>
        </w:tc>
        <w:tc>
          <w:tcPr>
            <w:tcW w:w="1474" w:type="dxa"/>
          </w:tcPr>
          <w:p w:rsidR="00EE554E" w:rsidRPr="008B4C5C" w:rsidRDefault="00174CD6" w:rsidP="002B23EA">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rsidR="00EE554E" w:rsidRDefault="00EE554E" w:rsidP="002B23EA">
            <w:pPr>
              <w:spacing w:before="60" w:after="60" w:line="271" w:lineRule="auto"/>
              <w:jc w:val="both"/>
              <w:rPr>
                <w:rFonts w:ascii="Arial" w:hAnsi="Arial" w:cs="Arial"/>
                <w:color w:val="000000"/>
                <w:sz w:val="18"/>
              </w:rPr>
            </w:pPr>
            <w:r w:rsidRPr="001B2C21">
              <w:rPr>
                <w:rFonts w:ascii="Arial" w:hAnsi="Arial" w:cs="Arial"/>
                <w:color w:val="000000"/>
                <w:sz w:val="18"/>
              </w:rPr>
              <w:t xml:space="preserve">Microsoft’s System Center Configuration Manager 2012 (SCCM) is used to manage and deploy security </w:t>
            </w:r>
            <w:r>
              <w:rPr>
                <w:rFonts w:ascii="Arial" w:hAnsi="Arial" w:cs="Arial"/>
                <w:color w:val="000000"/>
                <w:sz w:val="18"/>
              </w:rPr>
              <w:t>patches with the exception of</w:t>
            </w:r>
            <w:r w:rsidRPr="001B2C21">
              <w:rPr>
                <w:rFonts w:ascii="Arial" w:hAnsi="Arial" w:cs="Arial"/>
                <w:color w:val="000000"/>
                <w:sz w:val="18"/>
              </w:rPr>
              <w:t xml:space="preserve"> non-standard/ 3rd party a</w:t>
            </w:r>
            <w:r>
              <w:rPr>
                <w:rFonts w:ascii="Arial" w:hAnsi="Arial" w:cs="Arial"/>
                <w:color w:val="000000"/>
                <w:sz w:val="18"/>
              </w:rPr>
              <w:t>pplications which</w:t>
            </w:r>
            <w:r w:rsidRPr="001B2C21">
              <w:rPr>
                <w:rFonts w:ascii="Arial" w:hAnsi="Arial" w:cs="Arial"/>
                <w:color w:val="000000"/>
                <w:sz w:val="18"/>
              </w:rPr>
              <w:t xml:space="preserve"> currently be patched manually. </w:t>
            </w:r>
            <w:r>
              <w:rPr>
                <w:rFonts w:ascii="Arial" w:hAnsi="Arial" w:cs="Arial"/>
                <w:color w:val="000000"/>
                <w:sz w:val="18"/>
              </w:rPr>
              <w:t>If is suggested that ICT management</w:t>
            </w:r>
            <w:r w:rsidRPr="006332DF">
              <w:rPr>
                <w:rFonts w:ascii="Arial" w:hAnsi="Arial" w:cs="Arial"/>
                <w:color w:val="000000"/>
                <w:sz w:val="18"/>
              </w:rPr>
              <w:t xml:space="preserve"> perform an exercise to quantify the benefits around</w:t>
            </w:r>
            <w:r>
              <w:rPr>
                <w:rFonts w:ascii="Arial" w:hAnsi="Arial" w:cs="Arial"/>
                <w:color w:val="000000"/>
                <w:sz w:val="18"/>
              </w:rPr>
              <w:t xml:space="preserve"> procuring and utilising the Corporate Software Inspector (CSI)</w:t>
            </w:r>
            <w:r w:rsidRPr="006332DF">
              <w:rPr>
                <w:rFonts w:ascii="Arial" w:hAnsi="Arial" w:cs="Arial"/>
                <w:color w:val="000000"/>
                <w:sz w:val="18"/>
              </w:rPr>
              <w:t xml:space="preserve"> plugin</w:t>
            </w:r>
            <w:r w:rsidRPr="001B2C21">
              <w:rPr>
                <w:rFonts w:ascii="Arial" w:hAnsi="Arial" w:cs="Arial"/>
                <w:color w:val="000000"/>
                <w:sz w:val="18"/>
              </w:rPr>
              <w:t xml:space="preserve"> that would enable SCCM to be used for this purpose.  </w:t>
            </w:r>
          </w:p>
        </w:tc>
        <w:tc>
          <w:tcPr>
            <w:tcW w:w="6380" w:type="dxa"/>
          </w:tcPr>
          <w:p w:rsidR="00812C49" w:rsidRPr="008B4C5C" w:rsidRDefault="0046629A" w:rsidP="002B23EA">
            <w:pPr>
              <w:spacing w:before="60" w:after="60" w:line="271" w:lineRule="auto"/>
              <w:jc w:val="both"/>
              <w:rPr>
                <w:rFonts w:ascii="Arial" w:hAnsi="Arial" w:cs="Arial"/>
                <w:i/>
                <w:color w:val="000000"/>
                <w:sz w:val="18"/>
              </w:rPr>
            </w:pPr>
            <w:r>
              <w:rPr>
                <w:rFonts w:ascii="Arial" w:hAnsi="Arial" w:cs="Arial"/>
                <w:i/>
                <w:color w:val="000000"/>
                <w:sz w:val="18"/>
              </w:rPr>
              <w:t>The bud</w:t>
            </w:r>
            <w:r w:rsidR="00264241">
              <w:rPr>
                <w:rFonts w:ascii="Arial" w:hAnsi="Arial" w:cs="Arial"/>
                <w:i/>
                <w:color w:val="000000"/>
                <w:sz w:val="18"/>
              </w:rPr>
              <w:t>get for CSI has been authorised for procurement. It is envisaged that this will be deployed by the end of October and will conform to the Cleveland Police security patch policy &amp; processes.</w:t>
            </w:r>
          </w:p>
        </w:tc>
      </w:tr>
      <w:tr w:rsidR="00EE554E" w:rsidRPr="008B4C5C" w:rsidTr="004D60F3">
        <w:trPr>
          <w:cantSplit/>
        </w:trPr>
        <w:tc>
          <w:tcPr>
            <w:tcW w:w="964" w:type="dxa"/>
          </w:tcPr>
          <w:p w:rsidR="00EE554E" w:rsidRPr="008B4C5C" w:rsidRDefault="00EE554E" w:rsidP="002B23EA">
            <w:pPr>
              <w:spacing w:before="60" w:after="60" w:line="271" w:lineRule="auto"/>
              <w:jc w:val="center"/>
              <w:rPr>
                <w:rFonts w:ascii="Arial" w:hAnsi="Arial" w:cs="Arial"/>
                <w:color w:val="000000"/>
                <w:sz w:val="18"/>
              </w:rPr>
            </w:pPr>
            <w:r>
              <w:rPr>
                <w:rFonts w:ascii="Arial" w:hAnsi="Arial" w:cs="Arial"/>
                <w:color w:val="000000"/>
                <w:sz w:val="18"/>
              </w:rPr>
              <w:t>5</w:t>
            </w:r>
          </w:p>
        </w:tc>
        <w:tc>
          <w:tcPr>
            <w:tcW w:w="1474" w:type="dxa"/>
          </w:tcPr>
          <w:p w:rsidR="00EE554E" w:rsidRPr="008B4C5C" w:rsidRDefault="00EE554E" w:rsidP="002B23EA">
            <w:pPr>
              <w:spacing w:before="60" w:after="60" w:line="271" w:lineRule="auto"/>
              <w:jc w:val="center"/>
              <w:rPr>
                <w:rFonts w:ascii="Arial" w:hAnsi="Arial" w:cs="Arial"/>
                <w:color w:val="000000"/>
                <w:sz w:val="18"/>
              </w:rPr>
            </w:pPr>
            <w:r>
              <w:rPr>
                <w:rFonts w:ascii="Arial" w:hAnsi="Arial" w:cs="Arial"/>
                <w:color w:val="000000"/>
                <w:sz w:val="18"/>
              </w:rPr>
              <w:t>Operational</w:t>
            </w:r>
          </w:p>
        </w:tc>
        <w:tc>
          <w:tcPr>
            <w:tcW w:w="6350" w:type="dxa"/>
          </w:tcPr>
          <w:p w:rsidR="00EE554E" w:rsidRPr="008B4C5C" w:rsidRDefault="00EE554E" w:rsidP="002B23EA">
            <w:pPr>
              <w:spacing w:before="60" w:after="60" w:line="271" w:lineRule="auto"/>
              <w:jc w:val="both"/>
              <w:rPr>
                <w:rFonts w:ascii="Arial" w:hAnsi="Arial" w:cs="Arial"/>
                <w:color w:val="000000"/>
                <w:sz w:val="18"/>
              </w:rPr>
            </w:pPr>
            <w:r>
              <w:rPr>
                <w:rFonts w:ascii="Arial" w:hAnsi="Arial" w:cs="Arial"/>
                <w:color w:val="000000"/>
                <w:sz w:val="18"/>
              </w:rPr>
              <w:t xml:space="preserve">Software assets are currently managed via the use of a manually maintained spreadsheet. It is suggested that management investigate options around the implementation of a software asset management system such as Snow. </w:t>
            </w:r>
          </w:p>
        </w:tc>
        <w:tc>
          <w:tcPr>
            <w:tcW w:w="6380" w:type="dxa"/>
          </w:tcPr>
          <w:p w:rsidR="00EE554E" w:rsidRPr="008B4C5C" w:rsidRDefault="000C7BFD" w:rsidP="002B23EA">
            <w:pPr>
              <w:spacing w:before="60" w:after="60" w:line="271" w:lineRule="auto"/>
              <w:jc w:val="both"/>
              <w:rPr>
                <w:rFonts w:ascii="Arial" w:hAnsi="Arial" w:cs="Arial"/>
                <w:i/>
                <w:color w:val="000000"/>
                <w:sz w:val="18"/>
              </w:rPr>
            </w:pPr>
            <w:r>
              <w:rPr>
                <w:rFonts w:ascii="Arial" w:hAnsi="Arial" w:cs="Arial"/>
                <w:i/>
                <w:color w:val="000000"/>
                <w:sz w:val="18"/>
              </w:rPr>
              <w:t>The CSH Cloud project is in the process of identifying Cleveland Police ICT assets. The project is due to complete by October 2018 where the asset register will be handed over to ICT and continued to be managed.</w:t>
            </w:r>
          </w:p>
        </w:tc>
      </w:tr>
    </w:tbl>
    <w:p w:rsidR="006D0E95" w:rsidRDefault="006D0E95" w:rsidP="000070DE">
      <w:pPr>
        <w:spacing w:before="120" w:after="200" w:line="271" w:lineRule="auto"/>
        <w:rPr>
          <w:rFonts w:ascii="Arial" w:hAnsi="Arial" w:cs="Arial"/>
          <w:b/>
          <w:color w:val="365F91"/>
          <w:sz w:val="16"/>
        </w:rPr>
      </w:pPr>
    </w:p>
    <w:p w:rsidR="001F5D82" w:rsidRDefault="001F5D82" w:rsidP="001B650C">
      <w:pPr>
        <w:spacing w:before="200" w:after="120" w:line="271" w:lineRule="auto"/>
        <w:rPr>
          <w:rFonts w:ascii="Arial" w:hAnsi="Arial" w:cs="Arial"/>
          <w:b/>
          <w:color w:val="C00000"/>
          <w:sz w:val="20"/>
        </w:rPr>
        <w:sectPr w:rsidR="001F5D82" w:rsidSect="00437498">
          <w:footerReference w:type="default" r:id="rId16"/>
          <w:headerReference w:type="first" r:id="rId17"/>
          <w:footerReference w:type="first" r:id="rId18"/>
          <w:pgSz w:w="16838" w:h="11906" w:orient="landscape" w:code="9"/>
          <w:pgMar w:top="851" w:right="851" w:bottom="851" w:left="851" w:header="709" w:footer="709" w:gutter="0"/>
          <w:cols w:space="708"/>
          <w:docGrid w:linePitch="360"/>
        </w:sectPr>
      </w:pPr>
    </w:p>
    <w:p w:rsidR="000070DE" w:rsidRPr="00895D11" w:rsidRDefault="000070DE" w:rsidP="001B650C">
      <w:pPr>
        <w:spacing w:before="200" w:after="120" w:line="271" w:lineRule="auto"/>
        <w:rPr>
          <w:rFonts w:ascii="Arial" w:hAnsi="Arial" w:cs="Arial"/>
          <w:b/>
          <w:color w:val="C00000"/>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B93E81">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Detailed Findings</w:t>
            </w:r>
          </w:p>
        </w:tc>
      </w:tr>
    </w:tbl>
    <w:p w:rsidR="006D0E95" w:rsidRPr="00086A9C" w:rsidRDefault="006D0E95" w:rsidP="002B23EA">
      <w:pPr>
        <w:spacing w:before="120" w:after="120" w:line="271" w:lineRule="auto"/>
        <w:jc w:val="both"/>
        <w:rPr>
          <w:rFonts w:ascii="Arial" w:hAnsi="Arial" w:cs="Arial"/>
          <w:b/>
          <w:color w:val="DC0D15"/>
          <w:sz w:val="20"/>
        </w:rPr>
      </w:pPr>
      <w:r w:rsidRPr="00086A9C">
        <w:rPr>
          <w:rFonts w:ascii="Arial" w:hAnsi="Arial" w:cs="Arial"/>
          <w:b/>
          <w:color w:val="DC0D15"/>
          <w:sz w:val="20"/>
        </w:rPr>
        <w:t>INTRODUCTION</w:t>
      </w:r>
    </w:p>
    <w:p w:rsidR="006D0E95" w:rsidRPr="00C66264" w:rsidRDefault="006D0E95" w:rsidP="002B23EA">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C66264">
        <w:rPr>
          <w:rFonts w:ascii="Arial" w:hAnsi="Arial" w:cs="Arial"/>
          <w:color w:val="000000"/>
          <w:sz w:val="20"/>
          <w:szCs w:val="20"/>
        </w:rPr>
        <w:t xml:space="preserve">This review was carried out in </w:t>
      </w:r>
      <w:r w:rsidR="003B36DF">
        <w:rPr>
          <w:rFonts w:ascii="Arial" w:hAnsi="Arial" w:cs="Arial"/>
          <w:color w:val="000000"/>
          <w:sz w:val="20"/>
          <w:szCs w:val="20"/>
        </w:rPr>
        <w:t>July 2017</w:t>
      </w:r>
      <w:r w:rsidRPr="00C66264">
        <w:rPr>
          <w:rFonts w:ascii="Arial" w:hAnsi="Arial" w:cs="Arial"/>
          <w:color w:val="000000"/>
          <w:sz w:val="20"/>
          <w:szCs w:val="20"/>
        </w:rPr>
        <w:t xml:space="preserve"> as part of the planned internal audit work for 201</w:t>
      </w:r>
      <w:r w:rsidR="003B36DF">
        <w:rPr>
          <w:rFonts w:ascii="Arial" w:hAnsi="Arial" w:cs="Arial"/>
          <w:color w:val="000000"/>
          <w:sz w:val="20"/>
          <w:szCs w:val="20"/>
        </w:rPr>
        <w:t>7</w:t>
      </w:r>
      <w:r w:rsidRPr="00C66264">
        <w:rPr>
          <w:rFonts w:ascii="Arial" w:hAnsi="Arial" w:cs="Arial"/>
          <w:color w:val="000000"/>
          <w:sz w:val="20"/>
          <w:szCs w:val="20"/>
        </w:rPr>
        <w:t>/1</w:t>
      </w:r>
      <w:r w:rsidR="003B36DF">
        <w:rPr>
          <w:rFonts w:ascii="Arial" w:hAnsi="Arial" w:cs="Arial"/>
          <w:color w:val="000000"/>
          <w:sz w:val="20"/>
          <w:szCs w:val="20"/>
        </w:rPr>
        <w:t>8</w:t>
      </w:r>
      <w:r w:rsidRPr="00C66264">
        <w:rPr>
          <w:rFonts w:ascii="Arial" w:hAnsi="Arial" w:cs="Arial"/>
          <w:color w:val="000000"/>
          <w:sz w:val="20"/>
          <w:szCs w:val="20"/>
        </w:rPr>
        <w:t>.</w:t>
      </w:r>
      <w:r w:rsidRPr="00C66264">
        <w:rPr>
          <w:rFonts w:ascii="Arial" w:hAnsi="Arial" w:cs="Arial"/>
          <w:color w:val="000000"/>
          <w:sz w:val="20"/>
        </w:rPr>
        <w:t xml:space="preserve"> </w:t>
      </w:r>
      <w:r w:rsidRPr="001B650C">
        <w:rPr>
          <w:rFonts w:ascii="Arial" w:hAnsi="Arial" w:cs="Arial"/>
          <w:color w:val="000000"/>
          <w:sz w:val="20"/>
        </w:rPr>
        <w:t xml:space="preserve">Based on the work carried out an overall assessment of the overall adequacy of the arrangements to mitigate the key control risk areas is </w:t>
      </w:r>
      <w:r>
        <w:rPr>
          <w:rFonts w:ascii="Arial" w:hAnsi="Arial" w:cs="Arial"/>
          <w:color w:val="000000"/>
          <w:sz w:val="20"/>
        </w:rPr>
        <w:t>provided in the Executive Summary.</w:t>
      </w:r>
    </w:p>
    <w:p w:rsidR="006D0E95" w:rsidRPr="00086A9C" w:rsidRDefault="006D0E95" w:rsidP="002B23EA">
      <w:pPr>
        <w:spacing w:before="120" w:after="120" w:line="271" w:lineRule="auto"/>
        <w:jc w:val="both"/>
        <w:rPr>
          <w:rFonts w:ascii="Arial" w:hAnsi="Arial" w:cs="Arial"/>
          <w:b/>
          <w:color w:val="DC0D15"/>
          <w:sz w:val="20"/>
        </w:rPr>
      </w:pPr>
      <w:r w:rsidRPr="00086A9C">
        <w:rPr>
          <w:rFonts w:ascii="Arial" w:hAnsi="Arial" w:cs="Arial"/>
          <w:b/>
          <w:color w:val="DC0D15"/>
          <w:sz w:val="20"/>
        </w:rPr>
        <w:t>KEY FINDINGS &amp; ACTION POINTS</w:t>
      </w:r>
    </w:p>
    <w:p w:rsidR="006D0E95" w:rsidRPr="00AC7943" w:rsidRDefault="006D0E95" w:rsidP="002B23EA">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AC7943">
        <w:rPr>
          <w:rFonts w:ascii="Arial" w:hAnsi="Arial" w:cs="Arial"/>
          <w:color w:val="000000"/>
          <w:sz w:val="20"/>
          <w:szCs w:val="20"/>
        </w:rPr>
        <w:t xml:space="preserve">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 </w:t>
      </w:r>
    </w:p>
    <w:p w:rsidR="006D0E95" w:rsidRPr="00086A9C" w:rsidRDefault="006D0E95" w:rsidP="002B23EA">
      <w:pPr>
        <w:spacing w:before="120" w:after="120" w:line="271" w:lineRule="auto"/>
        <w:jc w:val="both"/>
        <w:rPr>
          <w:rFonts w:ascii="Arial" w:hAnsi="Arial" w:cs="Arial"/>
          <w:b/>
          <w:color w:val="DC0D15"/>
          <w:sz w:val="20"/>
        </w:rPr>
      </w:pPr>
      <w:r w:rsidRPr="00086A9C">
        <w:rPr>
          <w:rFonts w:ascii="Arial" w:hAnsi="Arial" w:cs="Arial"/>
          <w:b/>
          <w:color w:val="DC0D15"/>
          <w:sz w:val="20"/>
        </w:rPr>
        <w:t>SCOPE AND LIMITATIONS OF THE REVIEW</w:t>
      </w:r>
    </w:p>
    <w:p w:rsidR="003B36DF" w:rsidRDefault="003B36DF" w:rsidP="002B23EA">
      <w:pPr>
        <w:pStyle w:val="ListParagraph"/>
        <w:numPr>
          <w:ilvl w:val="0"/>
          <w:numId w:val="1"/>
        </w:numPr>
        <w:spacing w:before="120" w:after="120" w:line="271" w:lineRule="auto"/>
        <w:contextualSpacing w:val="0"/>
        <w:jc w:val="both"/>
        <w:rPr>
          <w:rFonts w:ascii="Arial" w:hAnsi="Arial" w:cs="Arial"/>
          <w:color w:val="000000"/>
          <w:sz w:val="20"/>
          <w:szCs w:val="20"/>
        </w:rPr>
      </w:pPr>
      <w:r>
        <w:rPr>
          <w:rFonts w:ascii="Arial" w:hAnsi="Arial" w:cs="Arial"/>
          <w:color w:val="000000"/>
          <w:sz w:val="20"/>
          <w:szCs w:val="20"/>
        </w:rPr>
        <w:t>The objective of the audit wa</w:t>
      </w:r>
      <w:r w:rsidRPr="003B36DF">
        <w:rPr>
          <w:rFonts w:ascii="Arial" w:hAnsi="Arial" w:cs="Arial"/>
          <w:color w:val="000000"/>
          <w:sz w:val="20"/>
          <w:szCs w:val="20"/>
        </w:rPr>
        <w:t xml:space="preserve">s to provide an opinion on whether adequate Cyber Security process and controls have been implemented to provide </w:t>
      </w:r>
      <w:r w:rsidR="005B3CBB">
        <w:rPr>
          <w:rFonts w:ascii="Arial" w:hAnsi="Arial" w:cs="Arial"/>
          <w:color w:val="000000"/>
          <w:sz w:val="20"/>
          <w:szCs w:val="20"/>
        </w:rPr>
        <w:t>reasonable</w:t>
      </w:r>
      <w:r w:rsidRPr="003B36DF">
        <w:rPr>
          <w:rFonts w:ascii="Arial" w:hAnsi="Arial" w:cs="Arial"/>
          <w:color w:val="000000"/>
          <w:sz w:val="20"/>
          <w:szCs w:val="20"/>
        </w:rPr>
        <w:t xml:space="preserve"> protection to the Cleveland Police network domain.</w:t>
      </w:r>
      <w:r>
        <w:rPr>
          <w:rFonts w:ascii="Arial" w:hAnsi="Arial" w:cs="Arial"/>
          <w:color w:val="000000"/>
          <w:sz w:val="20"/>
          <w:szCs w:val="20"/>
        </w:rPr>
        <w:t xml:space="preserve"> </w:t>
      </w:r>
      <w:r w:rsidRPr="003B36DF">
        <w:rPr>
          <w:rFonts w:ascii="Arial" w:hAnsi="Arial" w:cs="Arial"/>
          <w:color w:val="000000"/>
          <w:sz w:val="20"/>
          <w:szCs w:val="20"/>
        </w:rPr>
        <w:t>The audit consisted of a high level review of key controls required for CES accreditation;</w:t>
      </w:r>
    </w:p>
    <w:p w:rsidR="003B36DF" w:rsidRPr="003B36DF" w:rsidRDefault="003B36DF" w:rsidP="002B23EA">
      <w:pPr>
        <w:pStyle w:val="ListParagraph"/>
        <w:numPr>
          <w:ilvl w:val="0"/>
          <w:numId w:val="7"/>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Firewall security and intrusion prevention;</w:t>
      </w:r>
    </w:p>
    <w:p w:rsidR="003B36DF" w:rsidRPr="003B36DF" w:rsidRDefault="003B36DF" w:rsidP="002B23EA">
      <w:pPr>
        <w:pStyle w:val="ListParagraph"/>
        <w:numPr>
          <w:ilvl w:val="0"/>
          <w:numId w:val="7"/>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Internal vulnerability scanning and external penetration testing;</w:t>
      </w:r>
    </w:p>
    <w:p w:rsidR="003B36DF" w:rsidRPr="003B36DF" w:rsidRDefault="003B36DF" w:rsidP="002B23EA">
      <w:pPr>
        <w:pStyle w:val="ListParagraph"/>
        <w:numPr>
          <w:ilvl w:val="0"/>
          <w:numId w:val="7"/>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Management of Active Directory and Network privileged access rights;</w:t>
      </w:r>
    </w:p>
    <w:p w:rsidR="003B36DF" w:rsidRPr="003B36DF" w:rsidRDefault="003B36DF" w:rsidP="002B23EA">
      <w:pPr>
        <w:pStyle w:val="ListParagraph"/>
        <w:numPr>
          <w:ilvl w:val="0"/>
          <w:numId w:val="7"/>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Malware protection policies and deployment of anti-malware software;</w:t>
      </w:r>
    </w:p>
    <w:p w:rsidR="006D0E95" w:rsidRDefault="003B36DF" w:rsidP="002B23EA">
      <w:pPr>
        <w:pStyle w:val="ListParagraph"/>
        <w:numPr>
          <w:ilvl w:val="0"/>
          <w:numId w:val="7"/>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Patch Management policies and procedures.</w:t>
      </w:r>
    </w:p>
    <w:p w:rsidR="006D0E95" w:rsidRPr="00AC7943" w:rsidRDefault="006D0E95" w:rsidP="002B23EA">
      <w:pPr>
        <w:pStyle w:val="ListParagraph"/>
        <w:numPr>
          <w:ilvl w:val="0"/>
          <w:numId w:val="1"/>
        </w:numPr>
        <w:spacing w:before="120" w:after="120" w:line="271" w:lineRule="auto"/>
        <w:contextualSpacing w:val="0"/>
        <w:jc w:val="both"/>
        <w:rPr>
          <w:rFonts w:ascii="Arial" w:hAnsi="Arial" w:cs="Arial"/>
          <w:color w:val="000000"/>
          <w:sz w:val="20"/>
          <w:szCs w:val="20"/>
        </w:rPr>
      </w:pPr>
      <w:r w:rsidRPr="00AC7943">
        <w:rPr>
          <w:rFonts w:ascii="Arial" w:hAnsi="Arial" w:cs="Arial"/>
          <w:color w:val="000000"/>
          <w:sz w:val="20"/>
          <w:szCs w:val="20"/>
        </w:rPr>
        <w:t>The definition of the type of review, the limitations and the responsibilities of management in regard to this review are set out in the Annual Plan.</w:t>
      </w:r>
    </w:p>
    <w:p w:rsidR="006D0E95" w:rsidRPr="00086A9C" w:rsidRDefault="006D0E95" w:rsidP="002B23EA">
      <w:pPr>
        <w:spacing w:before="120" w:after="120" w:line="271" w:lineRule="auto"/>
        <w:jc w:val="both"/>
        <w:rPr>
          <w:rFonts w:ascii="Arial" w:hAnsi="Arial" w:cs="Arial"/>
          <w:b/>
          <w:color w:val="DC0D15"/>
          <w:sz w:val="20"/>
        </w:rPr>
      </w:pPr>
      <w:r w:rsidRPr="00086A9C">
        <w:rPr>
          <w:rFonts w:ascii="Arial" w:hAnsi="Arial" w:cs="Arial"/>
          <w:b/>
          <w:color w:val="DC0D15"/>
          <w:sz w:val="20"/>
        </w:rPr>
        <w:t>MATERIALITY</w:t>
      </w:r>
    </w:p>
    <w:p w:rsidR="006D0E95" w:rsidRDefault="003B36DF" w:rsidP="002B23EA">
      <w:pPr>
        <w:pStyle w:val="ListParagraph"/>
        <w:numPr>
          <w:ilvl w:val="0"/>
          <w:numId w:val="1"/>
        </w:numPr>
        <w:spacing w:before="120" w:after="120" w:line="271" w:lineRule="auto"/>
        <w:contextualSpacing w:val="0"/>
        <w:jc w:val="both"/>
        <w:rPr>
          <w:rFonts w:ascii="Arial" w:hAnsi="Arial" w:cs="Arial"/>
          <w:color w:val="000000"/>
          <w:sz w:val="20"/>
          <w:szCs w:val="20"/>
        </w:rPr>
      </w:pPr>
      <w:r w:rsidRPr="003B36DF">
        <w:rPr>
          <w:rFonts w:ascii="Arial" w:hAnsi="Arial" w:cs="Arial"/>
          <w:color w:val="000000"/>
          <w:sz w:val="20"/>
          <w:szCs w:val="20"/>
        </w:rPr>
        <w:t>Cyber security processes and controls are intended to provide a minimum baseline of security in protecting the business against cyber threats such as malware or a</w:t>
      </w:r>
      <w:r>
        <w:rPr>
          <w:rFonts w:ascii="Arial" w:hAnsi="Arial" w:cs="Arial"/>
          <w:color w:val="000000"/>
          <w:sz w:val="20"/>
          <w:szCs w:val="20"/>
        </w:rPr>
        <w:t>n external attack compromising the Force’s data, systems or services.</w:t>
      </w:r>
    </w:p>
    <w:p w:rsidR="006D0E95" w:rsidRPr="00CA09D6" w:rsidRDefault="006D0E95" w:rsidP="002B23EA">
      <w:pPr>
        <w:spacing w:before="120" w:after="120" w:line="271" w:lineRule="auto"/>
        <w:jc w:val="both"/>
        <w:rPr>
          <w:rFonts w:ascii="Arial" w:hAnsi="Arial" w:cs="Arial"/>
          <w:b/>
          <w:color w:val="DC0D15"/>
          <w:sz w:val="20"/>
        </w:rPr>
      </w:pPr>
      <w:r w:rsidRPr="00086A9C">
        <w:rPr>
          <w:rFonts w:ascii="Arial" w:hAnsi="Arial" w:cs="Arial"/>
          <w:b/>
          <w:color w:val="DC0D15"/>
          <w:sz w:val="20"/>
        </w:rPr>
        <w:t>DISCLAIMER</w:t>
      </w:r>
    </w:p>
    <w:p w:rsidR="00437498" w:rsidRDefault="006D0E95" w:rsidP="005014C5">
      <w:pPr>
        <w:pStyle w:val="ListParagraph"/>
        <w:numPr>
          <w:ilvl w:val="0"/>
          <w:numId w:val="1"/>
        </w:numPr>
        <w:spacing w:before="120" w:after="120" w:line="271" w:lineRule="auto"/>
        <w:contextualSpacing w:val="0"/>
        <w:jc w:val="both"/>
        <w:rPr>
          <w:rFonts w:ascii="Arial" w:hAnsi="Arial" w:cs="Arial"/>
          <w:b/>
          <w:color w:val="DC0D15"/>
          <w:sz w:val="20"/>
        </w:rPr>
      </w:pPr>
      <w:r w:rsidRPr="00437498">
        <w:rPr>
          <w:rFonts w:ascii="Arial" w:hAnsi="Arial" w:cs="Arial"/>
          <w:color w:val="000000"/>
          <w:sz w:val="20"/>
          <w:szCs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6D0E95" w:rsidRPr="00437498" w:rsidRDefault="006D0E95" w:rsidP="00437498">
      <w:pPr>
        <w:spacing w:before="120" w:after="120" w:line="271" w:lineRule="auto"/>
        <w:jc w:val="both"/>
        <w:rPr>
          <w:rFonts w:ascii="Arial" w:hAnsi="Arial" w:cs="Arial"/>
          <w:b/>
          <w:color w:val="DC0D15"/>
          <w:sz w:val="20"/>
        </w:rPr>
      </w:pPr>
      <w:r w:rsidRPr="00437498">
        <w:rPr>
          <w:rFonts w:ascii="Arial" w:hAnsi="Arial" w:cs="Arial"/>
          <w:b/>
          <w:color w:val="DC0D15"/>
          <w:sz w:val="20"/>
        </w:rPr>
        <w:t>RISK AREA ASSURANCE ASSESSMENTS</w:t>
      </w:r>
    </w:p>
    <w:p w:rsidR="006D0E95"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2E28A5">
        <w:rPr>
          <w:rFonts w:ascii="Arial" w:hAnsi="Arial" w:cs="Arial"/>
          <w:color w:val="000000"/>
          <w:sz w:val="20"/>
          <w:szCs w:val="20"/>
        </w:rPr>
        <w:t>The definitions of the assurance assessments are:</w:t>
      </w:r>
    </w:p>
    <w:tbl>
      <w:tblPr>
        <w:tblW w:w="0" w:type="auto"/>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77"/>
        <w:gridCol w:w="11624"/>
      </w:tblGrid>
      <w:tr w:rsidR="002B23EA" w:rsidRPr="008B4C5C" w:rsidTr="00155496">
        <w:trPr>
          <w:trHeight w:val="528"/>
        </w:trPr>
        <w:tc>
          <w:tcPr>
            <w:tcW w:w="2977" w:type="dxa"/>
            <w:tcBorders>
              <w:bottom w:val="single" w:sz="12" w:space="0" w:color="FFFFFF"/>
            </w:tcBorders>
            <w:shd w:val="clear" w:color="auto" w:fill="92D01E"/>
            <w:vAlign w:val="center"/>
          </w:tcPr>
          <w:p w:rsidR="002B23EA" w:rsidRPr="00AF665B" w:rsidRDefault="002B23EA" w:rsidP="00155496">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Substantial Assurance</w:t>
            </w:r>
          </w:p>
        </w:tc>
        <w:tc>
          <w:tcPr>
            <w:tcW w:w="11624" w:type="dxa"/>
            <w:shd w:val="clear" w:color="auto" w:fill="F3F3F3"/>
            <w:vAlign w:val="center"/>
          </w:tcPr>
          <w:p w:rsidR="002B23EA" w:rsidRPr="00AF665B" w:rsidRDefault="002B23EA" w:rsidP="00155496">
            <w:pPr>
              <w:spacing w:before="60" w:after="60" w:line="271" w:lineRule="auto"/>
              <w:jc w:val="both"/>
              <w:rPr>
                <w:rFonts w:ascii="Arial" w:hAnsi="Arial" w:cs="Arial"/>
                <w:color w:val="000000"/>
                <w:sz w:val="17"/>
                <w:szCs w:val="17"/>
              </w:rPr>
            </w:pPr>
            <w:r>
              <w:rPr>
                <w:rFonts w:ascii="Arial" w:hAnsi="Arial" w:cs="Arial"/>
                <w:color w:val="000000"/>
                <w:sz w:val="17"/>
                <w:szCs w:val="17"/>
              </w:rPr>
              <w:t>There is a robust system of internal controls operating effectively to ensure that risks are managed and process objectives achieved.</w:t>
            </w:r>
          </w:p>
        </w:tc>
      </w:tr>
      <w:tr w:rsidR="002B23EA" w:rsidRPr="008B4C5C" w:rsidTr="00155496">
        <w:tc>
          <w:tcPr>
            <w:tcW w:w="2977" w:type="dxa"/>
            <w:tcBorders>
              <w:bottom w:val="single" w:sz="12" w:space="0" w:color="FFFFFF"/>
            </w:tcBorders>
            <w:shd w:val="clear" w:color="auto" w:fill="FFCC00"/>
            <w:vAlign w:val="center"/>
          </w:tcPr>
          <w:p w:rsidR="002B23EA" w:rsidRPr="00AF665B" w:rsidRDefault="002B23EA" w:rsidP="00155496">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Reasonable Assurance</w:t>
            </w:r>
          </w:p>
        </w:tc>
        <w:tc>
          <w:tcPr>
            <w:tcW w:w="11624" w:type="dxa"/>
            <w:shd w:val="clear" w:color="auto" w:fill="F3F3F3"/>
            <w:vAlign w:val="center"/>
          </w:tcPr>
          <w:p w:rsidR="002B23EA" w:rsidRPr="00AF665B" w:rsidRDefault="002B23EA" w:rsidP="00155496">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adequate and operating effectively but some improvements are required to ensure that risks are managed and process objectives achieved. </w:t>
            </w:r>
          </w:p>
        </w:tc>
      </w:tr>
      <w:tr w:rsidR="002B23EA" w:rsidRPr="008B4C5C" w:rsidTr="00155496">
        <w:tc>
          <w:tcPr>
            <w:tcW w:w="2977" w:type="dxa"/>
            <w:tcBorders>
              <w:bottom w:val="single" w:sz="12" w:space="0" w:color="FFFFFF"/>
            </w:tcBorders>
            <w:shd w:val="clear" w:color="auto" w:fill="E5730F"/>
            <w:vAlign w:val="center"/>
          </w:tcPr>
          <w:p w:rsidR="002B23EA" w:rsidRPr="00AF665B" w:rsidRDefault="002B23EA" w:rsidP="00155496">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Limited Assurance</w:t>
            </w:r>
          </w:p>
        </w:tc>
        <w:tc>
          <w:tcPr>
            <w:tcW w:w="11624" w:type="dxa"/>
            <w:shd w:val="clear" w:color="auto" w:fill="F3F3F3"/>
            <w:vAlign w:val="center"/>
          </w:tcPr>
          <w:p w:rsidR="002B23EA" w:rsidRPr="00AF665B" w:rsidRDefault="002B23EA" w:rsidP="00155496">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inadequate or not operating effectively and significant improvements are required to ensure that risks are managed and process objectives achieved. </w:t>
            </w:r>
          </w:p>
        </w:tc>
      </w:tr>
      <w:tr w:rsidR="002B23EA" w:rsidRPr="008B4C5C" w:rsidTr="00155496">
        <w:tc>
          <w:tcPr>
            <w:tcW w:w="2977" w:type="dxa"/>
            <w:shd w:val="clear" w:color="auto" w:fill="B80514"/>
            <w:vAlign w:val="center"/>
          </w:tcPr>
          <w:p w:rsidR="002B23EA" w:rsidRPr="00AF665B" w:rsidRDefault="002B23EA" w:rsidP="00155496">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No Assurance</w:t>
            </w:r>
          </w:p>
        </w:tc>
        <w:tc>
          <w:tcPr>
            <w:tcW w:w="11624" w:type="dxa"/>
            <w:shd w:val="clear" w:color="auto" w:fill="F3F3F3"/>
            <w:vAlign w:val="center"/>
          </w:tcPr>
          <w:p w:rsidR="002B23EA" w:rsidRPr="00AF665B" w:rsidRDefault="002B23EA" w:rsidP="00155496">
            <w:pPr>
              <w:spacing w:before="60" w:after="60" w:line="271" w:lineRule="auto"/>
              <w:jc w:val="both"/>
              <w:rPr>
                <w:rFonts w:ascii="Arial" w:hAnsi="Arial" w:cs="Arial"/>
                <w:color w:val="000000"/>
                <w:sz w:val="17"/>
                <w:szCs w:val="17"/>
              </w:rPr>
            </w:pPr>
            <w:r>
              <w:rPr>
                <w:rFonts w:ascii="Arial" w:hAnsi="Arial" w:cs="Arial"/>
                <w:color w:val="000000"/>
                <w:sz w:val="17"/>
                <w:szCs w:val="17"/>
              </w:rPr>
              <w:t>There is a fundamental breakdown or absence of core internal controls requiring immediate action.</w:t>
            </w:r>
          </w:p>
        </w:tc>
      </w:tr>
    </w:tbl>
    <w:p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ACKNOWLEDGEMENT</w:t>
      </w:r>
    </w:p>
    <w:p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We would like to thank staff for their co-operation and assistance during the course of our work.</w:t>
      </w:r>
    </w:p>
    <w:p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RELEASE OF REPORT</w:t>
      </w:r>
    </w:p>
    <w:p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The table below sets out the history of this report</w:t>
      </w:r>
      <w:r>
        <w:rPr>
          <w:rFonts w:ascii="Arial" w:hAnsi="Arial" w:cs="Arial"/>
          <w:color w:val="000000"/>
          <w:sz w:val="20"/>
          <w:szCs w:val="20"/>
        </w:rPr>
        <w:t>.</w:t>
      </w:r>
    </w:p>
    <w:tbl>
      <w:tblPr>
        <w:tblW w:w="6946" w:type="dxa"/>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44"/>
        <w:gridCol w:w="3402"/>
      </w:tblGrid>
      <w:tr w:rsidR="006D0E95" w:rsidRPr="008B4C5C" w:rsidTr="00B93E81">
        <w:trPr>
          <w:trHeight w:hRule="exact" w:val="397"/>
        </w:trPr>
        <w:tc>
          <w:tcPr>
            <w:tcW w:w="3544" w:type="dxa"/>
            <w:shd w:val="clear" w:color="auto" w:fill="163D82"/>
          </w:tcPr>
          <w:p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draft report issued:</w:t>
            </w:r>
          </w:p>
        </w:tc>
        <w:tc>
          <w:tcPr>
            <w:tcW w:w="3402" w:type="dxa"/>
            <w:shd w:val="clear" w:color="auto" w:fill="F2F2F2"/>
          </w:tcPr>
          <w:p w:rsidR="006D0E95" w:rsidRPr="00B41089" w:rsidRDefault="006839ED" w:rsidP="00B93E81">
            <w:pPr>
              <w:spacing w:after="0" w:line="240" w:lineRule="auto"/>
              <w:rPr>
                <w:rFonts w:ascii="Arial" w:hAnsi="Arial" w:cs="Arial"/>
                <w:color w:val="000000"/>
                <w:sz w:val="18"/>
              </w:rPr>
            </w:pPr>
            <w:r>
              <w:rPr>
                <w:rFonts w:ascii="Arial" w:hAnsi="Arial" w:cs="Arial"/>
                <w:color w:val="000000"/>
                <w:sz w:val="18"/>
              </w:rPr>
              <w:t>20</w:t>
            </w:r>
            <w:r w:rsidRPr="006839ED">
              <w:rPr>
                <w:rFonts w:ascii="Arial" w:hAnsi="Arial" w:cs="Arial"/>
                <w:color w:val="000000"/>
                <w:sz w:val="18"/>
                <w:vertAlign w:val="superscript"/>
              </w:rPr>
              <w:t>th</w:t>
            </w:r>
            <w:r>
              <w:rPr>
                <w:rFonts w:ascii="Arial" w:hAnsi="Arial" w:cs="Arial"/>
                <w:color w:val="000000"/>
                <w:sz w:val="18"/>
              </w:rPr>
              <w:t xml:space="preserve"> September 2017</w:t>
            </w:r>
          </w:p>
        </w:tc>
      </w:tr>
      <w:tr w:rsidR="006D0E95" w:rsidRPr="008B4C5C" w:rsidTr="00B93E81">
        <w:trPr>
          <w:trHeight w:hRule="exact" w:val="397"/>
        </w:trPr>
        <w:tc>
          <w:tcPr>
            <w:tcW w:w="3544" w:type="dxa"/>
            <w:shd w:val="clear" w:color="auto" w:fill="163D82"/>
          </w:tcPr>
          <w:p w:rsidR="006D0E95" w:rsidRPr="008B4C5C" w:rsidRDefault="006D0E95" w:rsidP="002B23EA">
            <w:pPr>
              <w:spacing w:after="0" w:line="240" w:lineRule="auto"/>
              <w:rPr>
                <w:rFonts w:ascii="Arial" w:hAnsi="Arial" w:cs="Arial"/>
                <w:b/>
                <w:color w:val="FFFFFF"/>
                <w:sz w:val="18"/>
              </w:rPr>
            </w:pPr>
            <w:r w:rsidRPr="008B4C5C">
              <w:rPr>
                <w:rFonts w:ascii="Arial" w:hAnsi="Arial" w:cs="Arial"/>
                <w:b/>
                <w:color w:val="FFFFFF"/>
                <w:sz w:val="18"/>
              </w:rPr>
              <w:t xml:space="preserve">Date management responses </w:t>
            </w:r>
            <w:r>
              <w:rPr>
                <w:rFonts w:ascii="Arial" w:hAnsi="Arial" w:cs="Arial"/>
                <w:b/>
                <w:color w:val="FFFFFF"/>
                <w:sz w:val="18"/>
              </w:rPr>
              <w:t>rec</w:t>
            </w:r>
            <w:r w:rsidR="002B23EA">
              <w:rPr>
                <w:rFonts w:ascii="Arial" w:hAnsi="Arial" w:cs="Arial"/>
                <w:b/>
                <w:color w:val="FFFFFF"/>
                <w:sz w:val="18"/>
              </w:rPr>
              <w:t>eived</w:t>
            </w:r>
            <w:r w:rsidRPr="008B4C5C">
              <w:rPr>
                <w:rFonts w:ascii="Arial" w:hAnsi="Arial" w:cs="Arial"/>
                <w:b/>
                <w:color w:val="FFFFFF"/>
                <w:sz w:val="18"/>
              </w:rPr>
              <w:t>:</w:t>
            </w:r>
          </w:p>
        </w:tc>
        <w:tc>
          <w:tcPr>
            <w:tcW w:w="3402" w:type="dxa"/>
            <w:shd w:val="clear" w:color="auto" w:fill="F2F2F2"/>
          </w:tcPr>
          <w:p w:rsidR="006D0E95" w:rsidRPr="00B41089" w:rsidRDefault="002B23EA" w:rsidP="00B93E81">
            <w:pPr>
              <w:spacing w:after="0" w:line="240" w:lineRule="auto"/>
              <w:rPr>
                <w:rFonts w:ascii="Arial" w:hAnsi="Arial" w:cs="Arial"/>
                <w:color w:val="000000"/>
                <w:sz w:val="18"/>
              </w:rPr>
            </w:pPr>
            <w:r>
              <w:rPr>
                <w:rFonts w:ascii="Arial" w:hAnsi="Arial" w:cs="Arial"/>
                <w:color w:val="000000"/>
                <w:sz w:val="18"/>
              </w:rPr>
              <w:t>26</w:t>
            </w:r>
            <w:r w:rsidRPr="002B23EA">
              <w:rPr>
                <w:rFonts w:ascii="Arial" w:hAnsi="Arial" w:cs="Arial"/>
                <w:color w:val="000000"/>
                <w:sz w:val="18"/>
                <w:vertAlign w:val="superscript"/>
              </w:rPr>
              <w:t>th</w:t>
            </w:r>
            <w:r>
              <w:rPr>
                <w:rFonts w:ascii="Arial" w:hAnsi="Arial" w:cs="Arial"/>
                <w:color w:val="000000"/>
                <w:sz w:val="18"/>
              </w:rPr>
              <w:t xml:space="preserve"> September 2017</w:t>
            </w:r>
          </w:p>
        </w:tc>
      </w:tr>
      <w:tr w:rsidR="006D0E95" w:rsidRPr="008B4C5C" w:rsidTr="00B93E81">
        <w:trPr>
          <w:trHeight w:hRule="exact" w:val="397"/>
        </w:trPr>
        <w:tc>
          <w:tcPr>
            <w:tcW w:w="3544" w:type="dxa"/>
            <w:shd w:val="clear" w:color="auto" w:fill="163D82"/>
          </w:tcPr>
          <w:p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final report issued:</w:t>
            </w:r>
          </w:p>
        </w:tc>
        <w:tc>
          <w:tcPr>
            <w:tcW w:w="3402" w:type="dxa"/>
            <w:shd w:val="clear" w:color="auto" w:fill="F2F2F2"/>
          </w:tcPr>
          <w:p w:rsidR="006D0E95" w:rsidRPr="00B41089" w:rsidRDefault="002B23EA" w:rsidP="00B93E81">
            <w:pPr>
              <w:spacing w:after="0" w:line="240" w:lineRule="auto"/>
              <w:rPr>
                <w:rFonts w:ascii="Arial" w:hAnsi="Arial" w:cs="Arial"/>
                <w:color w:val="000000"/>
                <w:sz w:val="18"/>
              </w:rPr>
            </w:pPr>
            <w:r>
              <w:rPr>
                <w:rFonts w:ascii="Arial" w:hAnsi="Arial" w:cs="Arial"/>
                <w:color w:val="000000"/>
                <w:sz w:val="18"/>
              </w:rPr>
              <w:t>27</w:t>
            </w:r>
            <w:r w:rsidRPr="002B23EA">
              <w:rPr>
                <w:rFonts w:ascii="Arial" w:hAnsi="Arial" w:cs="Arial"/>
                <w:color w:val="000000"/>
                <w:sz w:val="18"/>
                <w:vertAlign w:val="superscript"/>
              </w:rPr>
              <w:t>th</w:t>
            </w:r>
            <w:r>
              <w:rPr>
                <w:rFonts w:ascii="Arial" w:hAnsi="Arial" w:cs="Arial"/>
                <w:color w:val="000000"/>
                <w:sz w:val="18"/>
              </w:rPr>
              <w:t xml:space="preserve"> September 2017</w:t>
            </w:r>
          </w:p>
        </w:tc>
      </w:tr>
    </w:tbl>
    <w:p w:rsidR="000070DE" w:rsidRPr="00895D11" w:rsidRDefault="006D0E95" w:rsidP="006D0E95">
      <w:pPr>
        <w:spacing w:before="120" w:after="200" w:line="271" w:lineRule="auto"/>
        <w:rPr>
          <w:rFonts w:ascii="Arial" w:hAnsi="Arial" w:cs="Arial"/>
          <w:b/>
          <w:color w:val="365F91"/>
          <w:sz w:val="2"/>
        </w:rPr>
      </w:pPr>
      <w:r>
        <w:rPr>
          <w:rFonts w:ascii="Arial" w:hAnsi="Arial" w:cs="Arial"/>
          <w:b/>
          <w:color w:val="DC0D15"/>
          <w:sz w:val="20"/>
        </w:rPr>
        <w:br w:type="page"/>
      </w:r>
    </w:p>
    <w:p w:rsidR="001B650C" w:rsidRDefault="001B650C" w:rsidP="001B650C">
      <w:pPr>
        <w:pStyle w:val="ListParagraph"/>
        <w:numPr>
          <w:ilvl w:val="0"/>
          <w:numId w:val="2"/>
        </w:numPr>
        <w:spacing w:before="120" w:after="120" w:line="271" w:lineRule="auto"/>
        <w:rPr>
          <w:rFonts w:ascii="Arial" w:hAnsi="Arial" w:cs="Arial"/>
          <w:color w:val="000000"/>
          <w:sz w:val="20"/>
        </w:rPr>
      </w:pPr>
      <w:bookmarkStart w:id="4" w:name="section5"/>
      <w:bookmarkEnd w:id="4"/>
      <w:r w:rsidRPr="001B650C">
        <w:rPr>
          <w:rFonts w:ascii="Arial" w:hAnsi="Arial" w:cs="Arial"/>
          <w:color w:val="000000"/>
          <w:sz w:val="20"/>
        </w:rPr>
        <w:t>The following matters were identified in reviewing the Key Risk Control Objective:</w:t>
      </w:r>
    </w:p>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E36878" w:rsidRPr="006D0E95" w:rsidTr="00E36878">
        <w:trPr>
          <w:jc w:val="right"/>
        </w:trPr>
        <w:tc>
          <w:tcPr>
            <w:tcW w:w="13890" w:type="dxa"/>
            <w:shd w:val="clear" w:color="auto" w:fill="FFFFFF"/>
          </w:tcPr>
          <w:p w:rsidR="00D1675F" w:rsidRPr="006D0E95" w:rsidRDefault="006E43B7"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Directed</w:t>
            </w:r>
            <w:r w:rsidR="00D1675F" w:rsidRPr="006D0E95">
              <w:rPr>
                <w:rFonts w:ascii="Arial" w:hAnsi="Arial" w:cs="Arial"/>
                <w:b/>
                <w:color w:val="163D82"/>
                <w:sz w:val="20"/>
              </w:rPr>
              <w:t xml:space="preserve"> Risk: Failure to direct the process through approved policy &amp; procedures.</w:t>
            </w:r>
          </w:p>
        </w:tc>
      </w:tr>
    </w:tbl>
    <w:p w:rsidR="003B36DF" w:rsidRPr="00252381" w:rsidRDefault="003B36DF"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Key ICT policies and procedures relevant to cyber security were identified and obtained during the course of the audit. These were used in the process of reviewing the suitability of the controls in place around cyber security. The policies identified as being of particular relevance in this review are the; ‘Force Information Security Policy’, ‘Network Security Policy’, ‘Malware Security Policy’, and the ‘Security Patch Policy’.</w:t>
      </w:r>
    </w:p>
    <w:p w:rsidR="00C46F3B" w:rsidRPr="00252381" w:rsidRDefault="003B36DF"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 xml:space="preserve">The policies are currently undergoing a process of review and </w:t>
      </w:r>
      <w:r w:rsidR="00D30981" w:rsidRPr="00252381">
        <w:rPr>
          <w:rFonts w:ascii="Arial" w:hAnsi="Arial" w:cs="Arial"/>
          <w:sz w:val="20"/>
        </w:rPr>
        <w:t xml:space="preserve">being </w:t>
      </w:r>
      <w:r w:rsidRPr="00252381">
        <w:rPr>
          <w:rFonts w:ascii="Arial" w:hAnsi="Arial" w:cs="Arial"/>
          <w:sz w:val="20"/>
        </w:rPr>
        <w:t>updat</w:t>
      </w:r>
      <w:r w:rsidR="00D30981" w:rsidRPr="00252381">
        <w:rPr>
          <w:rFonts w:ascii="Arial" w:hAnsi="Arial" w:cs="Arial"/>
          <w:sz w:val="20"/>
        </w:rPr>
        <w:t>ed</w:t>
      </w:r>
      <w:r w:rsidRPr="00252381">
        <w:rPr>
          <w:rFonts w:ascii="Arial" w:hAnsi="Arial" w:cs="Arial"/>
          <w:sz w:val="20"/>
        </w:rPr>
        <w:t xml:space="preserve">, however the </w:t>
      </w:r>
      <w:r w:rsidR="00083790" w:rsidRPr="00252381">
        <w:rPr>
          <w:rFonts w:ascii="Arial" w:hAnsi="Arial" w:cs="Arial"/>
          <w:sz w:val="20"/>
        </w:rPr>
        <w:t xml:space="preserve">overarching </w:t>
      </w:r>
      <w:r w:rsidRPr="00252381">
        <w:rPr>
          <w:rFonts w:ascii="Arial" w:hAnsi="Arial" w:cs="Arial"/>
          <w:sz w:val="20"/>
        </w:rPr>
        <w:t xml:space="preserve">Information Security Policy reviewed on site was </w:t>
      </w:r>
      <w:r w:rsidR="00C46F3B" w:rsidRPr="00252381">
        <w:rPr>
          <w:rFonts w:ascii="Arial" w:hAnsi="Arial" w:cs="Arial"/>
          <w:sz w:val="20"/>
        </w:rPr>
        <w:t>found to</w:t>
      </w:r>
      <w:r w:rsidRPr="00252381">
        <w:rPr>
          <w:rFonts w:ascii="Arial" w:hAnsi="Arial" w:cs="Arial"/>
          <w:sz w:val="20"/>
        </w:rPr>
        <w:t xml:space="preserve"> contain the expected level of detail and to have covered expected considerations including definition of key roles and responsibilities, references to relevant legislation and Freedom of Information Act issues.</w:t>
      </w:r>
    </w:p>
    <w:p w:rsidR="008854B5" w:rsidRPr="00252381" w:rsidRDefault="003B36DF"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Policies and procedures a</w:t>
      </w:r>
      <w:r w:rsidR="00503C7C" w:rsidRPr="00252381">
        <w:rPr>
          <w:rFonts w:ascii="Arial" w:hAnsi="Arial" w:cs="Arial"/>
          <w:sz w:val="20"/>
        </w:rPr>
        <w:t>re</w:t>
      </w:r>
      <w:r w:rsidRPr="00252381">
        <w:rPr>
          <w:rFonts w:ascii="Arial" w:hAnsi="Arial" w:cs="Arial"/>
          <w:sz w:val="20"/>
        </w:rPr>
        <w:t xml:space="preserve"> made available to staff via the intranet policy section. </w:t>
      </w:r>
      <w:r w:rsidR="008854B5" w:rsidRPr="00252381">
        <w:rPr>
          <w:rFonts w:ascii="Arial" w:hAnsi="Arial" w:cs="Arial"/>
          <w:sz w:val="20"/>
        </w:rPr>
        <w:t>All staff are required to undertaken mandatory e-learning in a range of subjects, including information security and cyber security requirements.  Data Protection and Freedom of Information requirements are also a</w:t>
      </w:r>
      <w:r w:rsidR="00A14E2B" w:rsidRPr="00252381">
        <w:rPr>
          <w:rFonts w:ascii="Arial" w:hAnsi="Arial" w:cs="Arial"/>
          <w:sz w:val="20"/>
        </w:rPr>
        <w:t>vailable via the</w:t>
      </w:r>
      <w:r w:rsidR="008854B5" w:rsidRPr="00252381">
        <w:rPr>
          <w:rFonts w:ascii="Arial" w:hAnsi="Arial" w:cs="Arial"/>
          <w:sz w:val="20"/>
        </w:rPr>
        <w:t xml:space="preserve"> NCALT e-learning system</w:t>
      </w:r>
      <w:r w:rsidR="00A14E2B" w:rsidRPr="00252381">
        <w:rPr>
          <w:rFonts w:ascii="Arial" w:hAnsi="Arial" w:cs="Arial"/>
          <w:sz w:val="20"/>
        </w:rPr>
        <w:t xml:space="preserve">. </w:t>
      </w:r>
      <w:r w:rsidRPr="00252381">
        <w:rPr>
          <w:rFonts w:ascii="Arial" w:hAnsi="Arial" w:cs="Arial"/>
          <w:sz w:val="20"/>
        </w:rPr>
        <w:t xml:space="preserve"> It was also noted that there had been a recent Cyber Security awareness exercise involving providing guidance and information to staff over the course of a week.</w:t>
      </w:r>
    </w:p>
    <w:p w:rsidR="00E844B4" w:rsidRDefault="00E844B4"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It was also identified that standard operating procedures, board reporting and also a risk management process was also in place.</w:t>
      </w:r>
    </w:p>
    <w:p w:rsidR="002B23EA" w:rsidRPr="00252381" w:rsidRDefault="002B23EA" w:rsidP="002B23EA">
      <w:pPr>
        <w:pStyle w:val="ListParagraph"/>
        <w:spacing w:before="120" w:after="120" w:line="271" w:lineRule="auto"/>
        <w:ind w:left="1440"/>
        <w:contextualSpacing w:val="0"/>
        <w:jc w:val="both"/>
        <w:rPr>
          <w:rFonts w:ascii="Arial" w:hAnsi="Arial" w:cs="Arial"/>
          <w:sz w:val="20"/>
        </w:rPr>
      </w:pPr>
    </w:p>
    <w:tbl>
      <w:tblPr>
        <w:tblW w:w="13942"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942"/>
      </w:tblGrid>
      <w:tr w:rsidR="00D1675F" w:rsidRPr="008B4C5C" w:rsidTr="00E36878">
        <w:trPr>
          <w:jc w:val="right"/>
        </w:trPr>
        <w:tc>
          <w:tcPr>
            <w:tcW w:w="13942" w:type="dxa"/>
            <w:shd w:val="clear" w:color="auto" w:fill="FFFFFF"/>
          </w:tcPr>
          <w:p w:rsidR="00D1675F" w:rsidRPr="006D0E95" w:rsidRDefault="00D1675F"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Compliance Risk: Failure to comply with approved policy and procedure leads to potential losses.</w:t>
            </w:r>
          </w:p>
        </w:tc>
      </w:tr>
    </w:tbl>
    <w:p w:rsidR="00F11551" w:rsidRPr="00252381" w:rsidRDefault="00A32F3B"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 xml:space="preserve">High level network diagrams describing the Cleveland Police network were obtained and reviewed in conjunction with ICT management during the audit. The network makes use of firewalls to ensure unauthorised traffic is not permitted. </w:t>
      </w:r>
      <w:r w:rsidR="00F11551" w:rsidRPr="00252381">
        <w:rPr>
          <w:rFonts w:ascii="Arial" w:hAnsi="Arial" w:cs="Arial"/>
          <w:sz w:val="20"/>
        </w:rPr>
        <w:t>Firewall rules are annotated and</w:t>
      </w:r>
      <w:r w:rsidR="00083790" w:rsidRPr="00252381">
        <w:rPr>
          <w:rFonts w:ascii="Arial" w:hAnsi="Arial" w:cs="Arial"/>
          <w:sz w:val="20"/>
        </w:rPr>
        <w:t xml:space="preserve"> configured</w:t>
      </w:r>
      <w:r w:rsidR="00F11551" w:rsidRPr="00252381">
        <w:rPr>
          <w:rFonts w:ascii="Arial" w:hAnsi="Arial" w:cs="Arial"/>
          <w:sz w:val="20"/>
        </w:rPr>
        <w:t xml:space="preserve"> based on the principle of ‘least privilege’, meaning that only the IP addresses and ports necessary for </w:t>
      </w:r>
      <w:r w:rsidRPr="00252381">
        <w:rPr>
          <w:rFonts w:ascii="Arial" w:hAnsi="Arial" w:cs="Arial"/>
          <w:sz w:val="20"/>
        </w:rPr>
        <w:t>stated business functions are</w:t>
      </w:r>
      <w:r w:rsidR="00F11551" w:rsidRPr="00252381">
        <w:rPr>
          <w:rFonts w:ascii="Arial" w:hAnsi="Arial" w:cs="Arial"/>
          <w:sz w:val="20"/>
        </w:rPr>
        <w:t xml:space="preserve"> enabled. </w:t>
      </w:r>
    </w:p>
    <w:p w:rsidR="00A32F3B" w:rsidRPr="00252381" w:rsidRDefault="00563270"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Administrator level access is required to make changes to firewall rules and this is limited to two authorised members of staff. All significant changes to the firewalls are made as part of the document</w:t>
      </w:r>
      <w:r w:rsidR="00083790" w:rsidRPr="00252381">
        <w:rPr>
          <w:rFonts w:ascii="Arial" w:hAnsi="Arial" w:cs="Arial"/>
          <w:sz w:val="20"/>
        </w:rPr>
        <w:t>ed</w:t>
      </w:r>
      <w:r w:rsidRPr="00252381">
        <w:rPr>
          <w:rFonts w:ascii="Arial" w:hAnsi="Arial" w:cs="Arial"/>
          <w:sz w:val="20"/>
        </w:rPr>
        <w:t xml:space="preserve"> change process, with the exception of routine changes such as adding/ modifying IP addresses.</w:t>
      </w:r>
    </w:p>
    <w:p w:rsidR="00A32F3B" w:rsidRPr="00252381" w:rsidRDefault="00A32F3B"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 xml:space="preserve">Firewalls are </w:t>
      </w:r>
      <w:r w:rsidR="00F11551" w:rsidRPr="00252381">
        <w:rPr>
          <w:rFonts w:ascii="Arial" w:hAnsi="Arial" w:cs="Arial"/>
          <w:sz w:val="20"/>
        </w:rPr>
        <w:t>subject to</w:t>
      </w:r>
      <w:r w:rsidRPr="00252381">
        <w:rPr>
          <w:rFonts w:ascii="Arial" w:hAnsi="Arial" w:cs="Arial"/>
          <w:sz w:val="20"/>
        </w:rPr>
        <w:t xml:space="preserve"> annual</w:t>
      </w:r>
      <w:r w:rsidR="00F11551" w:rsidRPr="00252381">
        <w:rPr>
          <w:rFonts w:ascii="Arial" w:hAnsi="Arial" w:cs="Arial"/>
          <w:sz w:val="20"/>
        </w:rPr>
        <w:t xml:space="preserve"> independent penetration testing in line with t</w:t>
      </w:r>
      <w:r w:rsidRPr="00252381">
        <w:rPr>
          <w:rFonts w:ascii="Arial" w:hAnsi="Arial" w:cs="Arial"/>
          <w:sz w:val="20"/>
        </w:rPr>
        <w:t>he IT Health Check and PSN/ PSNP</w:t>
      </w:r>
      <w:r w:rsidR="00F11551" w:rsidRPr="00252381">
        <w:rPr>
          <w:rFonts w:ascii="Arial" w:hAnsi="Arial" w:cs="Arial"/>
          <w:sz w:val="20"/>
        </w:rPr>
        <w:t xml:space="preserve"> accreditation process</w:t>
      </w:r>
      <w:r w:rsidRPr="00252381">
        <w:rPr>
          <w:rFonts w:ascii="Arial" w:hAnsi="Arial" w:cs="Arial"/>
          <w:sz w:val="20"/>
        </w:rPr>
        <w:t>es</w:t>
      </w:r>
      <w:r w:rsidR="00F11551" w:rsidRPr="00252381">
        <w:rPr>
          <w:rFonts w:ascii="Arial" w:hAnsi="Arial" w:cs="Arial"/>
          <w:sz w:val="20"/>
        </w:rPr>
        <w:t>.</w:t>
      </w:r>
      <w:r w:rsidRPr="00252381">
        <w:rPr>
          <w:rFonts w:ascii="Arial" w:hAnsi="Arial" w:cs="Arial"/>
          <w:sz w:val="20"/>
        </w:rPr>
        <w:t xml:space="preserve"> It was noted however that although internal review of firewall settings may be performed on ad-hoc basis, there is no regularly scheduled and documented review currently in place.</w:t>
      </w:r>
      <w:r w:rsidR="00563270" w:rsidRPr="00252381">
        <w:rPr>
          <w:rFonts w:ascii="Arial" w:hAnsi="Arial" w:cs="Arial"/>
          <w:sz w:val="20"/>
        </w:rPr>
        <w:t xml:space="preserve"> A regular review process would help in ensuring firewall rules remain a</w:t>
      </w:r>
      <w:r w:rsidR="00083790" w:rsidRPr="00252381">
        <w:rPr>
          <w:rFonts w:ascii="Arial" w:hAnsi="Arial" w:cs="Arial"/>
          <w:sz w:val="20"/>
        </w:rPr>
        <w:t>ppropriately restricted and</w:t>
      </w:r>
      <w:r w:rsidR="00563270" w:rsidRPr="00252381">
        <w:rPr>
          <w:rFonts w:ascii="Arial" w:hAnsi="Arial" w:cs="Arial"/>
          <w:sz w:val="20"/>
        </w:rPr>
        <w:t xml:space="preserve"> that rules that are no longer required are removed or disabled in a timely manner.</w:t>
      </w:r>
    </w:p>
    <w:p w:rsidR="003B36DF" w:rsidRDefault="003B36DF" w:rsidP="003B36DF">
      <w:pPr>
        <w:pStyle w:val="ListParagraph"/>
        <w:rPr>
          <w:rFonts w:ascii="Arial" w:hAnsi="Arial" w:cs="Arial"/>
          <w:color w:val="000000"/>
          <w:sz w:val="20"/>
        </w:rPr>
      </w:pPr>
    </w:p>
    <w:p w:rsidR="00B87104" w:rsidRDefault="00B87104">
      <w:pPr>
        <w:spacing w:after="0" w:line="240" w:lineRule="auto"/>
        <w:rPr>
          <w:rFonts w:ascii="Arial" w:hAnsi="Arial" w:cs="Arial"/>
          <w:color w:val="000000"/>
          <w:sz w:val="20"/>
        </w:rPr>
      </w:pPr>
      <w:r>
        <w:rPr>
          <w:rFonts w:ascii="Arial" w:hAnsi="Arial" w:cs="Arial"/>
          <w:color w:val="000000"/>
          <w:sz w:val="20"/>
        </w:rPr>
        <w:br w:type="page"/>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A32F3B" w:rsidRPr="008B4C5C" w:rsidTr="00612D79">
        <w:trPr>
          <w:trHeight w:hRule="exact" w:val="454"/>
          <w:jc w:val="right"/>
        </w:trPr>
        <w:tc>
          <w:tcPr>
            <w:tcW w:w="10087" w:type="dxa"/>
            <w:tcBorders>
              <w:bottom w:val="single" w:sz="12" w:space="0" w:color="FFFFFF"/>
            </w:tcBorders>
            <w:shd w:val="clear" w:color="auto" w:fill="163D82"/>
            <w:vAlign w:val="center"/>
          </w:tcPr>
          <w:p w:rsidR="00A32F3B" w:rsidRPr="008B4C5C" w:rsidRDefault="00083790" w:rsidP="00006FCF">
            <w:pPr>
              <w:spacing w:after="0" w:line="240" w:lineRule="auto"/>
              <w:rPr>
                <w:rFonts w:ascii="Arial" w:hAnsi="Arial" w:cs="Arial"/>
                <w:b/>
                <w:color w:val="FFFFFF"/>
                <w:sz w:val="20"/>
              </w:rPr>
            </w:pPr>
            <w:r>
              <w:rPr>
                <w:rFonts w:ascii="Arial" w:hAnsi="Arial" w:cs="Arial"/>
                <w:b/>
                <w:color w:val="FFFFFF"/>
                <w:sz w:val="20"/>
              </w:rPr>
              <w:t>Reco</w:t>
            </w:r>
            <w:r w:rsidR="00612D79">
              <w:rPr>
                <w:rFonts w:ascii="Arial" w:hAnsi="Arial" w:cs="Arial"/>
                <w:b/>
                <w:color w:val="FFFFFF"/>
                <w:sz w:val="20"/>
              </w:rPr>
              <w:t>mmendation: 1</w:t>
            </w:r>
          </w:p>
        </w:tc>
        <w:tc>
          <w:tcPr>
            <w:tcW w:w="3066" w:type="dxa"/>
            <w:tcBorders>
              <w:bottom w:val="single" w:sz="12" w:space="0" w:color="FFFFFF"/>
            </w:tcBorders>
            <w:shd w:val="clear" w:color="auto" w:fill="FFCC00"/>
            <w:vAlign w:val="center"/>
          </w:tcPr>
          <w:p w:rsidR="00A32F3B" w:rsidRPr="008B4C5C" w:rsidRDefault="00083790" w:rsidP="00006FCF">
            <w:pPr>
              <w:spacing w:after="0" w:line="240" w:lineRule="auto"/>
              <w:rPr>
                <w:rFonts w:ascii="Arial" w:hAnsi="Arial" w:cs="Arial"/>
                <w:b/>
                <w:color w:val="FFFFFF"/>
                <w:sz w:val="20"/>
              </w:rPr>
            </w:pPr>
            <w:r>
              <w:rPr>
                <w:rFonts w:ascii="Arial" w:hAnsi="Arial" w:cs="Arial"/>
                <w:b/>
                <w:color w:val="FFFFFF"/>
                <w:sz w:val="20"/>
              </w:rPr>
              <w:t>Priority: 3</w:t>
            </w:r>
          </w:p>
        </w:tc>
      </w:tr>
      <w:tr w:rsidR="00A32F3B" w:rsidRPr="008B4C5C" w:rsidTr="00006FCF">
        <w:trPr>
          <w:jc w:val="right"/>
        </w:trPr>
        <w:tc>
          <w:tcPr>
            <w:tcW w:w="13153" w:type="dxa"/>
            <w:gridSpan w:val="2"/>
            <w:shd w:val="clear" w:color="auto" w:fill="F2F2F2"/>
          </w:tcPr>
          <w:p w:rsidR="00A32F3B" w:rsidRPr="00252381" w:rsidRDefault="00083790" w:rsidP="00083790">
            <w:pPr>
              <w:spacing w:before="60" w:after="60" w:line="271" w:lineRule="auto"/>
              <w:jc w:val="both"/>
              <w:rPr>
                <w:rFonts w:ascii="Arial" w:hAnsi="Arial" w:cs="Arial"/>
                <w:b/>
                <w:sz w:val="20"/>
              </w:rPr>
            </w:pPr>
            <w:r w:rsidRPr="00252381">
              <w:rPr>
                <w:rFonts w:ascii="Arial" w:hAnsi="Arial" w:cs="Arial"/>
                <w:b/>
                <w:sz w:val="20"/>
              </w:rPr>
              <w:t>Operational Security Manager to conduct quarterly reviews of firewall security and update the Information Security Manager with any issues identified.</w:t>
            </w:r>
          </w:p>
        </w:tc>
      </w:tr>
    </w:tbl>
    <w:p w:rsidR="008854B5" w:rsidRDefault="00740CFA" w:rsidP="00E13E34">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An </w:t>
      </w:r>
      <w:r w:rsidRPr="00740CFA">
        <w:rPr>
          <w:rFonts w:ascii="Arial" w:hAnsi="Arial" w:cs="Arial"/>
          <w:color w:val="000000"/>
          <w:sz w:val="20"/>
        </w:rPr>
        <w:t>annual programme of IT Health Checks</w:t>
      </w:r>
      <w:r>
        <w:rPr>
          <w:rFonts w:ascii="Arial" w:hAnsi="Arial" w:cs="Arial"/>
          <w:color w:val="000000"/>
          <w:sz w:val="20"/>
        </w:rPr>
        <w:t xml:space="preserve"> is undertaken</w:t>
      </w:r>
      <w:r w:rsidRPr="00740CFA">
        <w:rPr>
          <w:rFonts w:ascii="Arial" w:hAnsi="Arial" w:cs="Arial"/>
          <w:color w:val="000000"/>
          <w:sz w:val="20"/>
        </w:rPr>
        <w:t xml:space="preserve"> as part of the o</w:t>
      </w:r>
      <w:r>
        <w:rPr>
          <w:rFonts w:ascii="Arial" w:hAnsi="Arial" w:cs="Arial"/>
          <w:color w:val="000000"/>
          <w:sz w:val="20"/>
        </w:rPr>
        <w:t>ngoing PSN &amp; PSNP compliance and accreditation processes</w:t>
      </w:r>
      <w:r w:rsidRPr="00740CFA">
        <w:rPr>
          <w:rFonts w:ascii="Arial" w:hAnsi="Arial" w:cs="Arial"/>
          <w:color w:val="000000"/>
          <w:sz w:val="20"/>
        </w:rPr>
        <w:t xml:space="preserve">. </w:t>
      </w:r>
      <w:r w:rsidR="003B36DF">
        <w:rPr>
          <w:rFonts w:ascii="Arial" w:hAnsi="Arial" w:cs="Arial"/>
          <w:color w:val="000000"/>
          <w:sz w:val="20"/>
        </w:rPr>
        <w:t>This exercise includes penetration testing of the network and firewalls</w:t>
      </w:r>
      <w:r w:rsidR="009A6BBD">
        <w:rPr>
          <w:rFonts w:ascii="Arial" w:hAnsi="Arial" w:cs="Arial"/>
          <w:color w:val="000000"/>
          <w:sz w:val="20"/>
        </w:rPr>
        <w:t>,</w:t>
      </w:r>
      <w:r w:rsidR="003B36DF">
        <w:rPr>
          <w:rFonts w:ascii="Arial" w:hAnsi="Arial" w:cs="Arial"/>
          <w:color w:val="000000"/>
          <w:sz w:val="20"/>
        </w:rPr>
        <w:t xml:space="preserve"> </w:t>
      </w:r>
      <w:r w:rsidR="00F72767">
        <w:rPr>
          <w:rFonts w:ascii="Arial" w:hAnsi="Arial" w:cs="Arial"/>
          <w:color w:val="000000"/>
          <w:sz w:val="20"/>
        </w:rPr>
        <w:t>v</w:t>
      </w:r>
      <w:r w:rsidRPr="00740CFA">
        <w:rPr>
          <w:rFonts w:ascii="Arial" w:hAnsi="Arial" w:cs="Arial"/>
          <w:color w:val="000000"/>
          <w:sz w:val="20"/>
        </w:rPr>
        <w:t>u</w:t>
      </w:r>
      <w:r w:rsidR="00F72767">
        <w:rPr>
          <w:rFonts w:ascii="Arial" w:hAnsi="Arial" w:cs="Arial"/>
          <w:color w:val="000000"/>
          <w:sz w:val="20"/>
        </w:rPr>
        <w:t xml:space="preserve">lnerability testing of </w:t>
      </w:r>
      <w:r w:rsidR="009A6BBD">
        <w:rPr>
          <w:rFonts w:ascii="Arial" w:hAnsi="Arial" w:cs="Arial"/>
          <w:color w:val="000000"/>
          <w:sz w:val="20"/>
        </w:rPr>
        <w:t xml:space="preserve">network infrastructure, </w:t>
      </w:r>
      <w:r w:rsidR="00F72767">
        <w:rPr>
          <w:rFonts w:ascii="Arial" w:hAnsi="Arial" w:cs="Arial"/>
          <w:color w:val="000000"/>
          <w:sz w:val="20"/>
        </w:rPr>
        <w:t>anti-malware</w:t>
      </w:r>
      <w:r w:rsidR="009A6BBD">
        <w:rPr>
          <w:rFonts w:ascii="Arial" w:hAnsi="Arial" w:cs="Arial"/>
          <w:color w:val="000000"/>
          <w:sz w:val="20"/>
        </w:rPr>
        <w:t>, and</w:t>
      </w:r>
      <w:r w:rsidRPr="00740CFA">
        <w:rPr>
          <w:rFonts w:ascii="Arial" w:hAnsi="Arial" w:cs="Arial"/>
          <w:color w:val="000000"/>
          <w:sz w:val="20"/>
        </w:rPr>
        <w:t xml:space="preserve"> equipment</w:t>
      </w:r>
      <w:r w:rsidR="003B36DF">
        <w:rPr>
          <w:rFonts w:ascii="Arial" w:hAnsi="Arial" w:cs="Arial"/>
          <w:color w:val="000000"/>
          <w:sz w:val="20"/>
        </w:rPr>
        <w:t xml:space="preserve"> that interact</w:t>
      </w:r>
      <w:r w:rsidR="009A6BBD">
        <w:rPr>
          <w:rFonts w:ascii="Arial" w:hAnsi="Arial" w:cs="Arial"/>
          <w:color w:val="000000"/>
          <w:sz w:val="20"/>
        </w:rPr>
        <w:t>s</w:t>
      </w:r>
      <w:r w:rsidR="00F72767">
        <w:rPr>
          <w:rFonts w:ascii="Arial" w:hAnsi="Arial" w:cs="Arial"/>
          <w:color w:val="000000"/>
          <w:sz w:val="20"/>
        </w:rPr>
        <w:t xml:space="preserve"> wit</w:t>
      </w:r>
      <w:r w:rsidR="003B36DF">
        <w:rPr>
          <w:rFonts w:ascii="Arial" w:hAnsi="Arial" w:cs="Arial"/>
          <w:color w:val="000000"/>
          <w:sz w:val="20"/>
        </w:rPr>
        <w:t>h the network.</w:t>
      </w:r>
    </w:p>
    <w:p w:rsidR="009615C8" w:rsidRPr="00252381" w:rsidRDefault="003B36DF" w:rsidP="00E13E34">
      <w:pPr>
        <w:pStyle w:val="ListParagraph"/>
        <w:numPr>
          <w:ilvl w:val="1"/>
          <w:numId w:val="2"/>
        </w:numPr>
        <w:spacing w:before="120" w:after="120" w:line="271" w:lineRule="auto"/>
        <w:contextualSpacing w:val="0"/>
        <w:jc w:val="both"/>
        <w:rPr>
          <w:rFonts w:ascii="Arial" w:hAnsi="Arial" w:cs="Arial"/>
          <w:sz w:val="20"/>
        </w:rPr>
      </w:pPr>
      <w:r w:rsidRPr="00252381">
        <w:rPr>
          <w:rFonts w:ascii="Arial" w:hAnsi="Arial" w:cs="Arial"/>
          <w:sz w:val="20"/>
        </w:rPr>
        <w:t>During review of network design and security controls i</w:t>
      </w:r>
      <w:r w:rsidR="00F72767" w:rsidRPr="00252381">
        <w:rPr>
          <w:rFonts w:ascii="Arial" w:hAnsi="Arial" w:cs="Arial"/>
          <w:sz w:val="20"/>
        </w:rPr>
        <w:t>t was noted that t</w:t>
      </w:r>
      <w:r w:rsidR="009615C8" w:rsidRPr="00252381">
        <w:rPr>
          <w:rFonts w:ascii="Arial" w:hAnsi="Arial" w:cs="Arial"/>
          <w:sz w:val="20"/>
        </w:rPr>
        <w:t>here is not currently an active network intrusion detect</w:t>
      </w:r>
      <w:r w:rsidRPr="00252381">
        <w:rPr>
          <w:rFonts w:ascii="Arial" w:hAnsi="Arial" w:cs="Arial"/>
          <w:sz w:val="20"/>
        </w:rPr>
        <w:t>ion system in use</w:t>
      </w:r>
      <w:r w:rsidR="009615C8" w:rsidRPr="00252381">
        <w:rPr>
          <w:rFonts w:ascii="Arial" w:hAnsi="Arial" w:cs="Arial"/>
          <w:sz w:val="20"/>
        </w:rPr>
        <w:t xml:space="preserve"> to </w:t>
      </w:r>
      <w:r w:rsidR="00503C7C" w:rsidRPr="00252381">
        <w:rPr>
          <w:rFonts w:ascii="Arial" w:hAnsi="Arial" w:cs="Arial"/>
          <w:sz w:val="20"/>
        </w:rPr>
        <w:t xml:space="preserve">identify </w:t>
      </w:r>
      <w:r w:rsidR="009615C8" w:rsidRPr="00252381">
        <w:rPr>
          <w:rFonts w:ascii="Arial" w:hAnsi="Arial" w:cs="Arial"/>
          <w:sz w:val="20"/>
        </w:rPr>
        <w:t>potentially malicious activity. It is recommended that a cost/ benefit exercise around the implementation of an intrusion detection solution is undertaken.</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153"/>
      </w:tblGrid>
      <w:tr w:rsidR="009615C8" w:rsidRPr="00170F06" w:rsidTr="00006FCF">
        <w:trPr>
          <w:trHeight w:hRule="exact" w:val="454"/>
          <w:jc w:val="right"/>
        </w:trPr>
        <w:tc>
          <w:tcPr>
            <w:tcW w:w="13153" w:type="dxa"/>
            <w:tcBorders>
              <w:bottom w:val="single" w:sz="12" w:space="0" w:color="FFFFFF"/>
            </w:tcBorders>
            <w:shd w:val="clear" w:color="auto" w:fill="D9D9D9"/>
            <w:vAlign w:val="center"/>
          </w:tcPr>
          <w:p w:rsidR="009615C8" w:rsidRPr="00170F06" w:rsidRDefault="009615C8" w:rsidP="00006FCF">
            <w:pPr>
              <w:spacing w:after="0" w:line="240" w:lineRule="auto"/>
              <w:rPr>
                <w:rFonts w:ascii="Arial" w:hAnsi="Arial" w:cs="Arial"/>
                <w:b/>
                <w:color w:val="163D82"/>
                <w:sz w:val="20"/>
              </w:rPr>
            </w:pPr>
            <w:r w:rsidRPr="00170F06">
              <w:rPr>
                <w:rFonts w:ascii="Arial" w:hAnsi="Arial" w:cs="Arial"/>
                <w:b/>
                <w:color w:val="163D82"/>
                <w:sz w:val="20"/>
              </w:rPr>
              <w:t>Operational Effectiveness Matter: 1</w:t>
            </w:r>
          </w:p>
        </w:tc>
      </w:tr>
      <w:tr w:rsidR="009615C8" w:rsidRPr="00170F06" w:rsidTr="00006FCF">
        <w:trPr>
          <w:jc w:val="right"/>
        </w:trPr>
        <w:tc>
          <w:tcPr>
            <w:tcW w:w="13153" w:type="dxa"/>
            <w:shd w:val="clear" w:color="auto" w:fill="F2F2F2"/>
          </w:tcPr>
          <w:p w:rsidR="009615C8" w:rsidRPr="00154775" w:rsidRDefault="00D53A2F" w:rsidP="00D53A2F">
            <w:pPr>
              <w:spacing w:before="120" w:after="120" w:line="271" w:lineRule="auto"/>
              <w:jc w:val="both"/>
              <w:rPr>
                <w:rFonts w:ascii="Arial" w:hAnsi="Arial" w:cs="Arial"/>
                <w:b/>
                <w:sz w:val="20"/>
              </w:rPr>
            </w:pPr>
            <w:r w:rsidRPr="00154775">
              <w:rPr>
                <w:rFonts w:ascii="Arial" w:hAnsi="Arial" w:cs="Arial"/>
                <w:b/>
                <w:sz w:val="20"/>
              </w:rPr>
              <w:t>Operational Security Manager to undertake a co</w:t>
            </w:r>
            <w:r w:rsidR="009615C8" w:rsidRPr="00154775">
              <w:rPr>
                <w:rFonts w:ascii="Arial" w:hAnsi="Arial" w:cs="Arial"/>
                <w:b/>
                <w:sz w:val="20"/>
              </w:rPr>
              <w:t xml:space="preserve">st/ benefit exercise around the implementation of </w:t>
            </w:r>
            <w:r w:rsidRPr="00154775">
              <w:rPr>
                <w:rFonts w:ascii="Arial" w:hAnsi="Arial" w:cs="Arial"/>
                <w:b/>
                <w:sz w:val="20"/>
              </w:rPr>
              <w:t>an intrusion detection solution.</w:t>
            </w:r>
          </w:p>
        </w:tc>
      </w:tr>
    </w:tbl>
    <w:p w:rsidR="00D53A2F" w:rsidRPr="00154775" w:rsidRDefault="00F72767"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szCs w:val="20"/>
        </w:rPr>
        <w:t>A</w:t>
      </w:r>
      <w:r w:rsidR="00BF6745" w:rsidRPr="00154775">
        <w:rPr>
          <w:rFonts w:ascii="Arial" w:hAnsi="Arial" w:cs="Arial"/>
          <w:sz w:val="20"/>
          <w:szCs w:val="20"/>
        </w:rPr>
        <w:t>lthough</w:t>
      </w:r>
      <w:r w:rsidR="003B36DF" w:rsidRPr="00154775">
        <w:rPr>
          <w:rFonts w:ascii="Arial" w:hAnsi="Arial" w:cs="Arial"/>
          <w:sz w:val="20"/>
          <w:szCs w:val="20"/>
        </w:rPr>
        <w:t xml:space="preserve"> the</w:t>
      </w:r>
      <w:r w:rsidR="00BF6745" w:rsidRPr="00154775">
        <w:rPr>
          <w:rFonts w:ascii="Arial" w:hAnsi="Arial" w:cs="Arial"/>
          <w:sz w:val="20"/>
          <w:szCs w:val="20"/>
        </w:rPr>
        <w:t xml:space="preserve"> Nessus </w:t>
      </w:r>
      <w:r w:rsidR="003B36DF" w:rsidRPr="00154775">
        <w:rPr>
          <w:rFonts w:ascii="Arial" w:hAnsi="Arial" w:cs="Arial"/>
          <w:sz w:val="20"/>
          <w:szCs w:val="20"/>
        </w:rPr>
        <w:t xml:space="preserve">vulnerability tool </w:t>
      </w:r>
      <w:r w:rsidR="00BF6745" w:rsidRPr="00154775">
        <w:rPr>
          <w:rFonts w:ascii="Arial" w:hAnsi="Arial" w:cs="Arial"/>
          <w:sz w:val="20"/>
          <w:szCs w:val="20"/>
        </w:rPr>
        <w:t>is used o</w:t>
      </w:r>
      <w:r w:rsidR="003B36DF" w:rsidRPr="00154775">
        <w:rPr>
          <w:rFonts w:ascii="Arial" w:hAnsi="Arial" w:cs="Arial"/>
          <w:sz w:val="20"/>
          <w:szCs w:val="20"/>
        </w:rPr>
        <w:t xml:space="preserve">n an </w:t>
      </w:r>
      <w:r w:rsidR="00BF6745" w:rsidRPr="00154775">
        <w:rPr>
          <w:rFonts w:ascii="Arial" w:hAnsi="Arial" w:cs="Arial"/>
          <w:sz w:val="20"/>
          <w:szCs w:val="20"/>
        </w:rPr>
        <w:t>ad-hoc basis to conduct internal vulnerability scanning, this is not performed on a regular basis.</w:t>
      </w:r>
      <w:r w:rsidR="003B36DF" w:rsidRPr="00154775">
        <w:rPr>
          <w:rFonts w:ascii="Arial" w:hAnsi="Arial" w:cs="Arial"/>
          <w:sz w:val="20"/>
          <w:szCs w:val="20"/>
        </w:rPr>
        <w:t xml:space="preserve"> Though this is not seen as mandatory due to the annual </w:t>
      </w:r>
      <w:r w:rsidR="00503C7C" w:rsidRPr="00154775">
        <w:rPr>
          <w:rFonts w:ascii="Arial" w:hAnsi="Arial" w:cs="Arial"/>
          <w:sz w:val="20"/>
          <w:szCs w:val="20"/>
        </w:rPr>
        <w:t>h</w:t>
      </w:r>
      <w:r w:rsidR="003B36DF" w:rsidRPr="00154775">
        <w:rPr>
          <w:rFonts w:ascii="Arial" w:hAnsi="Arial" w:cs="Arial"/>
          <w:sz w:val="20"/>
          <w:szCs w:val="20"/>
        </w:rPr>
        <w:t xml:space="preserve">ealth </w:t>
      </w:r>
      <w:r w:rsidR="00503C7C" w:rsidRPr="00154775">
        <w:rPr>
          <w:rFonts w:ascii="Arial" w:hAnsi="Arial" w:cs="Arial"/>
          <w:sz w:val="20"/>
          <w:szCs w:val="20"/>
        </w:rPr>
        <w:t>c</w:t>
      </w:r>
      <w:r w:rsidR="003B36DF" w:rsidRPr="00154775">
        <w:rPr>
          <w:rFonts w:ascii="Arial" w:hAnsi="Arial" w:cs="Arial"/>
          <w:sz w:val="20"/>
          <w:szCs w:val="20"/>
        </w:rPr>
        <w:t>heck reporting, i</w:t>
      </w:r>
      <w:r w:rsidR="00BF6745" w:rsidRPr="00154775">
        <w:rPr>
          <w:rFonts w:ascii="Arial" w:hAnsi="Arial" w:cs="Arial"/>
          <w:sz w:val="20"/>
          <w:szCs w:val="20"/>
        </w:rPr>
        <w:t>t is suggested as a process improvement that the Operational Security Manager consider</w:t>
      </w:r>
      <w:r w:rsidR="00503C7C" w:rsidRPr="00154775">
        <w:rPr>
          <w:rFonts w:ascii="Arial" w:hAnsi="Arial" w:cs="Arial"/>
          <w:sz w:val="20"/>
          <w:szCs w:val="20"/>
        </w:rPr>
        <w:t>s</w:t>
      </w:r>
      <w:r w:rsidR="00BF6745" w:rsidRPr="00154775">
        <w:rPr>
          <w:rFonts w:ascii="Arial" w:hAnsi="Arial" w:cs="Arial"/>
          <w:sz w:val="20"/>
          <w:szCs w:val="20"/>
        </w:rPr>
        <w:t xml:space="preserve"> implementing a regular internal</w:t>
      </w:r>
      <w:r w:rsidR="003B36DF" w:rsidRPr="00154775">
        <w:rPr>
          <w:rFonts w:ascii="Arial" w:hAnsi="Arial" w:cs="Arial"/>
          <w:sz w:val="20"/>
          <w:szCs w:val="20"/>
        </w:rPr>
        <w:t xml:space="preserve"> vulnerability scanning process, as this will enable earlier detection of issues and improved assurance that vulnerabilities are being identified and resolved.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153"/>
      </w:tblGrid>
      <w:tr w:rsidR="00D53A2F" w:rsidRPr="00170F06" w:rsidTr="00006FCF">
        <w:trPr>
          <w:trHeight w:hRule="exact" w:val="454"/>
          <w:jc w:val="right"/>
        </w:trPr>
        <w:tc>
          <w:tcPr>
            <w:tcW w:w="13153" w:type="dxa"/>
            <w:tcBorders>
              <w:bottom w:val="single" w:sz="12" w:space="0" w:color="FFFFFF"/>
            </w:tcBorders>
            <w:shd w:val="clear" w:color="auto" w:fill="D9D9D9"/>
            <w:vAlign w:val="center"/>
          </w:tcPr>
          <w:p w:rsidR="00D53A2F" w:rsidRPr="00170F06" w:rsidRDefault="00D53A2F" w:rsidP="00006FCF">
            <w:pPr>
              <w:spacing w:after="0" w:line="240" w:lineRule="auto"/>
              <w:rPr>
                <w:rFonts w:ascii="Arial" w:hAnsi="Arial" w:cs="Arial"/>
                <w:b/>
                <w:color w:val="163D82"/>
                <w:sz w:val="20"/>
              </w:rPr>
            </w:pPr>
            <w:r w:rsidRPr="00170F06">
              <w:rPr>
                <w:rFonts w:ascii="Arial" w:hAnsi="Arial" w:cs="Arial"/>
                <w:b/>
                <w:color w:val="163D82"/>
                <w:sz w:val="20"/>
              </w:rPr>
              <w:t>Ope</w:t>
            </w:r>
            <w:r w:rsidR="003B36DF" w:rsidRPr="00170F06">
              <w:rPr>
                <w:rFonts w:ascii="Arial" w:hAnsi="Arial" w:cs="Arial"/>
                <w:b/>
                <w:color w:val="163D82"/>
                <w:sz w:val="20"/>
              </w:rPr>
              <w:t>rational Effectiveness Matter: 2</w:t>
            </w:r>
          </w:p>
        </w:tc>
      </w:tr>
      <w:tr w:rsidR="00D53A2F" w:rsidRPr="008B4C5C" w:rsidTr="00006FCF">
        <w:trPr>
          <w:jc w:val="right"/>
        </w:trPr>
        <w:tc>
          <w:tcPr>
            <w:tcW w:w="13153" w:type="dxa"/>
            <w:shd w:val="clear" w:color="auto" w:fill="F2F2F2"/>
          </w:tcPr>
          <w:p w:rsidR="00D53A2F" w:rsidRPr="00154775" w:rsidRDefault="00D53A2F" w:rsidP="00006FCF">
            <w:pPr>
              <w:spacing w:before="120" w:after="120" w:line="271" w:lineRule="auto"/>
              <w:jc w:val="both"/>
              <w:rPr>
                <w:rFonts w:ascii="Arial" w:hAnsi="Arial" w:cs="Arial"/>
                <w:b/>
                <w:sz w:val="20"/>
              </w:rPr>
            </w:pPr>
            <w:r w:rsidRPr="00154775">
              <w:rPr>
                <w:rFonts w:ascii="Arial" w:hAnsi="Arial" w:cs="Arial"/>
                <w:b/>
                <w:sz w:val="20"/>
              </w:rPr>
              <w:t>Operational Security Manager to consider implementing a regular internal vulnerability scanning process.</w:t>
            </w:r>
          </w:p>
        </w:tc>
      </w:tr>
    </w:tbl>
    <w:p w:rsidR="003B36DF" w:rsidRPr="00154775" w:rsidRDefault="003B36DF"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 xml:space="preserve">The </w:t>
      </w:r>
      <w:r w:rsidR="00EE554E" w:rsidRPr="00154775">
        <w:rPr>
          <w:rFonts w:ascii="Arial" w:hAnsi="Arial" w:cs="Arial"/>
          <w:sz w:val="20"/>
        </w:rPr>
        <w:t>Cyber Essentials Security Guidelines (</w:t>
      </w:r>
      <w:r w:rsidRPr="00154775">
        <w:rPr>
          <w:rFonts w:ascii="Arial" w:hAnsi="Arial" w:cs="Arial"/>
          <w:sz w:val="20"/>
        </w:rPr>
        <w:t>CESG</w:t>
      </w:r>
      <w:r w:rsidR="00EE554E" w:rsidRPr="00154775">
        <w:rPr>
          <w:rFonts w:ascii="Arial" w:hAnsi="Arial" w:cs="Arial"/>
          <w:sz w:val="20"/>
        </w:rPr>
        <w:t>)</w:t>
      </w:r>
      <w:r w:rsidRPr="00154775">
        <w:rPr>
          <w:rFonts w:ascii="Arial" w:hAnsi="Arial" w:cs="Arial"/>
          <w:sz w:val="20"/>
        </w:rPr>
        <w:t xml:space="preserve">’s ‘Protective Monitoring for HMG ICT Systems (GPG 13)’ guidance outlines recommendations and requirements </w:t>
      </w:r>
      <w:r w:rsidR="009A6BBD">
        <w:rPr>
          <w:rFonts w:ascii="Arial" w:hAnsi="Arial" w:cs="Arial"/>
          <w:sz w:val="20"/>
        </w:rPr>
        <w:t>for</w:t>
      </w:r>
      <w:r w:rsidRPr="00154775">
        <w:rPr>
          <w:rFonts w:ascii="Arial" w:hAnsi="Arial" w:cs="Arial"/>
          <w:sz w:val="20"/>
        </w:rPr>
        <w:t xml:space="preserve"> the protective monitoring of ICT systems for government and public sector organisations. This includes requirements for collecting and reviewing ICT log information and configuring ICT logs in order to provide an audit trail of security relevant events of interest.</w:t>
      </w:r>
    </w:p>
    <w:p w:rsidR="006839ED" w:rsidRDefault="00083790"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T</w:t>
      </w:r>
      <w:r w:rsidR="003B36DF" w:rsidRPr="00154775">
        <w:rPr>
          <w:rFonts w:ascii="Arial" w:hAnsi="Arial" w:cs="Arial"/>
          <w:sz w:val="20"/>
        </w:rPr>
        <w:t xml:space="preserve">he Log Rhythm tool is used to capture and generate logging and reporting in compliance with the GPG 13 guidance. It was noted however that that though events are logged and reporting is available there is not as yet a system in place to regularly review and act upon exceptions/ potential issues identified.  </w:t>
      </w:r>
    </w:p>
    <w:p w:rsidR="00BF6745" w:rsidRDefault="00BF6745" w:rsidP="00E13E34">
      <w:pPr>
        <w:pStyle w:val="ListParagraph"/>
        <w:spacing w:before="120" w:after="120" w:line="271" w:lineRule="auto"/>
        <w:ind w:left="0"/>
        <w:contextualSpacing w:val="0"/>
        <w:jc w:val="both"/>
        <w:rPr>
          <w:rFonts w:ascii="Arial" w:hAnsi="Arial" w:cs="Arial"/>
          <w:color w:val="000000"/>
          <w:sz w:val="20"/>
        </w:rPr>
      </w:pPr>
    </w:p>
    <w:tbl>
      <w:tblPr>
        <w:tblW w:w="13155"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4A0" w:firstRow="1" w:lastRow="0" w:firstColumn="1" w:lastColumn="0" w:noHBand="0" w:noVBand="1"/>
      </w:tblPr>
      <w:tblGrid>
        <w:gridCol w:w="10089"/>
        <w:gridCol w:w="3066"/>
      </w:tblGrid>
      <w:tr w:rsidR="00E13E34" w:rsidRPr="00E13E34" w:rsidTr="00437498">
        <w:trPr>
          <w:trHeight w:val="454"/>
          <w:jc w:val="right"/>
        </w:trPr>
        <w:tc>
          <w:tcPr>
            <w:tcW w:w="10089" w:type="dxa"/>
            <w:tcBorders>
              <w:top w:val="single" w:sz="12" w:space="0" w:color="FFFFFF"/>
              <w:left w:val="single" w:sz="12" w:space="0" w:color="FFFFFF"/>
              <w:bottom w:val="single" w:sz="12" w:space="0" w:color="FFFFFF"/>
              <w:right w:val="nil"/>
            </w:tcBorders>
            <w:shd w:val="clear" w:color="auto" w:fill="163D82"/>
            <w:vAlign w:val="center"/>
            <w:hideMark/>
          </w:tcPr>
          <w:p w:rsidR="00E13E34" w:rsidRPr="00E13E34" w:rsidRDefault="00612D79" w:rsidP="00E13E34">
            <w:pPr>
              <w:spacing w:after="0" w:line="240" w:lineRule="auto"/>
              <w:rPr>
                <w:rFonts w:ascii="Arial" w:hAnsi="Arial" w:cs="Arial"/>
                <w:b/>
                <w:color w:val="FFFFFF"/>
                <w:sz w:val="20"/>
              </w:rPr>
            </w:pPr>
            <w:r>
              <w:rPr>
                <w:rFonts w:ascii="Arial" w:hAnsi="Arial" w:cs="Arial"/>
                <w:b/>
                <w:color w:val="FFFFFF"/>
                <w:sz w:val="20"/>
              </w:rPr>
              <w:t>Recommendation: 2</w:t>
            </w:r>
          </w:p>
        </w:tc>
        <w:tc>
          <w:tcPr>
            <w:tcW w:w="3066" w:type="dxa"/>
            <w:tcBorders>
              <w:top w:val="single" w:sz="12" w:space="0" w:color="FFFFFF"/>
              <w:left w:val="nil"/>
              <w:bottom w:val="single" w:sz="12" w:space="0" w:color="FFFFFF"/>
              <w:right w:val="single" w:sz="12" w:space="0" w:color="FFFFFF"/>
            </w:tcBorders>
            <w:shd w:val="clear" w:color="auto" w:fill="FFCC00"/>
            <w:vAlign w:val="center"/>
            <w:hideMark/>
          </w:tcPr>
          <w:p w:rsidR="00E13E34" w:rsidRPr="00E13E34" w:rsidRDefault="00E13E34" w:rsidP="00E13E34">
            <w:pPr>
              <w:spacing w:after="0" w:line="240" w:lineRule="auto"/>
              <w:rPr>
                <w:rFonts w:ascii="Arial" w:hAnsi="Arial" w:cs="Arial"/>
                <w:b/>
                <w:color w:val="FFFFFF"/>
                <w:sz w:val="20"/>
              </w:rPr>
            </w:pPr>
            <w:r w:rsidRPr="00E13E34">
              <w:rPr>
                <w:rFonts w:ascii="Arial" w:hAnsi="Arial" w:cs="Arial"/>
                <w:b/>
                <w:color w:val="FFFFFF"/>
                <w:sz w:val="20"/>
              </w:rPr>
              <w:t>Priority: 3</w:t>
            </w:r>
          </w:p>
        </w:tc>
      </w:tr>
      <w:tr w:rsidR="00E13E34" w:rsidRPr="00E13E34" w:rsidTr="00437498">
        <w:trPr>
          <w:trHeight w:val="454"/>
          <w:jc w:val="right"/>
        </w:trPr>
        <w:tc>
          <w:tcPr>
            <w:tcW w:w="13155" w:type="dxa"/>
            <w:gridSpan w:val="2"/>
            <w:tcBorders>
              <w:top w:val="single" w:sz="12" w:space="0" w:color="FFFFFF"/>
              <w:left w:val="single" w:sz="12" w:space="0" w:color="FFFFFF"/>
              <w:bottom w:val="single" w:sz="12" w:space="0" w:color="FFFFFF"/>
              <w:right w:val="single" w:sz="12" w:space="0" w:color="FFFFFF"/>
            </w:tcBorders>
            <w:shd w:val="clear" w:color="auto" w:fill="F2F2F2"/>
            <w:hideMark/>
          </w:tcPr>
          <w:p w:rsidR="00E13E34" w:rsidRPr="00E13E34" w:rsidRDefault="00E13E34" w:rsidP="00E13E34">
            <w:pPr>
              <w:spacing w:before="60" w:after="60" w:line="268" w:lineRule="auto"/>
              <w:jc w:val="both"/>
              <w:rPr>
                <w:rFonts w:ascii="Arial" w:hAnsi="Arial" w:cs="Arial"/>
                <w:b/>
                <w:sz w:val="20"/>
                <w:szCs w:val="20"/>
              </w:rPr>
            </w:pPr>
            <w:r w:rsidRPr="00E13E34">
              <w:rPr>
                <w:rFonts w:ascii="Arial" w:hAnsi="Arial" w:cs="Arial"/>
                <w:b/>
                <w:sz w:val="20"/>
                <w:szCs w:val="20"/>
              </w:rPr>
              <w:t>Operational Security Manager to develop a process around the receipt and review of Log Rhythm reports and an escalation process for passing out reporting and exceptions to the business/ system owners for actioning</w:t>
            </w:r>
            <w:r w:rsidRPr="00E13E34">
              <w:rPr>
                <w:rFonts w:ascii="Arial" w:hAnsi="Arial" w:cs="Arial"/>
                <w:sz w:val="20"/>
                <w:szCs w:val="20"/>
              </w:rPr>
              <w:t>.</w:t>
            </w:r>
          </w:p>
        </w:tc>
      </w:tr>
    </w:tbl>
    <w:p w:rsidR="005B53F5" w:rsidRPr="00154775" w:rsidRDefault="00F1360A"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HM Government</w:t>
      </w:r>
      <w:r w:rsidR="00EE554E" w:rsidRPr="00154775">
        <w:rPr>
          <w:rFonts w:ascii="Arial" w:hAnsi="Arial" w:cs="Arial"/>
          <w:sz w:val="20"/>
        </w:rPr>
        <w:t>’s</w:t>
      </w:r>
      <w:r w:rsidRPr="00154775">
        <w:rPr>
          <w:rFonts w:ascii="Arial" w:hAnsi="Arial" w:cs="Arial"/>
          <w:sz w:val="20"/>
        </w:rPr>
        <w:t xml:space="preserve"> ‘Cyber Essentials’ scheme details a number of key requirements to be used for mitigating the most common Internet based cyber security threats. This guidance details a number of requirements for ensuring the security of user and administrator passwords.</w:t>
      </w:r>
      <w:r w:rsidR="003B36DF" w:rsidRPr="00154775">
        <w:rPr>
          <w:rFonts w:ascii="Arial" w:hAnsi="Arial" w:cs="Arial"/>
          <w:sz w:val="20"/>
        </w:rPr>
        <w:t xml:space="preserve"> User and Administrator network level password parameters were obtained and reviewed during the audit. </w:t>
      </w:r>
    </w:p>
    <w:p w:rsidR="005B53F5" w:rsidRPr="00154775" w:rsidRDefault="003B36DF"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 xml:space="preserve">It was noted </w:t>
      </w:r>
      <w:r w:rsidR="00F1360A" w:rsidRPr="00154775">
        <w:rPr>
          <w:rFonts w:ascii="Arial" w:hAnsi="Arial" w:cs="Arial"/>
          <w:sz w:val="20"/>
        </w:rPr>
        <w:t xml:space="preserve">that the password requirements in place for Administrator level accounts do not currently meet requirements around password length or the length of time required before a password change is enforced. </w:t>
      </w:r>
    </w:p>
    <w:p w:rsidR="005B53F5" w:rsidRPr="00154775" w:rsidRDefault="005B53F5"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 xml:space="preserve">It is understood from discussion with management that modifying password settings to comply with recommendations may be difficult and costly due to technical compatibility issues between Active Directory and Oracle systems, and that management will need to review options to determine whether there is a more practical solution.   </w:t>
      </w:r>
      <w:r w:rsidR="00F1360A" w:rsidRPr="00154775">
        <w:rPr>
          <w:rFonts w:ascii="Arial" w:hAnsi="Arial" w:cs="Arial"/>
          <w:sz w:val="20"/>
        </w:rPr>
        <w:t xml:space="preserve">   </w:t>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5B53F5" w:rsidRPr="008B4C5C" w:rsidTr="00612D79">
        <w:trPr>
          <w:trHeight w:hRule="exact" w:val="454"/>
          <w:jc w:val="right"/>
        </w:trPr>
        <w:tc>
          <w:tcPr>
            <w:tcW w:w="10087" w:type="dxa"/>
            <w:tcBorders>
              <w:bottom w:val="single" w:sz="12" w:space="0" w:color="FFFFFF"/>
            </w:tcBorders>
            <w:shd w:val="clear" w:color="auto" w:fill="163D82"/>
            <w:vAlign w:val="center"/>
          </w:tcPr>
          <w:p w:rsidR="005B53F5" w:rsidRPr="008B4C5C" w:rsidRDefault="00612D79" w:rsidP="00006FCF">
            <w:pPr>
              <w:spacing w:after="0" w:line="240" w:lineRule="auto"/>
              <w:rPr>
                <w:rFonts w:ascii="Arial" w:hAnsi="Arial" w:cs="Arial"/>
                <w:b/>
                <w:color w:val="FFFFFF"/>
                <w:sz w:val="20"/>
              </w:rPr>
            </w:pPr>
            <w:r>
              <w:rPr>
                <w:rFonts w:ascii="Arial" w:hAnsi="Arial" w:cs="Arial"/>
                <w:b/>
                <w:color w:val="FFFFFF"/>
                <w:sz w:val="20"/>
              </w:rPr>
              <w:t>Recommendation: 3</w:t>
            </w:r>
          </w:p>
        </w:tc>
        <w:tc>
          <w:tcPr>
            <w:tcW w:w="3066" w:type="dxa"/>
            <w:tcBorders>
              <w:bottom w:val="single" w:sz="12" w:space="0" w:color="FFFFFF"/>
            </w:tcBorders>
            <w:shd w:val="clear" w:color="auto" w:fill="FFCC00"/>
            <w:vAlign w:val="center"/>
          </w:tcPr>
          <w:p w:rsidR="005B53F5" w:rsidRPr="008B4C5C" w:rsidRDefault="00083790" w:rsidP="00006FCF">
            <w:pPr>
              <w:spacing w:after="0" w:line="240" w:lineRule="auto"/>
              <w:rPr>
                <w:rFonts w:ascii="Arial" w:hAnsi="Arial" w:cs="Arial"/>
                <w:b/>
                <w:color w:val="FFFFFF"/>
                <w:sz w:val="20"/>
              </w:rPr>
            </w:pPr>
            <w:r>
              <w:rPr>
                <w:rFonts w:ascii="Arial" w:hAnsi="Arial" w:cs="Arial"/>
                <w:b/>
                <w:color w:val="FFFFFF"/>
                <w:sz w:val="20"/>
              </w:rPr>
              <w:t>Priority: 3</w:t>
            </w:r>
          </w:p>
        </w:tc>
      </w:tr>
      <w:tr w:rsidR="005B53F5" w:rsidRPr="008B4C5C" w:rsidTr="00006FCF">
        <w:trPr>
          <w:jc w:val="right"/>
        </w:trPr>
        <w:tc>
          <w:tcPr>
            <w:tcW w:w="13153" w:type="dxa"/>
            <w:gridSpan w:val="2"/>
            <w:shd w:val="clear" w:color="auto" w:fill="F2F2F2"/>
          </w:tcPr>
          <w:p w:rsidR="005B53F5" w:rsidRPr="00154775" w:rsidRDefault="005B53F5" w:rsidP="00006FCF">
            <w:pPr>
              <w:spacing w:before="60" w:after="60" w:line="271" w:lineRule="auto"/>
              <w:jc w:val="both"/>
              <w:rPr>
                <w:rFonts w:ascii="Arial" w:hAnsi="Arial" w:cs="Arial"/>
                <w:b/>
                <w:sz w:val="20"/>
              </w:rPr>
            </w:pPr>
            <w:r w:rsidRPr="00154775">
              <w:rPr>
                <w:rFonts w:ascii="Arial" w:hAnsi="Arial" w:cs="Arial"/>
                <w:b/>
                <w:sz w:val="20"/>
              </w:rPr>
              <w:t>ICT management to investigate options around mitigating the risks around recommended password settings as part of the ongoing cyber essentials work.</w:t>
            </w:r>
          </w:p>
        </w:tc>
      </w:tr>
    </w:tbl>
    <w:p w:rsidR="00F1360A" w:rsidRPr="00154775" w:rsidRDefault="00F1360A"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In mitigation</w:t>
      </w:r>
      <w:r w:rsidR="003B36DF" w:rsidRPr="00154775">
        <w:rPr>
          <w:rFonts w:ascii="Arial" w:hAnsi="Arial" w:cs="Arial"/>
          <w:sz w:val="20"/>
        </w:rPr>
        <w:t xml:space="preserve"> it was noted that</w:t>
      </w:r>
      <w:r w:rsidRPr="00154775">
        <w:rPr>
          <w:rFonts w:ascii="Arial" w:hAnsi="Arial" w:cs="Arial"/>
          <w:sz w:val="20"/>
        </w:rPr>
        <w:t xml:space="preserve"> the number </w:t>
      </w:r>
      <w:r w:rsidR="005B53F5" w:rsidRPr="00154775">
        <w:rPr>
          <w:rFonts w:ascii="Arial" w:hAnsi="Arial" w:cs="Arial"/>
          <w:sz w:val="20"/>
        </w:rPr>
        <w:t>of D</w:t>
      </w:r>
      <w:r w:rsidRPr="00154775">
        <w:rPr>
          <w:rFonts w:ascii="Arial" w:hAnsi="Arial" w:cs="Arial"/>
          <w:sz w:val="20"/>
        </w:rPr>
        <w:t>omain Admi</w:t>
      </w:r>
      <w:r w:rsidR="003B36DF" w:rsidRPr="00154775">
        <w:rPr>
          <w:rFonts w:ascii="Arial" w:hAnsi="Arial" w:cs="Arial"/>
          <w:sz w:val="20"/>
        </w:rPr>
        <w:t xml:space="preserve">nistrator accounts is strictly </w:t>
      </w:r>
      <w:r w:rsidR="00083790" w:rsidRPr="00154775">
        <w:rPr>
          <w:rFonts w:ascii="Arial" w:hAnsi="Arial" w:cs="Arial"/>
          <w:sz w:val="20"/>
        </w:rPr>
        <w:t>l</w:t>
      </w:r>
      <w:r w:rsidRPr="00154775">
        <w:rPr>
          <w:rFonts w:ascii="Arial" w:hAnsi="Arial" w:cs="Arial"/>
          <w:sz w:val="20"/>
        </w:rPr>
        <w:t>imited to 7 authorised members of staff</w:t>
      </w:r>
      <w:r w:rsidR="005B53F5" w:rsidRPr="00154775">
        <w:rPr>
          <w:rFonts w:ascii="Arial" w:hAnsi="Arial" w:cs="Arial"/>
          <w:sz w:val="20"/>
        </w:rPr>
        <w:t xml:space="preserve">, with a segregation of duties policy in place requiring that administration activities are performed on separate administrator accounts, rather than via the </w:t>
      </w:r>
      <w:r w:rsidR="003B36DF" w:rsidRPr="00154775">
        <w:rPr>
          <w:rFonts w:ascii="Arial" w:hAnsi="Arial" w:cs="Arial"/>
          <w:sz w:val="20"/>
        </w:rPr>
        <w:t>user’s</w:t>
      </w:r>
      <w:r w:rsidR="005B53F5" w:rsidRPr="00154775">
        <w:rPr>
          <w:rFonts w:ascii="Arial" w:hAnsi="Arial" w:cs="Arial"/>
          <w:sz w:val="20"/>
        </w:rPr>
        <w:t xml:space="preserve"> normal </w:t>
      </w:r>
      <w:r w:rsidR="003B36DF" w:rsidRPr="00154775">
        <w:rPr>
          <w:rFonts w:ascii="Arial" w:hAnsi="Arial" w:cs="Arial"/>
          <w:sz w:val="20"/>
        </w:rPr>
        <w:t xml:space="preserve">AD </w:t>
      </w:r>
      <w:r w:rsidR="005B53F5" w:rsidRPr="00154775">
        <w:rPr>
          <w:rFonts w:ascii="Arial" w:hAnsi="Arial" w:cs="Arial"/>
          <w:sz w:val="20"/>
        </w:rPr>
        <w:t xml:space="preserve">network account. </w:t>
      </w:r>
    </w:p>
    <w:p w:rsidR="008854B5" w:rsidRPr="00154775" w:rsidRDefault="00083790"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All servers and PCs/l</w:t>
      </w:r>
      <w:r w:rsidR="00C70C12" w:rsidRPr="00154775">
        <w:rPr>
          <w:rFonts w:ascii="Arial" w:hAnsi="Arial" w:cs="Arial"/>
          <w:sz w:val="20"/>
        </w:rPr>
        <w:t>aptops are protected by a range of</w:t>
      </w:r>
      <w:r w:rsidR="003B36DF" w:rsidRPr="00154775">
        <w:rPr>
          <w:rFonts w:ascii="Arial" w:hAnsi="Arial" w:cs="Arial"/>
          <w:sz w:val="20"/>
        </w:rPr>
        <w:t xml:space="preserve"> malware detection applications, </w:t>
      </w:r>
      <w:r w:rsidR="00C70C12" w:rsidRPr="00154775">
        <w:rPr>
          <w:rFonts w:ascii="Arial" w:hAnsi="Arial" w:cs="Arial"/>
          <w:sz w:val="20"/>
        </w:rPr>
        <w:t>with Sophos being used as the main AV solution.  Removable media is subject to content analysis and anti-virus scanning</w:t>
      </w:r>
      <w:r w:rsidR="003B36DF" w:rsidRPr="00154775">
        <w:rPr>
          <w:rFonts w:ascii="Arial" w:hAnsi="Arial" w:cs="Arial"/>
          <w:sz w:val="20"/>
        </w:rPr>
        <w:t>, and</w:t>
      </w:r>
      <w:r w:rsidR="00C70C12" w:rsidRPr="00154775">
        <w:rPr>
          <w:rFonts w:ascii="Arial" w:hAnsi="Arial" w:cs="Arial"/>
          <w:sz w:val="20"/>
        </w:rPr>
        <w:t xml:space="preserve"> devices </w:t>
      </w:r>
      <w:r w:rsidR="003B36DF" w:rsidRPr="00154775">
        <w:rPr>
          <w:rFonts w:ascii="Arial" w:hAnsi="Arial" w:cs="Arial"/>
          <w:sz w:val="20"/>
        </w:rPr>
        <w:t xml:space="preserve">are </w:t>
      </w:r>
      <w:r w:rsidR="00C70C12" w:rsidRPr="00154775">
        <w:rPr>
          <w:rFonts w:ascii="Arial" w:hAnsi="Arial" w:cs="Arial"/>
          <w:sz w:val="20"/>
        </w:rPr>
        <w:t>automatically denied to users until a request to use such devices is granted</w:t>
      </w:r>
      <w:r w:rsidR="003B36DF" w:rsidRPr="00154775">
        <w:rPr>
          <w:rFonts w:ascii="Arial" w:hAnsi="Arial" w:cs="Arial"/>
          <w:sz w:val="20"/>
        </w:rPr>
        <w:t xml:space="preserve"> by the Information Security Manager.</w:t>
      </w:r>
    </w:p>
    <w:p w:rsidR="00E13E34" w:rsidRDefault="003B36DF"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 xml:space="preserve">The Sophos email appliance is configured to review all email content and rules are in place to block suspect emails and quarantine them.  </w:t>
      </w:r>
      <w:r w:rsidR="00C70C12" w:rsidRPr="00154775">
        <w:rPr>
          <w:rFonts w:ascii="Arial" w:hAnsi="Arial" w:cs="Arial"/>
          <w:sz w:val="20"/>
        </w:rPr>
        <w:t>Spam filtering is in place to automatically filter and</w:t>
      </w:r>
      <w:r w:rsidRPr="00154775">
        <w:rPr>
          <w:rFonts w:ascii="Arial" w:hAnsi="Arial" w:cs="Arial"/>
          <w:sz w:val="20"/>
        </w:rPr>
        <w:t xml:space="preserve"> delete</w:t>
      </w:r>
      <w:r w:rsidR="00C70C12" w:rsidRPr="00154775">
        <w:rPr>
          <w:rFonts w:ascii="Arial" w:hAnsi="Arial" w:cs="Arial"/>
          <w:sz w:val="20"/>
        </w:rPr>
        <w:t xml:space="preserve"> any confirmed spam a</w:t>
      </w:r>
      <w:r w:rsidRPr="00154775">
        <w:rPr>
          <w:rFonts w:ascii="Arial" w:hAnsi="Arial" w:cs="Arial"/>
          <w:sz w:val="20"/>
        </w:rPr>
        <w:t>utomatically</w:t>
      </w:r>
      <w:r w:rsidR="00C70C12" w:rsidRPr="00154775">
        <w:rPr>
          <w:rFonts w:ascii="Arial" w:hAnsi="Arial" w:cs="Arial"/>
          <w:sz w:val="20"/>
        </w:rPr>
        <w:t xml:space="preserve"> and quarantine suspected spam for later release </w:t>
      </w:r>
      <w:r w:rsidRPr="00154775">
        <w:rPr>
          <w:rFonts w:ascii="Arial" w:hAnsi="Arial" w:cs="Arial"/>
          <w:sz w:val="20"/>
        </w:rPr>
        <w:t xml:space="preserve">if necessary. </w:t>
      </w:r>
      <w:r w:rsidR="0090465C" w:rsidRPr="00154775">
        <w:rPr>
          <w:rFonts w:ascii="Arial" w:hAnsi="Arial" w:cs="Arial"/>
          <w:sz w:val="20"/>
        </w:rPr>
        <w:t>It was noted</w:t>
      </w:r>
      <w:r w:rsidRPr="00154775">
        <w:rPr>
          <w:rFonts w:ascii="Arial" w:hAnsi="Arial" w:cs="Arial"/>
          <w:sz w:val="20"/>
        </w:rPr>
        <w:t xml:space="preserve"> however</w:t>
      </w:r>
      <w:r w:rsidR="0090465C" w:rsidRPr="00154775">
        <w:rPr>
          <w:rFonts w:ascii="Arial" w:hAnsi="Arial" w:cs="Arial"/>
          <w:sz w:val="20"/>
        </w:rPr>
        <w:t xml:space="preserve"> that there is a potential vulnerability in the email quarantine process. Under the existing process users are</w:t>
      </w:r>
      <w:r w:rsidR="00006FCF" w:rsidRPr="00154775">
        <w:rPr>
          <w:rFonts w:ascii="Arial" w:hAnsi="Arial" w:cs="Arial"/>
          <w:sz w:val="20"/>
        </w:rPr>
        <w:t xml:space="preserve"> </w:t>
      </w:r>
      <w:r w:rsidR="0090465C" w:rsidRPr="00154775">
        <w:rPr>
          <w:rFonts w:ascii="Arial" w:hAnsi="Arial" w:cs="Arial"/>
          <w:sz w:val="20"/>
        </w:rPr>
        <w:t>emailed a link</w:t>
      </w:r>
      <w:r w:rsidR="00006FCF" w:rsidRPr="00154775">
        <w:rPr>
          <w:rFonts w:ascii="Arial" w:hAnsi="Arial" w:cs="Arial"/>
          <w:sz w:val="20"/>
        </w:rPr>
        <w:t xml:space="preserve"> in order</w:t>
      </w:r>
      <w:r w:rsidR="0090465C" w:rsidRPr="00154775">
        <w:rPr>
          <w:rFonts w:ascii="Arial" w:hAnsi="Arial" w:cs="Arial"/>
          <w:sz w:val="20"/>
        </w:rPr>
        <w:t xml:space="preserve"> to r</w:t>
      </w:r>
      <w:r w:rsidRPr="00154775">
        <w:rPr>
          <w:rFonts w:ascii="Arial" w:hAnsi="Arial" w:cs="Arial"/>
          <w:sz w:val="20"/>
        </w:rPr>
        <w:t>elease the suspected spam email</w:t>
      </w:r>
      <w:r w:rsidR="0090465C" w:rsidRPr="00154775">
        <w:rPr>
          <w:rFonts w:ascii="Arial" w:hAnsi="Arial" w:cs="Arial"/>
          <w:sz w:val="20"/>
        </w:rPr>
        <w:t xml:space="preserve"> which is not scanned by </w:t>
      </w:r>
      <w:r w:rsidR="00006FCF" w:rsidRPr="00154775">
        <w:rPr>
          <w:rFonts w:ascii="Arial" w:hAnsi="Arial" w:cs="Arial"/>
          <w:sz w:val="20"/>
        </w:rPr>
        <w:t>an AV solution. This</w:t>
      </w:r>
      <w:r w:rsidR="0090465C" w:rsidRPr="00154775">
        <w:rPr>
          <w:rFonts w:ascii="Arial" w:hAnsi="Arial" w:cs="Arial"/>
          <w:sz w:val="20"/>
        </w:rPr>
        <w:t xml:space="preserve"> </w:t>
      </w:r>
      <w:r w:rsidR="00006FCF" w:rsidRPr="00154775">
        <w:rPr>
          <w:rFonts w:ascii="Arial" w:hAnsi="Arial" w:cs="Arial"/>
          <w:sz w:val="20"/>
        </w:rPr>
        <w:t>means</w:t>
      </w:r>
      <w:r w:rsidR="0090465C" w:rsidRPr="00154775">
        <w:rPr>
          <w:rFonts w:ascii="Arial" w:hAnsi="Arial" w:cs="Arial"/>
          <w:sz w:val="20"/>
        </w:rPr>
        <w:t xml:space="preserve"> there is a potential</w:t>
      </w:r>
      <w:r w:rsidR="00006FCF" w:rsidRPr="00154775">
        <w:rPr>
          <w:rFonts w:ascii="Arial" w:hAnsi="Arial" w:cs="Arial"/>
          <w:sz w:val="20"/>
        </w:rPr>
        <w:t xml:space="preserve"> route for malware to exploit in the event of</w:t>
      </w:r>
      <w:r w:rsidR="0090465C" w:rsidRPr="00154775">
        <w:rPr>
          <w:rFonts w:ascii="Arial" w:hAnsi="Arial" w:cs="Arial"/>
          <w:sz w:val="20"/>
        </w:rPr>
        <w:t xml:space="preserve"> users download</w:t>
      </w:r>
      <w:r w:rsidR="00006FCF" w:rsidRPr="00154775">
        <w:rPr>
          <w:rFonts w:ascii="Arial" w:hAnsi="Arial" w:cs="Arial"/>
          <w:sz w:val="20"/>
        </w:rPr>
        <w:t>ing</w:t>
      </w:r>
      <w:r w:rsidR="0090465C" w:rsidRPr="00154775">
        <w:rPr>
          <w:rFonts w:ascii="Arial" w:hAnsi="Arial" w:cs="Arial"/>
          <w:sz w:val="20"/>
        </w:rPr>
        <w:t xml:space="preserve"> an infected file.</w:t>
      </w:r>
    </w:p>
    <w:p w:rsidR="0090465C" w:rsidRPr="00154775" w:rsidRDefault="00E13E34" w:rsidP="00E13E34">
      <w:pPr>
        <w:pStyle w:val="ListParagraph"/>
        <w:spacing w:before="120" w:after="120" w:line="271" w:lineRule="auto"/>
        <w:ind w:left="1440"/>
        <w:jc w:val="both"/>
        <w:rPr>
          <w:rFonts w:ascii="Arial" w:hAnsi="Arial" w:cs="Arial"/>
          <w:sz w:val="20"/>
        </w:rPr>
      </w:pPr>
      <w:r>
        <w:rPr>
          <w:rFonts w:ascii="Arial" w:hAnsi="Arial" w:cs="Arial"/>
          <w:sz w:val="20"/>
        </w:rPr>
        <w:br w:type="page"/>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153"/>
      </w:tblGrid>
      <w:tr w:rsidR="0090465C" w:rsidRPr="00C6220C" w:rsidTr="00006FCF">
        <w:trPr>
          <w:trHeight w:hRule="exact" w:val="454"/>
          <w:jc w:val="right"/>
        </w:trPr>
        <w:tc>
          <w:tcPr>
            <w:tcW w:w="13153" w:type="dxa"/>
            <w:tcBorders>
              <w:bottom w:val="single" w:sz="12" w:space="0" w:color="FFFFFF"/>
            </w:tcBorders>
            <w:shd w:val="clear" w:color="auto" w:fill="D9D9D9"/>
            <w:vAlign w:val="center"/>
          </w:tcPr>
          <w:p w:rsidR="0090465C" w:rsidRPr="00C6220C" w:rsidRDefault="0090465C" w:rsidP="00006FCF">
            <w:pPr>
              <w:spacing w:after="0" w:line="240" w:lineRule="auto"/>
              <w:rPr>
                <w:rFonts w:ascii="Arial" w:hAnsi="Arial" w:cs="Arial"/>
                <w:b/>
                <w:color w:val="163D82"/>
                <w:sz w:val="20"/>
              </w:rPr>
            </w:pPr>
            <w:r w:rsidRPr="00C6220C">
              <w:rPr>
                <w:rFonts w:ascii="Arial" w:hAnsi="Arial" w:cs="Arial"/>
                <w:b/>
                <w:color w:val="163D82"/>
                <w:sz w:val="20"/>
              </w:rPr>
              <w:t>Ope</w:t>
            </w:r>
            <w:r w:rsidR="00EE554E">
              <w:rPr>
                <w:rFonts w:ascii="Arial" w:hAnsi="Arial" w:cs="Arial"/>
                <w:b/>
                <w:color w:val="163D82"/>
                <w:sz w:val="20"/>
              </w:rPr>
              <w:t>rational Effectiveness Matter: 3</w:t>
            </w:r>
          </w:p>
        </w:tc>
      </w:tr>
      <w:tr w:rsidR="0090465C" w:rsidRPr="008B4C5C" w:rsidTr="00006FCF">
        <w:trPr>
          <w:jc w:val="right"/>
        </w:trPr>
        <w:tc>
          <w:tcPr>
            <w:tcW w:w="13153" w:type="dxa"/>
            <w:shd w:val="clear" w:color="auto" w:fill="F2F2F2"/>
          </w:tcPr>
          <w:p w:rsidR="0090465C" w:rsidRPr="00154775" w:rsidRDefault="0090465C" w:rsidP="00006FCF">
            <w:pPr>
              <w:spacing w:before="120" w:after="120" w:line="271" w:lineRule="auto"/>
              <w:jc w:val="both"/>
              <w:rPr>
                <w:rFonts w:ascii="Arial" w:hAnsi="Arial" w:cs="Arial"/>
                <w:b/>
                <w:sz w:val="20"/>
              </w:rPr>
            </w:pPr>
            <w:r w:rsidRPr="00154775">
              <w:rPr>
                <w:rFonts w:ascii="Arial" w:hAnsi="Arial" w:cs="Arial"/>
                <w:b/>
                <w:sz w:val="20"/>
              </w:rPr>
              <w:t>Management to review potential mitigations for the risk around quarantined emails such as the implementation of a software solution or improved guidance to staff around the risk.</w:t>
            </w:r>
          </w:p>
        </w:tc>
      </w:tr>
    </w:tbl>
    <w:p w:rsidR="003B36DF" w:rsidRPr="00154775" w:rsidRDefault="003B36DF"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A documented patching process is in place to ensure systems are patched on a timely basis. This includes the required stages of risk assessment, approval, testing</w:t>
      </w:r>
      <w:r w:rsidR="00C42B19" w:rsidRPr="00154775">
        <w:rPr>
          <w:rFonts w:ascii="Arial" w:hAnsi="Arial" w:cs="Arial"/>
          <w:sz w:val="20"/>
        </w:rPr>
        <w:t xml:space="preserve"> and deployment. C</w:t>
      </w:r>
      <w:r w:rsidRPr="00154775">
        <w:rPr>
          <w:rFonts w:ascii="Arial" w:hAnsi="Arial" w:cs="Arial"/>
          <w:sz w:val="20"/>
        </w:rPr>
        <w:t>hange control procedures</w:t>
      </w:r>
      <w:r w:rsidR="00C42B19" w:rsidRPr="00154775">
        <w:rPr>
          <w:rFonts w:ascii="Arial" w:hAnsi="Arial" w:cs="Arial"/>
          <w:sz w:val="20"/>
        </w:rPr>
        <w:t xml:space="preserve"> for patching</w:t>
      </w:r>
      <w:r w:rsidRPr="00154775">
        <w:rPr>
          <w:rFonts w:ascii="Arial" w:hAnsi="Arial" w:cs="Arial"/>
          <w:sz w:val="20"/>
        </w:rPr>
        <w:t>, including the documentation of contingency and back-out plans, were also found to be in place.</w:t>
      </w:r>
    </w:p>
    <w:p w:rsidR="00740CFA" w:rsidRPr="00154775" w:rsidRDefault="003B36DF" w:rsidP="00612D79">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M</w:t>
      </w:r>
      <w:r w:rsidR="00C9359F" w:rsidRPr="00154775">
        <w:rPr>
          <w:rFonts w:ascii="Arial" w:hAnsi="Arial" w:cs="Arial"/>
          <w:sz w:val="20"/>
        </w:rPr>
        <w:t xml:space="preserve">icrosoft’s </w:t>
      </w:r>
      <w:r w:rsidR="00F72767" w:rsidRPr="00154775">
        <w:rPr>
          <w:rFonts w:ascii="Arial" w:hAnsi="Arial" w:cs="Arial"/>
          <w:sz w:val="20"/>
        </w:rPr>
        <w:t>S</w:t>
      </w:r>
      <w:r w:rsidR="00C9359F" w:rsidRPr="00154775">
        <w:rPr>
          <w:rFonts w:ascii="Arial" w:hAnsi="Arial" w:cs="Arial"/>
          <w:sz w:val="20"/>
        </w:rPr>
        <w:t xml:space="preserve">ystem </w:t>
      </w:r>
      <w:r w:rsidR="00F72767" w:rsidRPr="00154775">
        <w:rPr>
          <w:rFonts w:ascii="Arial" w:hAnsi="Arial" w:cs="Arial"/>
          <w:sz w:val="20"/>
        </w:rPr>
        <w:t>C</w:t>
      </w:r>
      <w:r w:rsidR="009A6BBD">
        <w:rPr>
          <w:rFonts w:ascii="Arial" w:hAnsi="Arial" w:cs="Arial"/>
          <w:sz w:val="20"/>
        </w:rPr>
        <w:t>ent</w:t>
      </w:r>
      <w:r w:rsidR="00C9359F" w:rsidRPr="00154775">
        <w:rPr>
          <w:rFonts w:ascii="Arial" w:hAnsi="Arial" w:cs="Arial"/>
          <w:sz w:val="20"/>
        </w:rPr>
        <w:t>r</w:t>
      </w:r>
      <w:r w:rsidR="009A6BBD">
        <w:rPr>
          <w:rFonts w:ascii="Arial" w:hAnsi="Arial" w:cs="Arial"/>
          <w:sz w:val="20"/>
        </w:rPr>
        <w:t>e</w:t>
      </w:r>
      <w:r w:rsidR="00C9359F" w:rsidRPr="00154775">
        <w:rPr>
          <w:rFonts w:ascii="Arial" w:hAnsi="Arial" w:cs="Arial"/>
          <w:sz w:val="20"/>
        </w:rPr>
        <w:t xml:space="preserve"> </w:t>
      </w:r>
      <w:r w:rsidR="00F72767" w:rsidRPr="00154775">
        <w:rPr>
          <w:rFonts w:ascii="Arial" w:hAnsi="Arial" w:cs="Arial"/>
          <w:sz w:val="20"/>
        </w:rPr>
        <w:t>C</w:t>
      </w:r>
      <w:r w:rsidR="00C9359F" w:rsidRPr="00154775">
        <w:rPr>
          <w:rFonts w:ascii="Arial" w:hAnsi="Arial" w:cs="Arial"/>
          <w:sz w:val="20"/>
        </w:rPr>
        <w:t xml:space="preserve">onfiguration </w:t>
      </w:r>
      <w:r w:rsidR="00F72767" w:rsidRPr="00154775">
        <w:rPr>
          <w:rFonts w:ascii="Arial" w:hAnsi="Arial" w:cs="Arial"/>
          <w:sz w:val="20"/>
        </w:rPr>
        <w:t>M</w:t>
      </w:r>
      <w:r w:rsidR="00C9359F" w:rsidRPr="00154775">
        <w:rPr>
          <w:rFonts w:ascii="Arial" w:hAnsi="Arial" w:cs="Arial"/>
          <w:sz w:val="20"/>
        </w:rPr>
        <w:t xml:space="preserve">anager 2012 (SCCM) </w:t>
      </w:r>
      <w:r w:rsidR="00F72767" w:rsidRPr="00154775">
        <w:rPr>
          <w:rFonts w:ascii="Arial" w:hAnsi="Arial" w:cs="Arial"/>
          <w:sz w:val="20"/>
        </w:rPr>
        <w:t xml:space="preserve">is used </w:t>
      </w:r>
      <w:r w:rsidR="00C9359F" w:rsidRPr="00154775">
        <w:rPr>
          <w:rFonts w:ascii="Arial" w:hAnsi="Arial" w:cs="Arial"/>
          <w:sz w:val="20"/>
        </w:rPr>
        <w:t>to manage and deploy both desktop and server patches. It was noted</w:t>
      </w:r>
      <w:r w:rsidR="00B860EB" w:rsidRPr="00154775">
        <w:rPr>
          <w:rFonts w:ascii="Arial" w:hAnsi="Arial" w:cs="Arial"/>
          <w:sz w:val="20"/>
        </w:rPr>
        <w:t xml:space="preserve"> that it was not currently capable of being used to patch non-standard/ 3</w:t>
      </w:r>
      <w:r w:rsidR="00B860EB" w:rsidRPr="00154775">
        <w:rPr>
          <w:rFonts w:ascii="Arial" w:hAnsi="Arial" w:cs="Arial"/>
          <w:sz w:val="20"/>
          <w:vertAlign w:val="superscript"/>
        </w:rPr>
        <w:t>rd</w:t>
      </w:r>
      <w:r w:rsidR="00B860EB" w:rsidRPr="00154775">
        <w:rPr>
          <w:rFonts w:ascii="Arial" w:hAnsi="Arial" w:cs="Arial"/>
          <w:sz w:val="20"/>
        </w:rPr>
        <w:t xml:space="preserve"> party applications, and that these must currently be patched manually. It was noted that a third party plug in</w:t>
      </w:r>
      <w:r w:rsidR="001B2C21" w:rsidRPr="00154775">
        <w:rPr>
          <w:rFonts w:ascii="Arial" w:hAnsi="Arial" w:cs="Arial"/>
          <w:sz w:val="20"/>
        </w:rPr>
        <w:t xml:space="preserve"> – Corporate Software Inspector (CSI) -</w:t>
      </w:r>
      <w:r w:rsidR="00B860EB" w:rsidRPr="00154775">
        <w:rPr>
          <w:rFonts w:ascii="Arial" w:hAnsi="Arial" w:cs="Arial"/>
          <w:sz w:val="20"/>
        </w:rPr>
        <w:t xml:space="preserve"> was available that would enable SCCM to be used for this purpose</w:t>
      </w:r>
      <w:r w:rsidR="00F70DCF" w:rsidRPr="00154775">
        <w:rPr>
          <w:rFonts w:ascii="Arial" w:hAnsi="Arial" w:cs="Arial"/>
          <w:sz w:val="20"/>
        </w:rPr>
        <w:t>.  It is suggested that t</w:t>
      </w:r>
      <w:r w:rsidR="00B860EB" w:rsidRPr="00154775">
        <w:rPr>
          <w:rFonts w:ascii="Arial" w:hAnsi="Arial" w:cs="Arial"/>
          <w:sz w:val="20"/>
        </w:rPr>
        <w:t>his would deliver the benefit of consolidating and standardising patching processes, reducing manual patching and the overall risk around systems not being patched on a timely basis.</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153"/>
      </w:tblGrid>
      <w:tr w:rsidR="00740CFA" w:rsidRPr="00C6220C" w:rsidTr="00006FCF">
        <w:trPr>
          <w:trHeight w:hRule="exact" w:val="454"/>
          <w:jc w:val="right"/>
        </w:trPr>
        <w:tc>
          <w:tcPr>
            <w:tcW w:w="13153" w:type="dxa"/>
            <w:tcBorders>
              <w:bottom w:val="single" w:sz="12" w:space="0" w:color="FFFFFF"/>
            </w:tcBorders>
            <w:shd w:val="clear" w:color="auto" w:fill="D9D9D9"/>
            <w:vAlign w:val="center"/>
          </w:tcPr>
          <w:p w:rsidR="00740CFA" w:rsidRPr="00C6220C" w:rsidRDefault="00740CFA" w:rsidP="00006FCF">
            <w:pPr>
              <w:spacing w:after="0" w:line="271" w:lineRule="auto"/>
              <w:rPr>
                <w:rFonts w:ascii="Arial" w:hAnsi="Arial" w:cs="Arial"/>
                <w:b/>
                <w:color w:val="163D82"/>
                <w:sz w:val="20"/>
              </w:rPr>
            </w:pPr>
            <w:r w:rsidRPr="00C6220C">
              <w:rPr>
                <w:rFonts w:ascii="Arial" w:hAnsi="Arial" w:cs="Arial"/>
                <w:b/>
                <w:color w:val="163D82"/>
                <w:sz w:val="20"/>
              </w:rPr>
              <w:t>Ope</w:t>
            </w:r>
            <w:r w:rsidR="00EE554E">
              <w:rPr>
                <w:rFonts w:ascii="Arial" w:hAnsi="Arial" w:cs="Arial"/>
                <w:b/>
                <w:color w:val="163D82"/>
                <w:sz w:val="20"/>
              </w:rPr>
              <w:t>rational Effectiveness Matter: 4</w:t>
            </w:r>
          </w:p>
        </w:tc>
      </w:tr>
      <w:tr w:rsidR="00740CFA" w:rsidRPr="008B4C5C" w:rsidTr="00006FCF">
        <w:trPr>
          <w:jc w:val="right"/>
        </w:trPr>
        <w:tc>
          <w:tcPr>
            <w:tcW w:w="13153" w:type="dxa"/>
            <w:shd w:val="clear" w:color="auto" w:fill="F2F2F2"/>
          </w:tcPr>
          <w:p w:rsidR="00740CFA" w:rsidRPr="00154775" w:rsidRDefault="001B2C21" w:rsidP="001B2C21">
            <w:pPr>
              <w:spacing w:before="120" w:after="120" w:line="271" w:lineRule="auto"/>
              <w:jc w:val="both"/>
              <w:rPr>
                <w:rFonts w:ascii="Arial" w:hAnsi="Arial" w:cs="Arial"/>
                <w:b/>
                <w:sz w:val="20"/>
              </w:rPr>
            </w:pPr>
            <w:r w:rsidRPr="00154775">
              <w:rPr>
                <w:rFonts w:ascii="Arial" w:hAnsi="Arial" w:cs="Arial"/>
                <w:b/>
                <w:sz w:val="20"/>
              </w:rPr>
              <w:t>ICT management should perform an exercise to quantify the benefits around procuring and utilising the CSI plugin</w:t>
            </w:r>
            <w:r w:rsidR="006B4B52" w:rsidRPr="00154775">
              <w:rPr>
                <w:rFonts w:ascii="Arial" w:hAnsi="Arial" w:cs="Arial"/>
                <w:b/>
                <w:sz w:val="20"/>
              </w:rPr>
              <w:t>.</w:t>
            </w:r>
          </w:p>
        </w:tc>
      </w:tr>
    </w:tbl>
    <w:p w:rsidR="00A950D8" w:rsidRPr="00154775" w:rsidRDefault="003B36DF"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It</w:t>
      </w:r>
      <w:r w:rsidR="00B167F2" w:rsidRPr="00154775">
        <w:rPr>
          <w:rFonts w:ascii="Arial" w:hAnsi="Arial" w:cs="Arial"/>
          <w:sz w:val="20"/>
        </w:rPr>
        <w:t xml:space="preserve"> </w:t>
      </w:r>
      <w:r w:rsidR="00C42B19" w:rsidRPr="00154775">
        <w:rPr>
          <w:rFonts w:ascii="Arial" w:hAnsi="Arial" w:cs="Arial"/>
          <w:sz w:val="20"/>
        </w:rPr>
        <w:t xml:space="preserve">was </w:t>
      </w:r>
      <w:r w:rsidR="00B167F2" w:rsidRPr="00154775">
        <w:rPr>
          <w:rFonts w:ascii="Arial" w:hAnsi="Arial" w:cs="Arial"/>
          <w:sz w:val="20"/>
        </w:rPr>
        <w:t xml:space="preserve">noted </w:t>
      </w:r>
      <w:r w:rsidR="001B2C21" w:rsidRPr="00154775">
        <w:rPr>
          <w:rFonts w:ascii="Arial" w:hAnsi="Arial" w:cs="Arial"/>
          <w:sz w:val="20"/>
        </w:rPr>
        <w:t>during review of patching processes</w:t>
      </w:r>
      <w:r w:rsidR="00B167F2" w:rsidRPr="00154775">
        <w:rPr>
          <w:rFonts w:ascii="Arial" w:hAnsi="Arial" w:cs="Arial"/>
          <w:sz w:val="20"/>
        </w:rPr>
        <w:t xml:space="preserve"> that there is currently an issue with critical system server patching not being applied to key servers on a timely basis.  There has historically been difficulty in scheduling downtime in which to apply patches on servers supporting key systems such as Pro Centre, STORM, Niche and Oracle ER because of the perceived impact to services.</w:t>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1B650C" w:rsidRPr="008B4C5C" w:rsidTr="00C6220C">
        <w:trPr>
          <w:trHeight w:hRule="exact" w:val="454"/>
          <w:jc w:val="right"/>
        </w:trPr>
        <w:tc>
          <w:tcPr>
            <w:tcW w:w="10087" w:type="dxa"/>
            <w:tcBorders>
              <w:bottom w:val="single" w:sz="12" w:space="0" w:color="FFFFFF"/>
            </w:tcBorders>
            <w:shd w:val="clear" w:color="auto" w:fill="163D82"/>
            <w:vAlign w:val="center"/>
          </w:tcPr>
          <w:p w:rsidR="001B650C" w:rsidRPr="008B4C5C" w:rsidRDefault="00612D79" w:rsidP="00C6220C">
            <w:pPr>
              <w:spacing w:after="0" w:line="240" w:lineRule="auto"/>
              <w:rPr>
                <w:rFonts w:ascii="Arial" w:hAnsi="Arial" w:cs="Arial"/>
                <w:b/>
                <w:color w:val="FFFFFF"/>
                <w:sz w:val="20"/>
              </w:rPr>
            </w:pPr>
            <w:r>
              <w:rPr>
                <w:rFonts w:ascii="Arial" w:hAnsi="Arial" w:cs="Arial"/>
                <w:b/>
                <w:color w:val="FFFFFF"/>
                <w:sz w:val="20"/>
              </w:rPr>
              <w:t>Recommendation: 4</w:t>
            </w:r>
          </w:p>
        </w:tc>
        <w:tc>
          <w:tcPr>
            <w:tcW w:w="3066" w:type="dxa"/>
            <w:tcBorders>
              <w:bottom w:val="single" w:sz="12" w:space="0" w:color="FFFFFF"/>
            </w:tcBorders>
            <w:shd w:val="clear" w:color="auto" w:fill="E5730F"/>
            <w:vAlign w:val="center"/>
          </w:tcPr>
          <w:p w:rsidR="001B650C" w:rsidRPr="008B4C5C" w:rsidRDefault="001B650C" w:rsidP="00C6220C">
            <w:pPr>
              <w:spacing w:after="0" w:line="240" w:lineRule="auto"/>
              <w:rPr>
                <w:rFonts w:ascii="Arial" w:hAnsi="Arial" w:cs="Arial"/>
                <w:b/>
                <w:color w:val="FFFFFF"/>
                <w:sz w:val="20"/>
              </w:rPr>
            </w:pPr>
            <w:r w:rsidRPr="008B4C5C">
              <w:rPr>
                <w:rFonts w:ascii="Arial" w:hAnsi="Arial" w:cs="Arial"/>
                <w:b/>
                <w:color w:val="FFFFFF"/>
                <w:sz w:val="20"/>
              </w:rPr>
              <w:t>Priority: 2</w:t>
            </w:r>
          </w:p>
        </w:tc>
      </w:tr>
      <w:tr w:rsidR="001B650C" w:rsidRPr="008B4C5C" w:rsidTr="004D60F3">
        <w:trPr>
          <w:jc w:val="right"/>
        </w:trPr>
        <w:tc>
          <w:tcPr>
            <w:tcW w:w="13153" w:type="dxa"/>
            <w:gridSpan w:val="2"/>
            <w:shd w:val="clear" w:color="auto" w:fill="F2F2F2"/>
          </w:tcPr>
          <w:p w:rsidR="001B650C" w:rsidRPr="00154775" w:rsidRDefault="00B167F2" w:rsidP="001B650C">
            <w:pPr>
              <w:spacing w:before="60" w:after="60" w:line="271" w:lineRule="auto"/>
              <w:jc w:val="both"/>
              <w:rPr>
                <w:rFonts w:ascii="Arial" w:hAnsi="Arial" w:cs="Arial"/>
                <w:b/>
                <w:sz w:val="20"/>
              </w:rPr>
            </w:pPr>
            <w:r w:rsidRPr="00154775">
              <w:rPr>
                <w:rFonts w:ascii="Arial" w:hAnsi="Arial" w:cs="Arial"/>
                <w:b/>
                <w:sz w:val="20"/>
              </w:rPr>
              <w:t>Operational Security Manager to identify a regular monthl</w:t>
            </w:r>
            <w:r w:rsidR="00462989">
              <w:rPr>
                <w:rFonts w:ascii="Arial" w:hAnsi="Arial" w:cs="Arial"/>
                <w:b/>
                <w:sz w:val="20"/>
              </w:rPr>
              <w:t>y patching window and agree</w:t>
            </w:r>
            <w:r w:rsidRPr="00154775">
              <w:rPr>
                <w:rFonts w:ascii="Arial" w:hAnsi="Arial" w:cs="Arial"/>
                <w:b/>
                <w:sz w:val="20"/>
              </w:rPr>
              <w:t xml:space="preserve"> this with the business.</w:t>
            </w:r>
          </w:p>
        </w:tc>
      </w:tr>
    </w:tbl>
    <w:p w:rsidR="00E13E34" w:rsidRDefault="00014636"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It was also noted during discussion with ICT management that there are several know</w:t>
      </w:r>
      <w:r w:rsidR="003B36DF" w:rsidRPr="00154775">
        <w:rPr>
          <w:rFonts w:ascii="Arial" w:hAnsi="Arial" w:cs="Arial"/>
          <w:sz w:val="20"/>
        </w:rPr>
        <w:t xml:space="preserve">n issues with </w:t>
      </w:r>
      <w:r w:rsidRPr="00154775">
        <w:rPr>
          <w:rFonts w:ascii="Arial" w:hAnsi="Arial" w:cs="Arial"/>
          <w:sz w:val="20"/>
        </w:rPr>
        <w:t>particular system security patches not being applied due to third party dependencies. An example of this is the Smartworks system, where the supplier is currently unable or unwilling to support or endorse upgrading the version of the system to enable patching to the recommended standard.</w:t>
      </w:r>
    </w:p>
    <w:p w:rsidR="003B36DF" w:rsidRPr="009B752B" w:rsidRDefault="00E13E34" w:rsidP="00E13E34">
      <w:pPr>
        <w:pStyle w:val="ListParagraph"/>
        <w:spacing w:before="120" w:after="120" w:line="271" w:lineRule="auto"/>
        <w:ind w:left="1440"/>
        <w:jc w:val="both"/>
        <w:rPr>
          <w:rFonts w:ascii="Arial" w:hAnsi="Arial" w:cs="Arial"/>
          <w:color w:val="000000"/>
          <w:sz w:val="20"/>
        </w:rPr>
      </w:pPr>
      <w:r>
        <w:rPr>
          <w:rFonts w:ascii="Arial" w:hAnsi="Arial" w:cs="Arial"/>
          <w:sz w:val="20"/>
        </w:rPr>
        <w:br w:type="page"/>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9B752B" w:rsidRPr="008B4C5C" w:rsidTr="00006FCF">
        <w:trPr>
          <w:trHeight w:hRule="exact" w:val="454"/>
          <w:jc w:val="right"/>
        </w:trPr>
        <w:tc>
          <w:tcPr>
            <w:tcW w:w="10087" w:type="dxa"/>
            <w:tcBorders>
              <w:bottom w:val="single" w:sz="12" w:space="0" w:color="FFFFFF"/>
            </w:tcBorders>
            <w:shd w:val="clear" w:color="auto" w:fill="163D82"/>
            <w:vAlign w:val="center"/>
          </w:tcPr>
          <w:p w:rsidR="009B752B" w:rsidRPr="008B4C5C" w:rsidRDefault="00612D79" w:rsidP="00006FCF">
            <w:pPr>
              <w:spacing w:after="0" w:line="240" w:lineRule="auto"/>
              <w:rPr>
                <w:rFonts w:ascii="Arial" w:hAnsi="Arial" w:cs="Arial"/>
                <w:b/>
                <w:color w:val="FFFFFF"/>
                <w:sz w:val="20"/>
              </w:rPr>
            </w:pPr>
            <w:r>
              <w:rPr>
                <w:rFonts w:ascii="Arial" w:hAnsi="Arial" w:cs="Arial"/>
                <w:b/>
                <w:color w:val="FFFFFF"/>
                <w:sz w:val="20"/>
              </w:rPr>
              <w:t>Recommendation: 5</w:t>
            </w:r>
          </w:p>
        </w:tc>
        <w:tc>
          <w:tcPr>
            <w:tcW w:w="3066" w:type="dxa"/>
            <w:tcBorders>
              <w:bottom w:val="single" w:sz="12" w:space="0" w:color="FFFFFF"/>
            </w:tcBorders>
            <w:shd w:val="clear" w:color="auto" w:fill="E5730F"/>
            <w:vAlign w:val="center"/>
          </w:tcPr>
          <w:p w:rsidR="009B752B" w:rsidRPr="008B4C5C" w:rsidRDefault="009B752B" w:rsidP="00006FCF">
            <w:pPr>
              <w:spacing w:after="0" w:line="240" w:lineRule="auto"/>
              <w:rPr>
                <w:rFonts w:ascii="Arial" w:hAnsi="Arial" w:cs="Arial"/>
                <w:b/>
                <w:color w:val="FFFFFF"/>
                <w:sz w:val="20"/>
              </w:rPr>
            </w:pPr>
            <w:r w:rsidRPr="008B4C5C">
              <w:rPr>
                <w:rFonts w:ascii="Arial" w:hAnsi="Arial" w:cs="Arial"/>
                <w:b/>
                <w:color w:val="FFFFFF"/>
                <w:sz w:val="20"/>
              </w:rPr>
              <w:t>Priority: 2</w:t>
            </w:r>
          </w:p>
        </w:tc>
      </w:tr>
      <w:tr w:rsidR="009B752B" w:rsidRPr="008B4C5C" w:rsidTr="00006FCF">
        <w:trPr>
          <w:jc w:val="right"/>
        </w:trPr>
        <w:tc>
          <w:tcPr>
            <w:tcW w:w="13153" w:type="dxa"/>
            <w:gridSpan w:val="2"/>
            <w:shd w:val="clear" w:color="auto" w:fill="F2F2F2"/>
          </w:tcPr>
          <w:p w:rsidR="009B752B" w:rsidRPr="00154775" w:rsidRDefault="009B752B" w:rsidP="00006FCF">
            <w:pPr>
              <w:spacing w:before="60" w:after="60" w:line="271" w:lineRule="auto"/>
              <w:jc w:val="both"/>
              <w:rPr>
                <w:rFonts w:ascii="Arial" w:hAnsi="Arial" w:cs="Arial"/>
                <w:b/>
                <w:sz w:val="20"/>
              </w:rPr>
            </w:pPr>
            <w:r w:rsidRPr="00154775">
              <w:rPr>
                <w:rFonts w:ascii="Arial" w:hAnsi="Arial" w:cs="Arial"/>
                <w:b/>
                <w:sz w:val="20"/>
              </w:rPr>
              <w:t>ICT to perform an exercise of reviewing and documenting cases where there are patching concerns due to the third party supplier. Once this completed management to prioritise areas of concern according to risk and develop a plan to address the issues.</w:t>
            </w:r>
          </w:p>
        </w:tc>
      </w:tr>
    </w:tbl>
    <w:p w:rsidR="00977349" w:rsidRPr="00154775" w:rsidRDefault="00977349"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PSN compliance requirements state that ‘Critical’ and ‘High’ issues identified as part of the annual IT Health Check that are not addressed by the time of submission must be reported as part of the submission along with detailed plans for how the issues will be addressed. PSNP requirements also require reporting of ‘Medium’ rated issues.</w:t>
      </w:r>
    </w:p>
    <w:p w:rsidR="00977349" w:rsidRPr="00154775" w:rsidRDefault="003B36DF"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It was noted that management ha</w:t>
      </w:r>
      <w:r w:rsidR="00EE554E" w:rsidRPr="00154775">
        <w:rPr>
          <w:rFonts w:ascii="Arial" w:hAnsi="Arial" w:cs="Arial"/>
          <w:sz w:val="20"/>
        </w:rPr>
        <w:t>s</w:t>
      </w:r>
      <w:r w:rsidRPr="00154775">
        <w:rPr>
          <w:rFonts w:ascii="Arial" w:hAnsi="Arial" w:cs="Arial"/>
          <w:sz w:val="20"/>
        </w:rPr>
        <w:t xml:space="preserve"> implemented a tracking and reporting system in order to better monitor and manage actions and associated issues arising from the annual IT Health Check report. Review of this reporting demonstrated that significant progress has been made in resolving/ mitigating issues identified in the most recent report with only 22 of the 208 reported issues remaining open at the time of the audit. </w:t>
      </w:r>
    </w:p>
    <w:p w:rsidR="00977349" w:rsidRPr="00154775" w:rsidRDefault="003B36DF" w:rsidP="00E13E34">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Of the remaining 22 issues</w:t>
      </w:r>
      <w:r w:rsidR="008F5626" w:rsidRPr="00154775">
        <w:rPr>
          <w:rFonts w:ascii="Arial" w:hAnsi="Arial" w:cs="Arial"/>
          <w:sz w:val="20"/>
        </w:rPr>
        <w:t>,</w:t>
      </w:r>
      <w:r w:rsidR="00977349" w:rsidRPr="00154775">
        <w:rPr>
          <w:rFonts w:ascii="Arial" w:hAnsi="Arial" w:cs="Arial"/>
          <w:sz w:val="20"/>
        </w:rPr>
        <w:t xml:space="preserve"> there are 3 ‘Critical’ and 9 ‘High’ rated issue</w:t>
      </w:r>
      <w:r w:rsidRPr="00154775">
        <w:rPr>
          <w:rFonts w:ascii="Arial" w:hAnsi="Arial" w:cs="Arial"/>
          <w:sz w:val="20"/>
        </w:rPr>
        <w:t xml:space="preserve">s </w:t>
      </w:r>
      <w:r w:rsidR="00977349" w:rsidRPr="00154775">
        <w:rPr>
          <w:rFonts w:ascii="Arial" w:hAnsi="Arial" w:cs="Arial"/>
          <w:sz w:val="20"/>
        </w:rPr>
        <w:t>that have not been fully resolved as yet.</w:t>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977349" w:rsidRPr="008B4C5C" w:rsidTr="00006FCF">
        <w:trPr>
          <w:trHeight w:hRule="exact" w:val="454"/>
          <w:jc w:val="right"/>
        </w:trPr>
        <w:tc>
          <w:tcPr>
            <w:tcW w:w="10087" w:type="dxa"/>
            <w:tcBorders>
              <w:bottom w:val="single" w:sz="12" w:space="0" w:color="FFFFFF"/>
            </w:tcBorders>
            <w:shd w:val="clear" w:color="auto" w:fill="163D82"/>
            <w:vAlign w:val="center"/>
          </w:tcPr>
          <w:p w:rsidR="00977349" w:rsidRPr="008B4C5C" w:rsidRDefault="00977349" w:rsidP="00006FCF">
            <w:pPr>
              <w:spacing w:after="0" w:line="240" w:lineRule="auto"/>
              <w:rPr>
                <w:rFonts w:ascii="Arial" w:hAnsi="Arial" w:cs="Arial"/>
                <w:b/>
                <w:color w:val="FFFFFF"/>
                <w:sz w:val="20"/>
              </w:rPr>
            </w:pPr>
            <w:r w:rsidRPr="008B4C5C">
              <w:rPr>
                <w:rFonts w:ascii="Arial" w:hAnsi="Arial" w:cs="Arial"/>
                <w:b/>
                <w:color w:val="FFFFFF"/>
                <w:sz w:val="20"/>
              </w:rPr>
              <w:t>Recommendation</w:t>
            </w:r>
            <w:r w:rsidR="00612D79">
              <w:rPr>
                <w:rFonts w:ascii="Arial" w:hAnsi="Arial" w:cs="Arial"/>
                <w:b/>
                <w:color w:val="FFFFFF"/>
                <w:sz w:val="20"/>
              </w:rPr>
              <w:t>: 6</w:t>
            </w:r>
          </w:p>
        </w:tc>
        <w:tc>
          <w:tcPr>
            <w:tcW w:w="3066" w:type="dxa"/>
            <w:tcBorders>
              <w:bottom w:val="single" w:sz="12" w:space="0" w:color="FFFFFF"/>
            </w:tcBorders>
            <w:shd w:val="clear" w:color="auto" w:fill="E5730F"/>
            <w:vAlign w:val="center"/>
          </w:tcPr>
          <w:p w:rsidR="00977349" w:rsidRPr="008B4C5C" w:rsidRDefault="00977349" w:rsidP="00006FCF">
            <w:pPr>
              <w:spacing w:after="0" w:line="240" w:lineRule="auto"/>
              <w:rPr>
                <w:rFonts w:ascii="Arial" w:hAnsi="Arial" w:cs="Arial"/>
                <w:b/>
                <w:color w:val="FFFFFF"/>
                <w:sz w:val="20"/>
              </w:rPr>
            </w:pPr>
            <w:r w:rsidRPr="008B4C5C">
              <w:rPr>
                <w:rFonts w:ascii="Arial" w:hAnsi="Arial" w:cs="Arial"/>
                <w:b/>
                <w:color w:val="FFFFFF"/>
                <w:sz w:val="20"/>
              </w:rPr>
              <w:t>Priority: 2</w:t>
            </w:r>
          </w:p>
        </w:tc>
      </w:tr>
      <w:tr w:rsidR="00977349" w:rsidRPr="008B4C5C" w:rsidTr="00006FCF">
        <w:trPr>
          <w:jc w:val="right"/>
        </w:trPr>
        <w:tc>
          <w:tcPr>
            <w:tcW w:w="13153" w:type="dxa"/>
            <w:gridSpan w:val="2"/>
            <w:shd w:val="clear" w:color="auto" w:fill="F2F2F2"/>
          </w:tcPr>
          <w:p w:rsidR="00977349" w:rsidRPr="00154775" w:rsidRDefault="00977349" w:rsidP="00977349">
            <w:pPr>
              <w:spacing w:before="60" w:after="60" w:line="271" w:lineRule="auto"/>
              <w:jc w:val="both"/>
              <w:rPr>
                <w:rFonts w:ascii="Arial" w:hAnsi="Arial" w:cs="Arial"/>
                <w:b/>
                <w:sz w:val="20"/>
              </w:rPr>
            </w:pPr>
            <w:r w:rsidRPr="00154775">
              <w:rPr>
                <w:rFonts w:ascii="Arial" w:hAnsi="Arial" w:cs="Arial"/>
                <w:b/>
                <w:sz w:val="20"/>
              </w:rPr>
              <w:t xml:space="preserve">ICT management aim to resolve/ mitigate remaining issues prior to PSN submission if possible. Where this is not practical management to document the specific tasks remaining, the planned start and finish dates of this work and the owner of the work as part of the Remediation Action Plan (RAP).    </w:t>
            </w:r>
          </w:p>
        </w:tc>
      </w:tr>
    </w:tbl>
    <w:p w:rsidR="003B36DF" w:rsidRPr="00154775" w:rsidRDefault="00CA1D87" w:rsidP="002B23EA">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Review of the Force’s server infrastructure during the audit identified six servers using the out of date Wind</w:t>
      </w:r>
      <w:r w:rsidR="003B36DF" w:rsidRPr="00154775">
        <w:rPr>
          <w:rFonts w:ascii="Arial" w:hAnsi="Arial" w:cs="Arial"/>
          <w:sz w:val="20"/>
        </w:rPr>
        <w:t xml:space="preserve">ows 2003 operating system, and </w:t>
      </w:r>
      <w:r w:rsidRPr="00154775">
        <w:rPr>
          <w:rFonts w:ascii="Arial" w:hAnsi="Arial" w:cs="Arial"/>
          <w:sz w:val="20"/>
        </w:rPr>
        <w:t>seven machines running Windows XP.</w:t>
      </w:r>
      <w:r w:rsidR="003B36DF" w:rsidRPr="00154775">
        <w:rPr>
          <w:rFonts w:ascii="Arial" w:hAnsi="Arial" w:cs="Arial"/>
          <w:sz w:val="20"/>
        </w:rPr>
        <w:t xml:space="preserve"> </w:t>
      </w:r>
      <w:r w:rsidRPr="00154775">
        <w:rPr>
          <w:rFonts w:ascii="Arial" w:hAnsi="Arial" w:cs="Arial"/>
          <w:sz w:val="20"/>
        </w:rPr>
        <w:t xml:space="preserve">Microsoft withdrew support for their Windows Server 2003 and Windows XP operating systems in 2014 and 2015 respectively, from which time bug fixes and new vulnerabilities are no longer being addressed. </w:t>
      </w:r>
    </w:p>
    <w:p w:rsidR="00CA1D87" w:rsidRPr="00154775" w:rsidRDefault="00CA1D87" w:rsidP="002B23EA">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Although servers running the out of date operating systems will continue in most cases continue to work using the unsupported software, this increases the risks of viruses and other security threats i</w:t>
      </w:r>
      <w:r w:rsidR="003B36DF" w:rsidRPr="00154775">
        <w:rPr>
          <w:rFonts w:ascii="Arial" w:hAnsi="Arial" w:cs="Arial"/>
          <w:sz w:val="20"/>
        </w:rPr>
        <w:t xml:space="preserve">mpacting systems and services. </w:t>
      </w:r>
      <w:r w:rsidRPr="00154775">
        <w:rPr>
          <w:rFonts w:ascii="Arial" w:hAnsi="Arial" w:cs="Arial"/>
          <w:sz w:val="20"/>
        </w:rPr>
        <w:t xml:space="preserve">We were advised </w:t>
      </w:r>
      <w:r w:rsidR="00174CD6" w:rsidRPr="00154775">
        <w:rPr>
          <w:rFonts w:ascii="Arial" w:hAnsi="Arial" w:cs="Arial"/>
          <w:sz w:val="20"/>
        </w:rPr>
        <w:t xml:space="preserve">that </w:t>
      </w:r>
      <w:r w:rsidRPr="00154775">
        <w:rPr>
          <w:rFonts w:ascii="Arial" w:hAnsi="Arial" w:cs="Arial"/>
          <w:sz w:val="20"/>
        </w:rPr>
        <w:t xml:space="preserve">management </w:t>
      </w:r>
      <w:r w:rsidR="00174CD6" w:rsidRPr="00154775">
        <w:rPr>
          <w:rFonts w:ascii="Arial" w:hAnsi="Arial" w:cs="Arial"/>
          <w:sz w:val="20"/>
        </w:rPr>
        <w:t>is</w:t>
      </w:r>
      <w:r w:rsidRPr="00154775">
        <w:rPr>
          <w:rFonts w:ascii="Arial" w:hAnsi="Arial" w:cs="Arial"/>
          <w:sz w:val="20"/>
        </w:rPr>
        <w:t xml:space="preserve"> aware of the machines and servers in question and arrangements ar</w:t>
      </w:r>
      <w:r w:rsidR="003B36DF" w:rsidRPr="00154775">
        <w:rPr>
          <w:rFonts w:ascii="Arial" w:hAnsi="Arial" w:cs="Arial"/>
          <w:sz w:val="20"/>
        </w:rPr>
        <w:t>e were being put in place to decommission them as soon as possible.</w:t>
      </w:r>
    </w:p>
    <w:tbl>
      <w:tblPr>
        <w:tblW w:w="13153"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087"/>
        <w:gridCol w:w="3066"/>
      </w:tblGrid>
      <w:tr w:rsidR="00CA1D87" w:rsidRPr="008B4C5C" w:rsidTr="00006FCF">
        <w:trPr>
          <w:trHeight w:hRule="exact" w:val="454"/>
          <w:jc w:val="right"/>
        </w:trPr>
        <w:tc>
          <w:tcPr>
            <w:tcW w:w="10087" w:type="dxa"/>
            <w:tcBorders>
              <w:bottom w:val="single" w:sz="12" w:space="0" w:color="FFFFFF"/>
            </w:tcBorders>
            <w:shd w:val="clear" w:color="auto" w:fill="163D82"/>
            <w:vAlign w:val="center"/>
          </w:tcPr>
          <w:p w:rsidR="00CA1D87" w:rsidRPr="008B4C5C" w:rsidRDefault="00612D79" w:rsidP="00006FCF">
            <w:pPr>
              <w:spacing w:after="0" w:line="240" w:lineRule="auto"/>
              <w:rPr>
                <w:rFonts w:ascii="Arial" w:hAnsi="Arial" w:cs="Arial"/>
                <w:b/>
                <w:color w:val="FFFFFF"/>
                <w:sz w:val="20"/>
              </w:rPr>
            </w:pPr>
            <w:r>
              <w:rPr>
                <w:rFonts w:ascii="Arial" w:hAnsi="Arial" w:cs="Arial"/>
                <w:b/>
                <w:color w:val="FFFFFF"/>
                <w:sz w:val="20"/>
              </w:rPr>
              <w:t>Recommendation: 7</w:t>
            </w:r>
          </w:p>
        </w:tc>
        <w:tc>
          <w:tcPr>
            <w:tcW w:w="3066" w:type="dxa"/>
            <w:tcBorders>
              <w:bottom w:val="single" w:sz="12" w:space="0" w:color="FFFFFF"/>
            </w:tcBorders>
            <w:shd w:val="clear" w:color="auto" w:fill="E5730F"/>
            <w:vAlign w:val="center"/>
          </w:tcPr>
          <w:p w:rsidR="00CA1D87" w:rsidRPr="008B4C5C" w:rsidRDefault="00CA1D87" w:rsidP="00006FCF">
            <w:pPr>
              <w:spacing w:after="0" w:line="240" w:lineRule="auto"/>
              <w:rPr>
                <w:rFonts w:ascii="Arial" w:hAnsi="Arial" w:cs="Arial"/>
                <w:b/>
                <w:color w:val="FFFFFF"/>
                <w:sz w:val="20"/>
              </w:rPr>
            </w:pPr>
            <w:r w:rsidRPr="008B4C5C">
              <w:rPr>
                <w:rFonts w:ascii="Arial" w:hAnsi="Arial" w:cs="Arial"/>
                <w:b/>
                <w:color w:val="FFFFFF"/>
                <w:sz w:val="20"/>
              </w:rPr>
              <w:t>Priority: 2</w:t>
            </w:r>
          </w:p>
        </w:tc>
      </w:tr>
      <w:tr w:rsidR="00CA1D87" w:rsidRPr="008B4C5C" w:rsidTr="00006FCF">
        <w:trPr>
          <w:jc w:val="right"/>
        </w:trPr>
        <w:tc>
          <w:tcPr>
            <w:tcW w:w="13153" w:type="dxa"/>
            <w:gridSpan w:val="2"/>
            <w:shd w:val="clear" w:color="auto" w:fill="F2F2F2"/>
          </w:tcPr>
          <w:p w:rsidR="00CA1D87" w:rsidRPr="00154775" w:rsidRDefault="00CA1D87" w:rsidP="00006FCF">
            <w:pPr>
              <w:spacing w:before="60" w:after="60" w:line="271" w:lineRule="auto"/>
              <w:jc w:val="both"/>
              <w:rPr>
                <w:rFonts w:ascii="Arial" w:hAnsi="Arial" w:cs="Arial"/>
                <w:b/>
                <w:sz w:val="20"/>
              </w:rPr>
            </w:pPr>
            <w:r w:rsidRPr="00154775">
              <w:rPr>
                <w:rFonts w:ascii="Arial" w:hAnsi="Arial" w:cs="Arial"/>
                <w:b/>
                <w:sz w:val="20"/>
              </w:rPr>
              <w:t>ICT management to ensure that the out of support servers and machines are decommissioned and replaced and services migrated as soon as practical. Where this is not possible management should ensure risk acceptance has been documented.</w:t>
            </w:r>
          </w:p>
        </w:tc>
      </w:tr>
    </w:tbl>
    <w:p w:rsidR="00CA1D87" w:rsidRDefault="00CA1D87" w:rsidP="00CA1D87">
      <w:pPr>
        <w:pStyle w:val="ListParagraph"/>
        <w:spacing w:before="120" w:after="120" w:line="271" w:lineRule="auto"/>
        <w:ind w:left="0"/>
        <w:jc w:val="both"/>
        <w:rPr>
          <w:rFonts w:ascii="Arial" w:hAnsi="Arial" w:cs="Arial"/>
          <w:color w:val="000000"/>
          <w:sz w:val="20"/>
        </w:rPr>
      </w:pPr>
    </w:p>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D1675F" w:rsidRPr="008B4C5C" w:rsidTr="00E36878">
        <w:trPr>
          <w:jc w:val="right"/>
        </w:trPr>
        <w:tc>
          <w:tcPr>
            <w:tcW w:w="13890" w:type="dxa"/>
            <w:shd w:val="clear" w:color="auto" w:fill="FFFFFF"/>
          </w:tcPr>
          <w:p w:rsidR="00D1675F" w:rsidRPr="006D0E95" w:rsidRDefault="00D1675F" w:rsidP="00545661">
            <w:pPr>
              <w:spacing w:before="120" w:after="120" w:line="271" w:lineRule="auto"/>
              <w:jc w:val="both"/>
              <w:rPr>
                <w:rFonts w:ascii="Arial" w:hAnsi="Arial" w:cs="Arial"/>
                <w:b/>
                <w:color w:val="163D82"/>
                <w:sz w:val="20"/>
              </w:rPr>
            </w:pPr>
            <w:r w:rsidRPr="006D0E95">
              <w:rPr>
                <w:rFonts w:ascii="Arial" w:hAnsi="Arial" w:cs="Arial"/>
                <w:b/>
                <w:color w:val="163D82"/>
                <w:sz w:val="20"/>
              </w:rPr>
              <w:t xml:space="preserve">Operational Risk: </w:t>
            </w:r>
            <w:r w:rsidRPr="006D0E95">
              <w:rPr>
                <w:rFonts w:ascii="Arial" w:hAnsi="Arial" w:cs="Arial"/>
                <w:b/>
                <w:color w:val="163D82"/>
                <w:sz w:val="20"/>
                <w:szCs w:val="20"/>
              </w:rPr>
              <w:t>Failure to identify opportunities to operate more efficiently or to be prepared for forthcoming changes.</w:t>
            </w:r>
          </w:p>
        </w:tc>
      </w:tr>
    </w:tbl>
    <w:p w:rsidR="00AB62FA" w:rsidRPr="00154775" w:rsidRDefault="00AB62FA" w:rsidP="007420EE">
      <w:pPr>
        <w:pStyle w:val="ListParagraph"/>
        <w:numPr>
          <w:ilvl w:val="1"/>
          <w:numId w:val="2"/>
        </w:numPr>
        <w:spacing w:before="120" w:after="120" w:line="271" w:lineRule="auto"/>
        <w:contextualSpacing w:val="0"/>
        <w:jc w:val="both"/>
        <w:rPr>
          <w:rFonts w:ascii="Arial" w:hAnsi="Arial" w:cs="Arial"/>
          <w:sz w:val="20"/>
        </w:rPr>
      </w:pPr>
      <w:r w:rsidRPr="00154775">
        <w:rPr>
          <w:rFonts w:ascii="Arial" w:hAnsi="Arial" w:cs="Arial"/>
          <w:sz w:val="20"/>
        </w:rPr>
        <w:t xml:space="preserve">Software assets are currently managed via the use of a manually maintained spreadsheet. It is suggested that management investigate options around the implementation of a software asset management system such as Snow.  </w:t>
      </w:r>
    </w:p>
    <w:p w:rsidR="00AB62FA" w:rsidRPr="00154775" w:rsidRDefault="00AB62FA" w:rsidP="007420EE">
      <w:pPr>
        <w:pStyle w:val="ListParagraph"/>
        <w:spacing w:before="120" w:after="120" w:line="271" w:lineRule="auto"/>
        <w:ind w:left="1440"/>
        <w:contextualSpacing w:val="0"/>
        <w:jc w:val="both"/>
        <w:rPr>
          <w:rFonts w:ascii="Arial" w:hAnsi="Arial" w:cs="Arial"/>
          <w:sz w:val="20"/>
        </w:rPr>
      </w:pPr>
      <w:r w:rsidRPr="00154775">
        <w:rPr>
          <w:rFonts w:ascii="Arial" w:hAnsi="Arial" w:cs="Arial"/>
          <w:sz w:val="20"/>
        </w:rPr>
        <w:t>This would assist by automating the process of software compliance and deliver potential benefits such as greater assurance that all software on the network has been identified, is licensed, and provides potential for ef</w:t>
      </w:r>
      <w:r w:rsidR="003B36DF" w:rsidRPr="00154775">
        <w:rPr>
          <w:rFonts w:ascii="Arial" w:hAnsi="Arial" w:cs="Arial"/>
          <w:sz w:val="20"/>
        </w:rPr>
        <w:t>ficiencies through</w:t>
      </w:r>
      <w:r w:rsidRPr="00154775">
        <w:rPr>
          <w:rFonts w:ascii="Arial" w:hAnsi="Arial" w:cs="Arial"/>
          <w:sz w:val="20"/>
        </w:rPr>
        <w:t xml:space="preserve"> the reporting of over licensing, under licensing and unused applications.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153"/>
      </w:tblGrid>
      <w:tr w:rsidR="00C6220C" w:rsidRPr="00C6220C" w:rsidTr="004D60F3">
        <w:trPr>
          <w:trHeight w:hRule="exact" w:val="454"/>
          <w:jc w:val="right"/>
        </w:trPr>
        <w:tc>
          <w:tcPr>
            <w:tcW w:w="13153" w:type="dxa"/>
            <w:tcBorders>
              <w:bottom w:val="single" w:sz="12" w:space="0" w:color="FFFFFF"/>
            </w:tcBorders>
            <w:shd w:val="clear" w:color="auto" w:fill="D9D9D9"/>
            <w:vAlign w:val="center"/>
          </w:tcPr>
          <w:p w:rsidR="00545661" w:rsidRPr="00C6220C" w:rsidRDefault="00545661" w:rsidP="00B32605">
            <w:pPr>
              <w:spacing w:after="0" w:line="271" w:lineRule="auto"/>
              <w:rPr>
                <w:rFonts w:ascii="Arial" w:hAnsi="Arial" w:cs="Arial"/>
                <w:b/>
                <w:color w:val="163D82"/>
                <w:sz w:val="20"/>
              </w:rPr>
            </w:pPr>
            <w:r w:rsidRPr="00C6220C">
              <w:rPr>
                <w:rFonts w:ascii="Arial" w:hAnsi="Arial" w:cs="Arial"/>
                <w:b/>
                <w:color w:val="163D82"/>
                <w:sz w:val="20"/>
              </w:rPr>
              <w:t>Ope</w:t>
            </w:r>
            <w:r w:rsidR="00AB62FA">
              <w:rPr>
                <w:rFonts w:ascii="Arial" w:hAnsi="Arial" w:cs="Arial"/>
                <w:b/>
                <w:color w:val="163D82"/>
                <w:sz w:val="20"/>
              </w:rPr>
              <w:t>rationa</w:t>
            </w:r>
            <w:r w:rsidR="003B36DF">
              <w:rPr>
                <w:rFonts w:ascii="Arial" w:hAnsi="Arial" w:cs="Arial"/>
                <w:b/>
                <w:color w:val="163D82"/>
                <w:sz w:val="20"/>
              </w:rPr>
              <w:t>l Effectiveness Matter: 5</w:t>
            </w:r>
          </w:p>
        </w:tc>
      </w:tr>
      <w:tr w:rsidR="00545661" w:rsidRPr="008B4C5C" w:rsidTr="004D60F3">
        <w:trPr>
          <w:jc w:val="right"/>
        </w:trPr>
        <w:tc>
          <w:tcPr>
            <w:tcW w:w="13153" w:type="dxa"/>
            <w:shd w:val="clear" w:color="auto" w:fill="F2F2F2"/>
          </w:tcPr>
          <w:p w:rsidR="00545661" w:rsidRPr="00154775" w:rsidRDefault="00AB62FA" w:rsidP="00545661">
            <w:pPr>
              <w:spacing w:before="120" w:after="120" w:line="271" w:lineRule="auto"/>
              <w:jc w:val="both"/>
              <w:rPr>
                <w:rFonts w:ascii="Arial" w:hAnsi="Arial" w:cs="Arial"/>
                <w:b/>
                <w:sz w:val="20"/>
              </w:rPr>
            </w:pPr>
            <w:r w:rsidRPr="00154775">
              <w:rPr>
                <w:rFonts w:ascii="Arial" w:hAnsi="Arial" w:cs="Arial"/>
                <w:b/>
                <w:sz w:val="20"/>
              </w:rPr>
              <w:t>ICT management to investigate options around the implementation of a software asset management system</w:t>
            </w:r>
            <w:r w:rsidR="003B36DF" w:rsidRPr="00154775">
              <w:rPr>
                <w:rFonts w:ascii="Arial" w:hAnsi="Arial" w:cs="Arial"/>
                <w:b/>
                <w:sz w:val="20"/>
              </w:rPr>
              <w:t>.</w:t>
            </w:r>
          </w:p>
        </w:tc>
      </w:tr>
    </w:tbl>
    <w:p w:rsidR="00545661" w:rsidRDefault="00545661" w:rsidP="003B36DF">
      <w:pPr>
        <w:pStyle w:val="ListParagraph"/>
        <w:spacing w:before="120" w:after="120" w:line="271" w:lineRule="auto"/>
        <w:ind w:left="0"/>
        <w:contextualSpacing w:val="0"/>
        <w:jc w:val="both"/>
        <w:rPr>
          <w:rFonts w:ascii="Arial" w:hAnsi="Arial" w:cs="Arial"/>
          <w:color w:val="000000"/>
          <w:sz w:val="20"/>
        </w:rPr>
      </w:pPr>
    </w:p>
    <w:p w:rsidR="007F00A1" w:rsidRDefault="001B650C" w:rsidP="00B35A08">
      <w:pPr>
        <w:spacing w:before="120" w:after="120" w:line="271" w:lineRule="auto"/>
        <w:jc w:val="center"/>
        <w:rPr>
          <w:rFonts w:ascii="Arial" w:hAnsi="Arial" w:cs="Arial"/>
          <w:color w:val="000000"/>
          <w:sz w:val="18"/>
          <w:szCs w:val="18"/>
        </w:rPr>
      </w:pPr>
      <w:r w:rsidRPr="001B650C">
        <w:rPr>
          <w:rFonts w:ascii="Arial" w:hAnsi="Arial" w:cs="Arial"/>
          <w:color w:val="000000"/>
          <w:sz w:val="20"/>
        </w:rPr>
        <w:t>---------------</w:t>
      </w:r>
    </w:p>
    <w:sectPr w:rsidR="007F00A1" w:rsidSect="00437498">
      <w:footerReference w:type="default" r:id="rId19"/>
      <w:pgSz w:w="16838" w:h="11906" w:orient="landscape"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63A" w:rsidRDefault="0079663A" w:rsidP="001B650C">
      <w:pPr>
        <w:spacing w:after="0" w:line="240" w:lineRule="auto"/>
      </w:pPr>
      <w:r>
        <w:separator/>
      </w:r>
    </w:p>
  </w:endnote>
  <w:endnote w:type="continuationSeparator" w:id="0">
    <w:p w:rsidR="0079663A" w:rsidRDefault="0079663A" w:rsidP="001B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ook w:val="04A0" w:firstRow="1" w:lastRow="0" w:firstColumn="1" w:lastColumn="0" w:noHBand="0" w:noVBand="1"/>
    </w:tblPr>
    <w:tblGrid>
      <w:gridCol w:w="13433"/>
      <w:gridCol w:w="1843"/>
    </w:tblGrid>
    <w:tr w:rsidR="006D0E95" w:rsidRPr="005F2A3C" w:rsidTr="00B93E81">
      <w:trPr>
        <w:trHeight w:val="567"/>
      </w:trPr>
      <w:tc>
        <w:tcPr>
          <w:tcW w:w="13433" w:type="dxa"/>
          <w:shd w:val="clear" w:color="auto" w:fill="949596"/>
          <w:vAlign w:val="center"/>
        </w:tcPr>
        <w:p w:rsidR="006D0E95" w:rsidRPr="005F2A3C" w:rsidRDefault="006839ED" w:rsidP="006D0E95">
          <w:pPr>
            <w:pStyle w:val="Header"/>
            <w:rPr>
              <w:rFonts w:ascii="Arial" w:eastAsia="Times New Roman" w:hAnsi="Arial" w:cs="Arial"/>
              <w:b/>
              <w:color w:val="FFFFFF"/>
              <w:sz w:val="20"/>
            </w:rPr>
          </w:pPr>
          <w:r>
            <w:rPr>
              <w:rFonts w:ascii="Arial" w:eastAsia="Times New Roman" w:hAnsi="Arial" w:cs="Arial"/>
              <w:b/>
              <w:color w:val="FFFFFF"/>
              <w:sz w:val="24"/>
            </w:rPr>
            <w:t>September</w:t>
          </w:r>
          <w:r w:rsidR="00FA3E72">
            <w:rPr>
              <w:rFonts w:ascii="Arial" w:eastAsia="Times New Roman" w:hAnsi="Arial" w:cs="Arial"/>
              <w:b/>
              <w:color w:val="FFFFFF"/>
              <w:sz w:val="24"/>
            </w:rPr>
            <w:t xml:space="preserve"> 2017</w:t>
          </w:r>
        </w:p>
      </w:tc>
      <w:tc>
        <w:tcPr>
          <w:tcW w:w="1843" w:type="dxa"/>
          <w:shd w:val="clear" w:color="auto" w:fill="163D82"/>
          <w:vAlign w:val="center"/>
        </w:tcPr>
        <w:p w:rsidR="006D0E95" w:rsidRPr="0051284B" w:rsidRDefault="006D0E95" w:rsidP="002B23EA">
          <w:pPr>
            <w:pStyle w:val="Header"/>
            <w:jc w:val="center"/>
            <w:rPr>
              <w:rFonts w:ascii="Arial" w:eastAsia="Times New Roman" w:hAnsi="Arial" w:cs="Arial"/>
              <w:b/>
              <w:color w:val="FFFFFF"/>
              <w:sz w:val="20"/>
            </w:rPr>
          </w:pPr>
          <w:r w:rsidRPr="0051284B">
            <w:rPr>
              <w:rFonts w:ascii="Arial" w:hAnsi="Arial" w:cs="Arial"/>
              <w:b/>
              <w:color w:val="FFFFFF"/>
              <w:sz w:val="40"/>
            </w:rPr>
            <w:t>F</w:t>
          </w:r>
          <w:r w:rsidR="002B23EA">
            <w:rPr>
              <w:rFonts w:ascii="Arial" w:hAnsi="Arial" w:cs="Arial"/>
              <w:b/>
              <w:color w:val="FFFFFF"/>
              <w:sz w:val="40"/>
            </w:rPr>
            <w:t>INAL</w:t>
          </w:r>
        </w:p>
      </w:tc>
    </w:tr>
  </w:tbl>
  <w:p w:rsidR="006D0E95" w:rsidRDefault="006D0E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6D0E95" w:rsidRPr="00947C46" w:rsidTr="00664D25">
      <w:trPr>
        <w:trHeight w:val="397"/>
      </w:trPr>
      <w:tc>
        <w:tcPr>
          <w:tcW w:w="13575"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643892">
            <w:rPr>
              <w:rFonts w:ascii="Arial" w:eastAsia="Times New Roman" w:hAnsi="Arial" w:cs="Arial"/>
              <w:b/>
              <w:noProof/>
              <w:color w:val="FFFFFF"/>
              <w:sz w:val="20"/>
              <w:szCs w:val="20"/>
            </w:rPr>
            <w:t>1</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200" w:type="dxa"/>
        <w:left w:w="60" w:type="dxa"/>
        <w:bottom w:w="60" w:type="dxa"/>
        <w:right w:w="60" w:type="dxa"/>
      </w:tblCellMar>
      <w:tblLook w:val="0000" w:firstRow="0" w:lastRow="0" w:firstColumn="0" w:lastColumn="0" w:noHBand="0" w:noVBand="0"/>
    </w:tblPr>
    <w:tblGrid>
      <w:gridCol w:w="567"/>
      <w:gridCol w:w="1191"/>
      <w:gridCol w:w="2835"/>
      <w:gridCol w:w="454"/>
      <w:gridCol w:w="258"/>
      <w:gridCol w:w="309"/>
      <w:gridCol w:w="258"/>
      <w:gridCol w:w="933"/>
      <w:gridCol w:w="258"/>
      <w:gridCol w:w="2577"/>
      <w:gridCol w:w="258"/>
      <w:gridCol w:w="196"/>
      <w:gridCol w:w="456"/>
      <w:gridCol w:w="111"/>
      <w:gridCol w:w="456"/>
      <w:gridCol w:w="735"/>
      <w:gridCol w:w="456"/>
      <w:gridCol w:w="2379"/>
      <w:gridCol w:w="456"/>
    </w:tblGrid>
    <w:tr w:rsidR="00C07D5E" w:rsidRPr="008B4C5C" w:rsidTr="006D0E95">
      <w:trPr>
        <w:gridAfter w:val="1"/>
        <w:wAfter w:w="456" w:type="dxa"/>
        <w:trHeight w:hRule="exact" w:val="100"/>
      </w:trPr>
      <w:tc>
        <w:tcPr>
          <w:tcW w:w="567" w:type="dxa"/>
          <w:shd w:val="clear" w:color="auto" w:fill="auto"/>
        </w:tcPr>
        <w:p w:rsidR="00C07D5E" w:rsidRPr="008B4C5C" w:rsidRDefault="00C07D5E" w:rsidP="001B650C">
          <w:pPr>
            <w:pStyle w:val="Footer"/>
            <w:spacing w:after="120"/>
            <w:rPr>
              <w:rFonts w:ascii="Arial" w:hAnsi="Arial" w:cs="Arial"/>
              <w:sz w:val="12"/>
            </w:rPr>
          </w:pPr>
        </w:p>
      </w:tc>
      <w:tc>
        <w:tcPr>
          <w:tcW w:w="1191" w:type="dxa"/>
          <w:shd w:val="clear" w:color="auto" w:fill="auto"/>
        </w:tcPr>
        <w:p w:rsidR="00C07D5E" w:rsidRPr="008B4C5C" w:rsidRDefault="00C07D5E" w:rsidP="001B650C">
          <w:pPr>
            <w:pStyle w:val="Footer"/>
            <w:spacing w:after="120"/>
            <w:rPr>
              <w:rFonts w:ascii="Arial" w:hAnsi="Arial" w:cs="Arial"/>
              <w:sz w:val="12"/>
            </w:rPr>
          </w:pPr>
        </w:p>
      </w:tc>
      <w:tc>
        <w:tcPr>
          <w:tcW w:w="2835" w:type="dxa"/>
          <w:shd w:val="clear" w:color="auto" w:fill="auto"/>
        </w:tcPr>
        <w:p w:rsidR="00C07D5E" w:rsidRPr="008B4C5C" w:rsidRDefault="00C07D5E" w:rsidP="001B650C">
          <w:pPr>
            <w:pStyle w:val="Footer"/>
            <w:spacing w:after="120"/>
            <w:rPr>
              <w:rFonts w:ascii="Arial" w:hAnsi="Arial" w:cs="Arial"/>
              <w:sz w:val="12"/>
            </w:rPr>
          </w:pPr>
        </w:p>
      </w:tc>
      <w:tc>
        <w:tcPr>
          <w:tcW w:w="454" w:type="dxa"/>
          <w:shd w:val="clear" w:color="auto" w:fill="auto"/>
        </w:tcPr>
        <w:p w:rsidR="00C07D5E" w:rsidRPr="008B4C5C" w:rsidRDefault="00C07D5E" w:rsidP="001B650C">
          <w:pPr>
            <w:pStyle w:val="Footer"/>
            <w:spacing w:after="120"/>
            <w:rPr>
              <w:rFonts w:ascii="Arial" w:hAnsi="Arial" w:cs="Arial"/>
              <w:sz w:val="12"/>
            </w:rPr>
          </w:pPr>
        </w:p>
      </w:tc>
      <w:tc>
        <w:tcPr>
          <w:tcW w:w="567" w:type="dxa"/>
          <w:gridSpan w:val="2"/>
          <w:shd w:val="clear" w:color="auto" w:fill="auto"/>
        </w:tcPr>
        <w:p w:rsidR="00C07D5E" w:rsidRPr="008B4C5C" w:rsidRDefault="00C07D5E" w:rsidP="001B650C">
          <w:pPr>
            <w:pStyle w:val="Footer"/>
            <w:spacing w:after="120"/>
            <w:rPr>
              <w:rFonts w:ascii="Arial" w:hAnsi="Arial" w:cs="Arial"/>
              <w:sz w:val="12"/>
            </w:rPr>
          </w:pPr>
        </w:p>
      </w:tc>
      <w:tc>
        <w:tcPr>
          <w:tcW w:w="1191" w:type="dxa"/>
          <w:gridSpan w:val="2"/>
          <w:shd w:val="clear" w:color="auto" w:fill="auto"/>
        </w:tcPr>
        <w:p w:rsidR="00C07D5E" w:rsidRPr="008B4C5C" w:rsidRDefault="00C07D5E" w:rsidP="001B650C">
          <w:pPr>
            <w:pStyle w:val="Footer"/>
            <w:spacing w:after="120"/>
            <w:rPr>
              <w:rFonts w:ascii="Arial" w:hAnsi="Arial" w:cs="Arial"/>
              <w:sz w:val="12"/>
            </w:rPr>
          </w:pPr>
        </w:p>
      </w:tc>
      <w:tc>
        <w:tcPr>
          <w:tcW w:w="2835" w:type="dxa"/>
          <w:gridSpan w:val="2"/>
          <w:shd w:val="clear" w:color="auto" w:fill="auto"/>
        </w:tcPr>
        <w:p w:rsidR="00C07D5E" w:rsidRPr="008B4C5C" w:rsidRDefault="00C07D5E" w:rsidP="001B650C">
          <w:pPr>
            <w:pStyle w:val="Footer"/>
            <w:spacing w:after="120"/>
            <w:rPr>
              <w:rFonts w:ascii="Arial" w:hAnsi="Arial" w:cs="Arial"/>
              <w:sz w:val="12"/>
            </w:rPr>
          </w:pPr>
        </w:p>
      </w:tc>
      <w:tc>
        <w:tcPr>
          <w:tcW w:w="454" w:type="dxa"/>
          <w:gridSpan w:val="2"/>
          <w:shd w:val="clear" w:color="auto" w:fill="auto"/>
        </w:tcPr>
        <w:p w:rsidR="00C07D5E" w:rsidRPr="008B4C5C" w:rsidRDefault="00C07D5E" w:rsidP="001B650C">
          <w:pPr>
            <w:pStyle w:val="Footer"/>
            <w:spacing w:after="120"/>
            <w:rPr>
              <w:rFonts w:ascii="Arial" w:hAnsi="Arial" w:cs="Arial"/>
              <w:sz w:val="12"/>
            </w:rPr>
          </w:pPr>
        </w:p>
      </w:tc>
      <w:tc>
        <w:tcPr>
          <w:tcW w:w="567" w:type="dxa"/>
          <w:gridSpan w:val="2"/>
          <w:shd w:val="clear" w:color="auto" w:fill="auto"/>
        </w:tcPr>
        <w:p w:rsidR="00C07D5E" w:rsidRPr="008B4C5C" w:rsidRDefault="00C07D5E" w:rsidP="001B650C">
          <w:pPr>
            <w:pStyle w:val="Footer"/>
            <w:spacing w:after="120"/>
            <w:rPr>
              <w:rFonts w:ascii="Arial" w:hAnsi="Arial" w:cs="Arial"/>
              <w:sz w:val="12"/>
            </w:rPr>
          </w:pPr>
        </w:p>
      </w:tc>
      <w:tc>
        <w:tcPr>
          <w:tcW w:w="1191" w:type="dxa"/>
          <w:gridSpan w:val="2"/>
          <w:shd w:val="clear" w:color="auto" w:fill="auto"/>
        </w:tcPr>
        <w:p w:rsidR="00C07D5E" w:rsidRPr="008B4C5C" w:rsidRDefault="00C07D5E" w:rsidP="001B650C">
          <w:pPr>
            <w:pStyle w:val="Footer"/>
            <w:spacing w:after="120"/>
            <w:rPr>
              <w:rFonts w:ascii="Arial" w:hAnsi="Arial" w:cs="Arial"/>
              <w:sz w:val="12"/>
            </w:rPr>
          </w:pPr>
        </w:p>
      </w:tc>
      <w:tc>
        <w:tcPr>
          <w:tcW w:w="2835" w:type="dxa"/>
          <w:gridSpan w:val="2"/>
          <w:shd w:val="clear" w:color="auto" w:fill="auto"/>
        </w:tcPr>
        <w:p w:rsidR="00C07D5E" w:rsidRPr="008B4C5C" w:rsidRDefault="00C07D5E" w:rsidP="001B650C">
          <w:pPr>
            <w:pStyle w:val="Footer"/>
            <w:spacing w:after="120"/>
            <w:rPr>
              <w:rFonts w:ascii="Arial" w:hAnsi="Arial" w:cs="Arial"/>
              <w:sz w:val="12"/>
            </w:rPr>
          </w:pPr>
        </w:p>
      </w:tc>
    </w:tr>
    <w:tr w:rsidR="006D0E95" w:rsidRPr="008B4C5C" w:rsidTr="006D0E95">
      <w:tblPrEx>
        <w:jc w:val="center"/>
      </w:tblPrEx>
      <w:trPr>
        <w:jc w:val="center"/>
      </w:trPr>
      <w:tc>
        <w:tcPr>
          <w:tcW w:w="15143" w:type="dxa"/>
          <w:gridSpan w:val="19"/>
          <w:tcBorders>
            <w:bottom w:val="single" w:sz="12" w:space="0" w:color="FFFFFF"/>
          </w:tcBorders>
          <w:shd w:val="clear" w:color="auto" w:fill="auto"/>
          <w:vAlign w:val="center"/>
        </w:tcPr>
        <w:p w:rsidR="006D0E95" w:rsidRPr="006127DD" w:rsidRDefault="006D0E95" w:rsidP="006D0E95">
          <w:pPr>
            <w:pStyle w:val="Footer"/>
            <w:jc w:val="center"/>
            <w:rPr>
              <w:rFonts w:ascii="Arial" w:hAnsi="Arial" w:cs="Arial"/>
              <w:b/>
              <w:color w:val="163D82"/>
              <w:sz w:val="12"/>
            </w:rPr>
          </w:pPr>
          <w:r w:rsidRPr="006127DD">
            <w:rPr>
              <w:rFonts w:ascii="Arial" w:hAnsi="Arial" w:cs="Arial"/>
              <w:b/>
              <w:color w:val="163D82"/>
              <w:sz w:val="12"/>
            </w:rPr>
            <w:t>PRIORITY GRADINGS</w:t>
          </w:r>
        </w:p>
      </w:tc>
    </w:tr>
    <w:tr w:rsidR="006D0E95" w:rsidRPr="008B4C5C" w:rsidTr="00E36878">
      <w:tblPrEx>
        <w:jc w:val="center"/>
      </w:tblPrEx>
      <w:trPr>
        <w:jc w:val="center"/>
      </w:trPr>
      <w:tc>
        <w:tcPr>
          <w:tcW w:w="567" w:type="dxa"/>
          <w:shd w:val="clear" w:color="auto" w:fill="DC0D15"/>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1</w:t>
          </w:r>
        </w:p>
      </w:tc>
      <w:tc>
        <w:tcPr>
          <w:tcW w:w="1191" w:type="dxa"/>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URGENT</w:t>
          </w:r>
        </w:p>
      </w:tc>
      <w:tc>
        <w:tcPr>
          <w:tcW w:w="2835" w:type="dxa"/>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Fundamental control issue on which action should be taken immediately.</w:t>
          </w:r>
        </w:p>
      </w:tc>
      <w:tc>
        <w:tcPr>
          <w:tcW w:w="712" w:type="dxa"/>
          <w:gridSpan w:val="2"/>
          <w:shd w:val="clear" w:color="auto" w:fill="auto"/>
          <w:vAlign w:val="center"/>
        </w:tcPr>
        <w:p w:rsidR="006D0E95" w:rsidRPr="008B4C5C" w:rsidRDefault="006D0E95" w:rsidP="006D0E95">
          <w:pPr>
            <w:pStyle w:val="Footer"/>
            <w:spacing w:after="120"/>
            <w:jc w:val="center"/>
            <w:rPr>
              <w:rFonts w:ascii="Arial" w:hAnsi="Arial" w:cs="Arial"/>
              <w:sz w:val="16"/>
            </w:rPr>
          </w:pPr>
        </w:p>
      </w:tc>
      <w:tc>
        <w:tcPr>
          <w:tcW w:w="567" w:type="dxa"/>
          <w:gridSpan w:val="2"/>
          <w:shd w:val="clear" w:color="auto" w:fill="E5730F"/>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2</w:t>
          </w:r>
        </w:p>
      </w:tc>
      <w:tc>
        <w:tcPr>
          <w:tcW w:w="1191" w:type="dxa"/>
          <w:gridSpan w:val="2"/>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IMPORTANT</w:t>
          </w:r>
        </w:p>
      </w:tc>
      <w:tc>
        <w:tcPr>
          <w:tcW w:w="2835" w:type="dxa"/>
          <w:gridSpan w:val="2"/>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 at the earliest opportunity.</w:t>
          </w:r>
        </w:p>
      </w:tc>
      <w:tc>
        <w:tcPr>
          <w:tcW w:w="652" w:type="dxa"/>
          <w:gridSpan w:val="2"/>
          <w:shd w:val="clear" w:color="auto" w:fill="auto"/>
          <w:vAlign w:val="center"/>
        </w:tcPr>
        <w:p w:rsidR="006D0E95" w:rsidRPr="008B4C5C" w:rsidRDefault="006D0E95" w:rsidP="006D0E95">
          <w:pPr>
            <w:pStyle w:val="Footer"/>
            <w:spacing w:after="120"/>
            <w:rPr>
              <w:rFonts w:ascii="Arial" w:hAnsi="Arial" w:cs="Arial"/>
              <w:sz w:val="16"/>
            </w:rPr>
          </w:pPr>
        </w:p>
      </w:tc>
      <w:tc>
        <w:tcPr>
          <w:tcW w:w="567" w:type="dxa"/>
          <w:gridSpan w:val="2"/>
          <w:shd w:val="clear" w:color="auto" w:fill="E6AF00"/>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3</w:t>
          </w:r>
        </w:p>
      </w:tc>
      <w:tc>
        <w:tcPr>
          <w:tcW w:w="1191" w:type="dxa"/>
          <w:gridSpan w:val="2"/>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ROUTINE</w:t>
          </w:r>
        </w:p>
      </w:tc>
      <w:tc>
        <w:tcPr>
          <w:tcW w:w="2835" w:type="dxa"/>
          <w:gridSpan w:val="2"/>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w:t>
          </w:r>
        </w:p>
      </w:tc>
    </w:tr>
  </w:tbl>
  <w:p w:rsidR="006D0E95" w:rsidRPr="00437498" w:rsidRDefault="006D0E95" w:rsidP="00664D25">
    <w:pPr>
      <w:spacing w:after="0" w:line="240" w:lineRule="auto"/>
      <w:rPr>
        <w:rFonts w:ascii="Arial" w:hAnsi="Arial" w:cs="Arial"/>
        <w:sz w:val="2"/>
        <w:szCs w:val="10"/>
      </w:rPr>
    </w:pPr>
  </w:p>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2B23EA">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643892">
            <w:rPr>
              <w:rFonts w:ascii="Arial" w:eastAsia="Times New Roman" w:hAnsi="Arial" w:cs="Arial"/>
              <w:b/>
              <w:noProof/>
              <w:color w:val="FFFFFF"/>
              <w:sz w:val="20"/>
              <w:szCs w:val="20"/>
            </w:rPr>
            <w:t>7</w:t>
          </w:r>
          <w:r w:rsidRPr="00947C46">
            <w:rPr>
              <w:rFonts w:ascii="Arial" w:eastAsia="Times New Roman" w:hAnsi="Arial" w:cs="Arial"/>
              <w:b/>
              <w:color w:val="FFFFFF"/>
              <w:sz w:val="20"/>
              <w:szCs w:val="20"/>
            </w:rPr>
            <w:fldChar w:fldCharType="end"/>
          </w:r>
        </w:p>
      </w:tc>
    </w:tr>
  </w:tbl>
  <w:p w:rsidR="006D0E95" w:rsidRPr="00437498" w:rsidRDefault="006D0E95" w:rsidP="006D0E95">
    <w:pPr>
      <w:pStyle w:val="Footer"/>
      <w:rPr>
        <w:rFonts w:ascii="Arial" w:hAnsi="Arial" w:cs="Arial"/>
        <w:sz w:val="2"/>
        <w:szCs w:val="10"/>
      </w:rPr>
    </w:pPr>
  </w:p>
  <w:p w:rsidR="00C07D5E" w:rsidRPr="00437498" w:rsidRDefault="00C07D5E">
    <w:pPr>
      <w:pStyle w:val="Foote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5276"/>
    </w:tblGrid>
    <w:tr w:rsidR="006D0E95" w:rsidRPr="00CE0E20" w:rsidTr="00664D25">
      <w:tc>
        <w:tcPr>
          <w:tcW w:w="15276" w:type="dxa"/>
          <w:shd w:val="clear" w:color="auto" w:fill="auto"/>
          <w:vAlign w:val="center"/>
        </w:tcPr>
        <w:p w:rsidR="006D0E95" w:rsidRPr="00CE0E20" w:rsidRDefault="006D0E95" w:rsidP="006D0E95">
          <w:pPr>
            <w:pStyle w:val="Footer"/>
            <w:spacing w:before="120" w:after="120"/>
            <w:jc w:val="center"/>
            <w:rPr>
              <w:rFonts w:ascii="Arial" w:hAnsi="Arial" w:cs="Arial"/>
              <w:color w:val="163D82"/>
              <w:sz w:val="10"/>
              <w:szCs w:val="10"/>
            </w:rPr>
          </w:pPr>
          <w:r w:rsidRPr="00CE0E20">
            <w:rPr>
              <w:rFonts w:ascii="Arial" w:hAnsi="Arial" w:cs="Arial"/>
              <w:b/>
              <w:color w:val="163D82"/>
              <w:sz w:val="12"/>
            </w:rPr>
            <w:t>ADVISORY NOTE</w:t>
          </w:r>
        </w:p>
      </w:tc>
    </w:tr>
    <w:tr w:rsidR="006D0E95" w:rsidRPr="00CE0E20" w:rsidTr="00664D25">
      <w:trPr>
        <w:trHeight w:val="397"/>
      </w:trPr>
      <w:tc>
        <w:tcPr>
          <w:tcW w:w="15276" w:type="dxa"/>
          <w:shd w:val="clear" w:color="auto" w:fill="D9D9D9"/>
          <w:vAlign w:val="center"/>
        </w:tcPr>
        <w:p w:rsidR="006D0E95" w:rsidRPr="00CE0E20" w:rsidRDefault="006D0E95" w:rsidP="006D0E95">
          <w:pPr>
            <w:spacing w:after="0" w:line="240" w:lineRule="auto"/>
            <w:jc w:val="center"/>
            <w:rPr>
              <w:rFonts w:ascii="Arial" w:hAnsi="Arial" w:cs="Arial"/>
              <w:color w:val="163D82"/>
              <w:sz w:val="10"/>
              <w:szCs w:val="10"/>
            </w:rPr>
          </w:pPr>
          <w:r w:rsidRPr="00CE0E20">
            <w:rPr>
              <w:rFonts w:ascii="Arial" w:hAnsi="Arial" w:cs="Arial"/>
              <w:color w:val="163D82"/>
              <w:sz w:val="16"/>
              <w:szCs w:val="16"/>
            </w:rPr>
            <w:t>Operational Effectiveness Matters need to be considered as part of management review of procedures, rather than on a one-by-one basis</w:t>
          </w:r>
        </w:p>
      </w:tc>
    </w:tr>
  </w:tbl>
  <w:p w:rsidR="006D0E95" w:rsidRDefault="006D0E95" w:rsidP="00664D25">
    <w:pPr>
      <w:spacing w:after="0" w:line="240" w:lineRule="auto"/>
      <w:rPr>
        <w:rFonts w:ascii="Arial" w:hAnsi="Arial" w:cs="Arial"/>
        <w:sz w:val="10"/>
        <w:szCs w:val="10"/>
      </w:rPr>
    </w:pPr>
  </w:p>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643892">
            <w:rPr>
              <w:rFonts w:ascii="Arial" w:eastAsia="Times New Roman" w:hAnsi="Arial" w:cs="Arial"/>
              <w:b/>
              <w:noProof/>
              <w:color w:val="FFFFFF"/>
              <w:sz w:val="20"/>
              <w:szCs w:val="20"/>
            </w:rPr>
            <w:t>9</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D5E" w:rsidRDefault="00C07D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643892">
            <w:rPr>
              <w:rFonts w:ascii="Arial" w:eastAsia="Times New Roman" w:hAnsi="Arial" w:cs="Arial"/>
              <w:b/>
              <w:noProof/>
              <w:color w:val="FFFFFF"/>
              <w:sz w:val="20"/>
              <w:szCs w:val="20"/>
            </w:rPr>
            <w:t>17</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63A" w:rsidRDefault="0079663A" w:rsidP="001B650C">
      <w:pPr>
        <w:spacing w:after="0" w:line="240" w:lineRule="auto"/>
      </w:pPr>
      <w:r>
        <w:separator/>
      </w:r>
    </w:p>
  </w:footnote>
  <w:footnote w:type="continuationSeparator" w:id="0">
    <w:p w:rsidR="0079663A" w:rsidRDefault="0079663A" w:rsidP="001B6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53" w:type="dxa"/>
      <w:tblLook w:val="04A0" w:firstRow="1" w:lastRow="0" w:firstColumn="1" w:lastColumn="0" w:noHBand="0" w:noVBand="1"/>
    </w:tblPr>
    <w:tblGrid>
      <w:gridCol w:w="13433"/>
      <w:gridCol w:w="1920"/>
    </w:tblGrid>
    <w:tr w:rsidR="006D0E95" w:rsidRPr="0051284B" w:rsidTr="00B93E81">
      <w:trPr>
        <w:trHeight w:val="851"/>
      </w:trPr>
      <w:tc>
        <w:tcPr>
          <w:tcW w:w="13433" w:type="dxa"/>
          <w:shd w:val="clear" w:color="auto" w:fill="auto"/>
          <w:vAlign w:val="center"/>
        </w:tcPr>
        <w:p w:rsidR="006D0E95" w:rsidRPr="0051284B" w:rsidRDefault="006D0E95" w:rsidP="006D0E95">
          <w:pPr>
            <w:pStyle w:val="Header"/>
            <w:rPr>
              <w:rFonts w:eastAsia="Times New Roman"/>
              <w:sz w:val="24"/>
            </w:rPr>
          </w:pPr>
        </w:p>
      </w:tc>
      <w:tc>
        <w:tcPr>
          <w:tcW w:w="1920" w:type="dxa"/>
          <w:shd w:val="clear" w:color="auto" w:fill="163D82"/>
          <w:vAlign w:val="center"/>
        </w:tcPr>
        <w:p w:rsidR="006D0E95" w:rsidRPr="0051284B" w:rsidRDefault="006D0E95" w:rsidP="006D0E95">
          <w:pPr>
            <w:pStyle w:val="Header"/>
            <w:jc w:val="center"/>
            <w:rPr>
              <w:rFonts w:ascii="Arial" w:eastAsia="Times New Roman" w:hAnsi="Arial" w:cs="Arial"/>
              <w:b/>
              <w:color w:val="FFFFFF"/>
              <w:sz w:val="24"/>
            </w:rPr>
          </w:pPr>
          <w:r w:rsidRPr="0051284B">
            <w:rPr>
              <w:rFonts w:ascii="Arial" w:eastAsia="Times New Roman" w:hAnsi="Arial" w:cs="Arial"/>
              <w:b/>
              <w:color w:val="FFFFFF"/>
              <w:sz w:val="24"/>
            </w:rPr>
            <w:t>Internal Audit</w:t>
          </w:r>
        </w:p>
      </w:tc>
    </w:tr>
  </w:tbl>
  <w:p w:rsidR="00C7700A" w:rsidRDefault="00C7700A" w:rsidP="006D0E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Layout w:type="fixed"/>
      <w:tblCellMar>
        <w:left w:w="0" w:type="dxa"/>
        <w:right w:w="0" w:type="dxa"/>
      </w:tblCellMar>
      <w:tblLook w:val="0000" w:firstRow="0" w:lastRow="0" w:firstColumn="0" w:lastColumn="0" w:noHBand="0" w:noVBand="0"/>
    </w:tblPr>
    <w:tblGrid>
      <w:gridCol w:w="1417"/>
      <w:gridCol w:w="12333"/>
      <w:gridCol w:w="1418"/>
    </w:tblGrid>
    <w:tr w:rsidR="00C07D5E" w:rsidRPr="008B4C5C" w:rsidTr="00664D25">
      <w:tc>
        <w:tcPr>
          <w:tcW w:w="1417" w:type="dxa"/>
          <w:vAlign w:val="bottom"/>
        </w:tcPr>
        <w:p w:rsidR="00C07D5E" w:rsidRPr="008B4C5C" w:rsidRDefault="00C04D3C" w:rsidP="001B650C">
          <w:pPr>
            <w:pStyle w:val="Header"/>
            <w:spacing w:after="120"/>
          </w:pPr>
          <w:r w:rsidRPr="00A033E4">
            <w:rPr>
              <w:rFonts w:ascii="Arial" w:hAnsi="Arial" w:cs="Arial"/>
              <w:b/>
              <w:noProof/>
              <w:color w:val="163D82"/>
              <w:sz w:val="32"/>
              <w:lang w:eastAsia="en-GB"/>
            </w:rPr>
            <w:drawing>
              <wp:inline distT="0" distB="0" distL="0" distR="0">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2333" w:type="dxa"/>
          <w:vAlign w:val="center"/>
        </w:tcPr>
        <w:p w:rsidR="00664D25" w:rsidRPr="007671C3" w:rsidRDefault="0001229A" w:rsidP="00664D25">
          <w:pPr>
            <w:spacing w:after="0" w:line="360" w:lineRule="auto"/>
            <w:jc w:val="center"/>
            <w:rPr>
              <w:color w:val="163D82"/>
              <w:sz w:val="18"/>
              <w:szCs w:val="18"/>
            </w:rPr>
          </w:pPr>
          <w:r w:rsidRPr="0001229A">
            <w:rPr>
              <w:color w:val="163D82"/>
              <w:sz w:val="18"/>
              <w:szCs w:val="18"/>
            </w:rPr>
            <w:t>The Police and Crime Commissioner for Cleveland and the Chief Constable Cleveland Police</w:t>
          </w:r>
        </w:p>
        <w:p w:rsidR="00C07D5E" w:rsidRPr="00664D25" w:rsidRDefault="00664D25" w:rsidP="00664D25">
          <w:pPr>
            <w:spacing w:after="0" w:line="360" w:lineRule="auto"/>
            <w:jc w:val="center"/>
            <w:rPr>
              <w:color w:val="163D82"/>
              <w:sz w:val="18"/>
              <w:szCs w:val="18"/>
            </w:rPr>
          </w:pPr>
          <w:r w:rsidRPr="007671C3">
            <w:rPr>
              <w:color w:val="163D82"/>
              <w:sz w:val="18"/>
              <w:szCs w:val="18"/>
            </w:rPr>
            <w:t>Assuranc</w:t>
          </w:r>
          <w:r w:rsidR="005639D6">
            <w:rPr>
              <w:color w:val="163D82"/>
              <w:sz w:val="18"/>
              <w:szCs w:val="18"/>
            </w:rPr>
            <w:t>e Review of ICT Cyber Security</w:t>
          </w:r>
        </w:p>
      </w:tc>
      <w:tc>
        <w:tcPr>
          <w:tcW w:w="1418" w:type="dxa"/>
          <w:vAlign w:val="center"/>
        </w:tcPr>
        <w:p w:rsidR="00C07D5E" w:rsidRPr="006D0E95" w:rsidRDefault="00C07D5E" w:rsidP="00664D25">
          <w:pPr>
            <w:pStyle w:val="Header"/>
            <w:jc w:val="right"/>
            <w:rPr>
              <w:b/>
              <w:color w:val="163D82"/>
            </w:rPr>
          </w:pPr>
          <w:r w:rsidRPr="006D0E95">
            <w:rPr>
              <w:b/>
              <w:color w:val="163D82"/>
            </w:rPr>
            <w:t>201</w:t>
          </w:r>
          <w:r w:rsidR="00FA3E72">
            <w:rPr>
              <w:b/>
              <w:color w:val="163D82"/>
            </w:rPr>
            <w:t>7</w:t>
          </w:r>
          <w:r w:rsidRPr="006D0E95">
            <w:rPr>
              <w:b/>
              <w:color w:val="163D82"/>
            </w:rPr>
            <w:t>/1</w:t>
          </w:r>
          <w:r w:rsidR="00FA3E72">
            <w:rPr>
              <w:b/>
              <w:color w:val="163D82"/>
            </w:rPr>
            <w:t>8</w:t>
          </w:r>
        </w:p>
      </w:tc>
    </w:tr>
  </w:tbl>
  <w:p w:rsidR="00C07D5E" w:rsidRDefault="00C07D5E" w:rsidP="00152D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D5E" w:rsidRDefault="00C07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F79"/>
    <w:multiLevelType w:val="hybridMultilevel"/>
    <w:tmpl w:val="8DD4A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2DFA09EB"/>
    <w:multiLevelType w:val="hybridMultilevel"/>
    <w:tmpl w:val="A57047AC"/>
    <w:lvl w:ilvl="0" w:tplc="193EC9C2">
      <w:start w:val="1"/>
      <w:numFmt w:val="bullet"/>
      <w:lvlText w:val=""/>
      <w:lvlJc w:val="left"/>
      <w:pPr>
        <w:ind w:left="72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2352FC"/>
    <w:multiLevelType w:val="hybridMultilevel"/>
    <w:tmpl w:val="8EF8588C"/>
    <w:lvl w:ilvl="0" w:tplc="DD3E3AC4">
      <w:start w:val="1"/>
      <w:numFmt w:val="bullet"/>
      <w:lvlText w:val=""/>
      <w:lvlJc w:val="left"/>
      <w:pPr>
        <w:ind w:left="1440" w:hanging="360"/>
      </w:pPr>
      <w:rPr>
        <w:rFonts w:ascii="Symbol" w:hAnsi="Symbol" w:hint="default"/>
        <w:color w:val="DC0D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6869630A"/>
    <w:multiLevelType w:val="hybridMultilevel"/>
    <w:tmpl w:val="87A096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nsid w:val="69E66FCC"/>
    <w:multiLevelType w:val="hybridMultilevel"/>
    <w:tmpl w:val="3B7EC9DE"/>
    <w:lvl w:ilvl="0" w:tplc="DD3E3AC4">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ABA40A6"/>
    <w:multiLevelType w:val="multilevel"/>
    <w:tmpl w:val="4880A340"/>
    <w:lvl w:ilvl="0">
      <w:start w:val="10"/>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6"/>
  </w:num>
  <w:num w:numId="3">
    <w:abstractNumId w:val="4"/>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lplob/O1c/WX8XtKCrRojK9oeqDb48z1stgVINAnPFe+DWsIMhL5nfSrBECRxy4NDKMDAA0JJCsgXFpfg5k0OQ==" w:salt="uV0W3VyzzWRAJmzOMrYg4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7"/>
  </w:docVars>
  <w:rsids>
    <w:rsidRoot w:val="001B650C"/>
    <w:rsid w:val="00006FCF"/>
    <w:rsid w:val="000070DE"/>
    <w:rsid w:val="0001229A"/>
    <w:rsid w:val="00014636"/>
    <w:rsid w:val="00016F12"/>
    <w:rsid w:val="00025A58"/>
    <w:rsid w:val="00052AC4"/>
    <w:rsid w:val="00083790"/>
    <w:rsid w:val="00090B3D"/>
    <w:rsid w:val="000961E9"/>
    <w:rsid w:val="000B2B0E"/>
    <w:rsid w:val="000B4968"/>
    <w:rsid w:val="000B62AB"/>
    <w:rsid w:val="000C7BFD"/>
    <w:rsid w:val="000E0F94"/>
    <w:rsid w:val="000F4EAC"/>
    <w:rsid w:val="001050DB"/>
    <w:rsid w:val="001200F1"/>
    <w:rsid w:val="00120ADB"/>
    <w:rsid w:val="001323C2"/>
    <w:rsid w:val="00136E8D"/>
    <w:rsid w:val="00140242"/>
    <w:rsid w:val="00143C06"/>
    <w:rsid w:val="00151406"/>
    <w:rsid w:val="00152D7F"/>
    <w:rsid w:val="00154775"/>
    <w:rsid w:val="00157C7B"/>
    <w:rsid w:val="001631DF"/>
    <w:rsid w:val="00165CFE"/>
    <w:rsid w:val="00170F06"/>
    <w:rsid w:val="00174CD6"/>
    <w:rsid w:val="001B07A7"/>
    <w:rsid w:val="001B2C21"/>
    <w:rsid w:val="001B4503"/>
    <w:rsid w:val="001B650C"/>
    <w:rsid w:val="001C50F0"/>
    <w:rsid w:val="001C64A1"/>
    <w:rsid w:val="001D01B6"/>
    <w:rsid w:val="001E7D95"/>
    <w:rsid w:val="001F5D82"/>
    <w:rsid w:val="00220B3F"/>
    <w:rsid w:val="002322D1"/>
    <w:rsid w:val="0024122D"/>
    <w:rsid w:val="00252381"/>
    <w:rsid w:val="00264241"/>
    <w:rsid w:val="00270B6A"/>
    <w:rsid w:val="00274FA2"/>
    <w:rsid w:val="0028516B"/>
    <w:rsid w:val="00297907"/>
    <w:rsid w:val="002B23EA"/>
    <w:rsid w:val="002B27EB"/>
    <w:rsid w:val="002E28A5"/>
    <w:rsid w:val="002F4141"/>
    <w:rsid w:val="003020B0"/>
    <w:rsid w:val="00305AE8"/>
    <w:rsid w:val="00320DC5"/>
    <w:rsid w:val="00354797"/>
    <w:rsid w:val="00366CD9"/>
    <w:rsid w:val="003B36DF"/>
    <w:rsid w:val="003C1E7D"/>
    <w:rsid w:val="003C74E0"/>
    <w:rsid w:val="003D1F53"/>
    <w:rsid w:val="003D5D68"/>
    <w:rsid w:val="003F2879"/>
    <w:rsid w:val="0041433C"/>
    <w:rsid w:val="00437498"/>
    <w:rsid w:val="00462989"/>
    <w:rsid w:val="0046629A"/>
    <w:rsid w:val="0047641C"/>
    <w:rsid w:val="00485638"/>
    <w:rsid w:val="004A1982"/>
    <w:rsid w:val="004A3E00"/>
    <w:rsid w:val="004A670F"/>
    <w:rsid w:val="004B61FC"/>
    <w:rsid w:val="004D60F3"/>
    <w:rsid w:val="004E2E57"/>
    <w:rsid w:val="00503C7C"/>
    <w:rsid w:val="005302F9"/>
    <w:rsid w:val="00545661"/>
    <w:rsid w:val="00563270"/>
    <w:rsid w:val="005639D6"/>
    <w:rsid w:val="00567E22"/>
    <w:rsid w:val="00570821"/>
    <w:rsid w:val="0057425A"/>
    <w:rsid w:val="00575E0E"/>
    <w:rsid w:val="00585797"/>
    <w:rsid w:val="00593011"/>
    <w:rsid w:val="005A4FBE"/>
    <w:rsid w:val="005B06DA"/>
    <w:rsid w:val="005B3CBB"/>
    <w:rsid w:val="005B3D1C"/>
    <w:rsid w:val="005B53F5"/>
    <w:rsid w:val="005C4F82"/>
    <w:rsid w:val="005E1250"/>
    <w:rsid w:val="005E4AEE"/>
    <w:rsid w:val="00607162"/>
    <w:rsid w:val="00612D79"/>
    <w:rsid w:val="006332DF"/>
    <w:rsid w:val="00643892"/>
    <w:rsid w:val="00650E61"/>
    <w:rsid w:val="00653D85"/>
    <w:rsid w:val="00656E57"/>
    <w:rsid w:val="00664D25"/>
    <w:rsid w:val="006839ED"/>
    <w:rsid w:val="006A23E8"/>
    <w:rsid w:val="006B0348"/>
    <w:rsid w:val="006B4B52"/>
    <w:rsid w:val="006D0E95"/>
    <w:rsid w:val="006E43B7"/>
    <w:rsid w:val="007060D3"/>
    <w:rsid w:val="007304B1"/>
    <w:rsid w:val="00734F45"/>
    <w:rsid w:val="00740CFA"/>
    <w:rsid w:val="007420EE"/>
    <w:rsid w:val="00746714"/>
    <w:rsid w:val="00746EA1"/>
    <w:rsid w:val="0075497F"/>
    <w:rsid w:val="00766193"/>
    <w:rsid w:val="007710B0"/>
    <w:rsid w:val="00787C8D"/>
    <w:rsid w:val="0079663A"/>
    <w:rsid w:val="007B481A"/>
    <w:rsid w:val="007C25C4"/>
    <w:rsid w:val="007D02B3"/>
    <w:rsid w:val="007E6414"/>
    <w:rsid w:val="007F00A1"/>
    <w:rsid w:val="007F0FB9"/>
    <w:rsid w:val="00812C49"/>
    <w:rsid w:val="00813177"/>
    <w:rsid w:val="00821CA2"/>
    <w:rsid w:val="00823850"/>
    <w:rsid w:val="00871BBE"/>
    <w:rsid w:val="0087588C"/>
    <w:rsid w:val="008854B5"/>
    <w:rsid w:val="008869AB"/>
    <w:rsid w:val="00895D11"/>
    <w:rsid w:val="008B0C0C"/>
    <w:rsid w:val="008B4C5C"/>
    <w:rsid w:val="008C6F80"/>
    <w:rsid w:val="008E7168"/>
    <w:rsid w:val="008F5626"/>
    <w:rsid w:val="0090465C"/>
    <w:rsid w:val="00921168"/>
    <w:rsid w:val="00927271"/>
    <w:rsid w:val="00932F16"/>
    <w:rsid w:val="009529F3"/>
    <w:rsid w:val="009615C8"/>
    <w:rsid w:val="00965A7A"/>
    <w:rsid w:val="00977349"/>
    <w:rsid w:val="0098129D"/>
    <w:rsid w:val="0098500E"/>
    <w:rsid w:val="00993EE1"/>
    <w:rsid w:val="009A6BBD"/>
    <w:rsid w:val="009B2411"/>
    <w:rsid w:val="009B752B"/>
    <w:rsid w:val="009D7A82"/>
    <w:rsid w:val="009E2BB8"/>
    <w:rsid w:val="009E490E"/>
    <w:rsid w:val="00A14E2B"/>
    <w:rsid w:val="00A309F3"/>
    <w:rsid w:val="00A30D09"/>
    <w:rsid w:val="00A31AFD"/>
    <w:rsid w:val="00A32F3B"/>
    <w:rsid w:val="00A46247"/>
    <w:rsid w:val="00A5065E"/>
    <w:rsid w:val="00A5768C"/>
    <w:rsid w:val="00A72300"/>
    <w:rsid w:val="00A82088"/>
    <w:rsid w:val="00A923AD"/>
    <w:rsid w:val="00A94B39"/>
    <w:rsid w:val="00A950D8"/>
    <w:rsid w:val="00A97E10"/>
    <w:rsid w:val="00AB5C18"/>
    <w:rsid w:val="00AB62FA"/>
    <w:rsid w:val="00AB7052"/>
    <w:rsid w:val="00AB729E"/>
    <w:rsid w:val="00AD461B"/>
    <w:rsid w:val="00AD625F"/>
    <w:rsid w:val="00AF5117"/>
    <w:rsid w:val="00AF665B"/>
    <w:rsid w:val="00B058C8"/>
    <w:rsid w:val="00B167F2"/>
    <w:rsid w:val="00B30CA0"/>
    <w:rsid w:val="00B32605"/>
    <w:rsid w:val="00B32C26"/>
    <w:rsid w:val="00B35A08"/>
    <w:rsid w:val="00B41089"/>
    <w:rsid w:val="00B53316"/>
    <w:rsid w:val="00B53934"/>
    <w:rsid w:val="00B54407"/>
    <w:rsid w:val="00B860EB"/>
    <w:rsid w:val="00B87104"/>
    <w:rsid w:val="00B93E81"/>
    <w:rsid w:val="00BD5E02"/>
    <w:rsid w:val="00BF6745"/>
    <w:rsid w:val="00BF7182"/>
    <w:rsid w:val="00C04D3C"/>
    <w:rsid w:val="00C07D5E"/>
    <w:rsid w:val="00C149F9"/>
    <w:rsid w:val="00C17201"/>
    <w:rsid w:val="00C42B19"/>
    <w:rsid w:val="00C440D3"/>
    <w:rsid w:val="00C46F3B"/>
    <w:rsid w:val="00C6220C"/>
    <w:rsid w:val="00C635EA"/>
    <w:rsid w:val="00C66264"/>
    <w:rsid w:val="00C70C12"/>
    <w:rsid w:val="00C7658E"/>
    <w:rsid w:val="00C7700A"/>
    <w:rsid w:val="00C9359F"/>
    <w:rsid w:val="00C94361"/>
    <w:rsid w:val="00CA1D87"/>
    <w:rsid w:val="00CA5AE4"/>
    <w:rsid w:val="00CB17E9"/>
    <w:rsid w:val="00CE29D1"/>
    <w:rsid w:val="00CF46CA"/>
    <w:rsid w:val="00D1675F"/>
    <w:rsid w:val="00D16E1B"/>
    <w:rsid w:val="00D30981"/>
    <w:rsid w:val="00D36274"/>
    <w:rsid w:val="00D53A2F"/>
    <w:rsid w:val="00D55AF4"/>
    <w:rsid w:val="00D80306"/>
    <w:rsid w:val="00D8778C"/>
    <w:rsid w:val="00DA533C"/>
    <w:rsid w:val="00DB0234"/>
    <w:rsid w:val="00DD1401"/>
    <w:rsid w:val="00DE5FC5"/>
    <w:rsid w:val="00E12160"/>
    <w:rsid w:val="00E12E5D"/>
    <w:rsid w:val="00E13E34"/>
    <w:rsid w:val="00E150D0"/>
    <w:rsid w:val="00E20921"/>
    <w:rsid w:val="00E342D5"/>
    <w:rsid w:val="00E36878"/>
    <w:rsid w:val="00E473DE"/>
    <w:rsid w:val="00E617C3"/>
    <w:rsid w:val="00E844B4"/>
    <w:rsid w:val="00E930B8"/>
    <w:rsid w:val="00E94B80"/>
    <w:rsid w:val="00E95ECF"/>
    <w:rsid w:val="00EA53BD"/>
    <w:rsid w:val="00EB0380"/>
    <w:rsid w:val="00EC3E44"/>
    <w:rsid w:val="00EE554E"/>
    <w:rsid w:val="00EF4AB6"/>
    <w:rsid w:val="00F05A91"/>
    <w:rsid w:val="00F11551"/>
    <w:rsid w:val="00F1360A"/>
    <w:rsid w:val="00F57B45"/>
    <w:rsid w:val="00F70DCF"/>
    <w:rsid w:val="00F72767"/>
    <w:rsid w:val="00F82163"/>
    <w:rsid w:val="00FA3E72"/>
    <w:rsid w:val="00FB3E9E"/>
    <w:rsid w:val="00FB7616"/>
    <w:rsid w:val="00FD0C2E"/>
    <w:rsid w:val="00FF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65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B729E"/>
    <w:rPr>
      <w:sz w:val="16"/>
      <w:szCs w:val="16"/>
    </w:rPr>
  </w:style>
  <w:style w:type="paragraph" w:styleId="CommentText">
    <w:name w:val="annotation text"/>
    <w:basedOn w:val="Normal"/>
    <w:link w:val="CommentTextChar"/>
    <w:uiPriority w:val="99"/>
    <w:semiHidden/>
    <w:unhideWhenUsed/>
    <w:rsid w:val="00AB729E"/>
    <w:rPr>
      <w:sz w:val="20"/>
      <w:szCs w:val="20"/>
    </w:rPr>
  </w:style>
  <w:style w:type="character" w:customStyle="1" w:styleId="CommentTextChar">
    <w:name w:val="Comment Text Char"/>
    <w:link w:val="CommentText"/>
    <w:uiPriority w:val="99"/>
    <w:semiHidden/>
    <w:rsid w:val="00AB729E"/>
    <w:rPr>
      <w:lang w:eastAsia="en-US"/>
    </w:rPr>
  </w:style>
  <w:style w:type="paragraph" w:styleId="CommentSubject">
    <w:name w:val="annotation subject"/>
    <w:basedOn w:val="CommentText"/>
    <w:next w:val="CommentText"/>
    <w:link w:val="CommentSubjectChar"/>
    <w:uiPriority w:val="99"/>
    <w:semiHidden/>
    <w:unhideWhenUsed/>
    <w:rsid w:val="00AB729E"/>
    <w:rPr>
      <w:b/>
      <w:bCs/>
    </w:rPr>
  </w:style>
  <w:style w:type="character" w:customStyle="1" w:styleId="CommentSubjectChar">
    <w:name w:val="Comment Subject Char"/>
    <w:link w:val="CommentSubject"/>
    <w:uiPriority w:val="99"/>
    <w:semiHidden/>
    <w:rsid w:val="00AB729E"/>
    <w:rPr>
      <w:b/>
      <w:bCs/>
      <w:lang w:eastAsia="en-US"/>
    </w:rPr>
  </w:style>
  <w:style w:type="paragraph" w:styleId="Revision">
    <w:name w:val="Revision"/>
    <w:hidden/>
    <w:uiPriority w:val="99"/>
    <w:semiHidden/>
    <w:rsid w:val="003F287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65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B729E"/>
    <w:rPr>
      <w:sz w:val="16"/>
      <w:szCs w:val="16"/>
    </w:rPr>
  </w:style>
  <w:style w:type="paragraph" w:styleId="CommentText">
    <w:name w:val="annotation text"/>
    <w:basedOn w:val="Normal"/>
    <w:link w:val="CommentTextChar"/>
    <w:uiPriority w:val="99"/>
    <w:semiHidden/>
    <w:unhideWhenUsed/>
    <w:rsid w:val="00AB729E"/>
    <w:rPr>
      <w:sz w:val="20"/>
      <w:szCs w:val="20"/>
    </w:rPr>
  </w:style>
  <w:style w:type="character" w:customStyle="1" w:styleId="CommentTextChar">
    <w:name w:val="Comment Text Char"/>
    <w:link w:val="CommentText"/>
    <w:uiPriority w:val="99"/>
    <w:semiHidden/>
    <w:rsid w:val="00AB729E"/>
    <w:rPr>
      <w:lang w:eastAsia="en-US"/>
    </w:rPr>
  </w:style>
  <w:style w:type="paragraph" w:styleId="CommentSubject">
    <w:name w:val="annotation subject"/>
    <w:basedOn w:val="CommentText"/>
    <w:next w:val="CommentText"/>
    <w:link w:val="CommentSubjectChar"/>
    <w:uiPriority w:val="99"/>
    <w:semiHidden/>
    <w:unhideWhenUsed/>
    <w:rsid w:val="00AB729E"/>
    <w:rPr>
      <w:b/>
      <w:bCs/>
    </w:rPr>
  </w:style>
  <w:style w:type="character" w:customStyle="1" w:styleId="CommentSubjectChar">
    <w:name w:val="Comment Subject Char"/>
    <w:link w:val="CommentSubject"/>
    <w:uiPriority w:val="99"/>
    <w:semiHidden/>
    <w:rsid w:val="00AB729E"/>
    <w:rPr>
      <w:b/>
      <w:bCs/>
      <w:lang w:eastAsia="en-US"/>
    </w:rPr>
  </w:style>
  <w:style w:type="paragraph" w:styleId="Revision">
    <w:name w:val="Revision"/>
    <w:hidden/>
    <w:uiPriority w:val="99"/>
    <w:semiHidden/>
    <w:rsid w:val="003F287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0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667FC-B6A9-43E4-96F6-9DEE9C52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4320</Words>
  <Characters>24628</Characters>
  <Application>Microsoft Office Word</Application>
  <DocSecurity>8</DocSecurity>
  <Lines>205</Lines>
  <Paragraphs>57</Paragraphs>
  <ScaleCrop>false</ScaleCrop>
  <HeadingPairs>
    <vt:vector size="2" baseType="variant">
      <vt:variant>
        <vt:lpstr>Title</vt:lpstr>
      </vt:variant>
      <vt:variant>
        <vt:i4>1</vt:i4>
      </vt:variant>
    </vt:vector>
  </HeadingPairs>
  <TitlesOfParts>
    <vt:vector size="1" baseType="lpstr">
      <vt:lpstr>ICT Cyber Security</vt:lpstr>
    </vt:vector>
  </TitlesOfParts>
  <Company>Cleveland Police</Company>
  <LinksUpToDate>false</LinksUpToDate>
  <CharactersWithSpaces>28891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 Cyber Security</dc:title>
  <dc:creator>TIAA</dc:creator>
  <cp:lastModifiedBy>SMITH, Hannah (C8653)</cp:lastModifiedBy>
  <cp:revision>2</cp:revision>
  <cp:lastPrinted>2016-03-23T14:16:00Z</cp:lastPrinted>
  <dcterms:created xsi:type="dcterms:W3CDTF">2017-12-08T10:57:00Z</dcterms:created>
  <dcterms:modified xsi:type="dcterms:W3CDTF">2017-12-08T10:57:00Z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0x0101008C81FBC5D7709D499859878A25A0D0A9</vt:lpwstr>
  </property>
</Properties>
</file>