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312" w:rsidRPr="00A2633A" w:rsidRDefault="00543312">
      <w:pPr>
        <w:pStyle w:val="NoSpacing"/>
        <w:rPr>
          <w:rFonts w:ascii="Arial" w:hAnsi="Arial" w:cs="Arial"/>
          <w:color w:val="365F91"/>
          <w:sz w:val="6"/>
          <w:szCs w:val="60"/>
          <w:lang w:val="en-GB"/>
        </w:rPr>
      </w:pPr>
      <w:bookmarkStart w:id="0" w:name="_GoBack"/>
      <w:bookmarkEnd w:id="0"/>
    </w:p>
    <w:tbl>
      <w:tblPr>
        <w:tblW w:w="14570" w:type="dxa"/>
        <w:tblLayout w:type="fixed"/>
        <w:tblCellMar>
          <w:top w:w="120" w:type="dxa"/>
          <w:left w:w="60" w:type="dxa"/>
          <w:bottom w:w="120" w:type="dxa"/>
          <w:right w:w="60" w:type="dxa"/>
        </w:tblCellMar>
        <w:tblLook w:val="0000" w:firstRow="0" w:lastRow="0" w:firstColumn="0" w:lastColumn="0" w:noHBand="0" w:noVBand="0"/>
      </w:tblPr>
      <w:tblGrid>
        <w:gridCol w:w="7285"/>
        <w:gridCol w:w="7285"/>
      </w:tblGrid>
      <w:tr w:rsidR="00E31CD2" w:rsidRPr="008B4C5C" w:rsidTr="002315ED">
        <w:tc>
          <w:tcPr>
            <w:tcW w:w="7285" w:type="dxa"/>
            <w:vAlign w:val="bottom"/>
          </w:tcPr>
          <w:p w:rsidR="00E31CD2" w:rsidRDefault="00E31CD2" w:rsidP="00E31CD2">
            <w:pPr>
              <w:spacing w:before="60" w:after="60" w:line="271" w:lineRule="auto"/>
              <w:rPr>
                <w:sz w:val="20"/>
              </w:rPr>
            </w:pPr>
          </w:p>
          <w:p w:rsidR="000300CD" w:rsidRDefault="000300CD" w:rsidP="00E31CD2">
            <w:pPr>
              <w:spacing w:before="60" w:after="60" w:line="271" w:lineRule="auto"/>
              <w:rPr>
                <w:sz w:val="20"/>
              </w:rPr>
            </w:pPr>
          </w:p>
          <w:p w:rsidR="000300CD" w:rsidRPr="000300CD" w:rsidRDefault="000300CD" w:rsidP="00E31CD2">
            <w:pPr>
              <w:spacing w:before="60" w:after="60" w:line="271" w:lineRule="auto"/>
              <w:rPr>
                <w:sz w:val="2"/>
              </w:rPr>
            </w:pPr>
          </w:p>
        </w:tc>
        <w:tc>
          <w:tcPr>
            <w:tcW w:w="7285" w:type="dxa"/>
          </w:tcPr>
          <w:p w:rsidR="00E31CD2" w:rsidRPr="008B4C5C" w:rsidRDefault="00E31CD2" w:rsidP="00E31CD2">
            <w:pPr>
              <w:spacing w:before="60" w:after="60" w:line="271" w:lineRule="auto"/>
              <w:jc w:val="right"/>
              <w:rPr>
                <w:sz w:val="20"/>
              </w:rPr>
            </w:pPr>
          </w:p>
        </w:tc>
      </w:tr>
    </w:tbl>
    <w:p w:rsidR="007E6841" w:rsidRPr="007874AD" w:rsidRDefault="007E6841" w:rsidP="007E6841">
      <w:pPr>
        <w:ind w:right="-23"/>
        <w:rPr>
          <w:color w:val="365F91"/>
          <w:szCs w:val="40"/>
        </w:rPr>
      </w:pPr>
    </w:p>
    <w:p w:rsidR="002E5ABF" w:rsidRPr="002E5ABF" w:rsidRDefault="002E5ABF" w:rsidP="002E5ABF">
      <w:pPr>
        <w:spacing w:after="160" w:line="259" w:lineRule="auto"/>
        <w:ind w:right="-23"/>
        <w:jc w:val="right"/>
        <w:rPr>
          <w:rFonts w:ascii="Calibri" w:eastAsia="Calibri" w:hAnsi="Calibri"/>
          <w:color w:val="365F91"/>
          <w:sz w:val="40"/>
          <w:szCs w:val="40"/>
        </w:rPr>
      </w:pPr>
      <w:r w:rsidRPr="002E5ABF">
        <w:rPr>
          <w:rFonts w:eastAsia="Calibri"/>
          <w:noProof/>
          <w:sz w:val="20"/>
          <w:szCs w:val="20"/>
          <w:lang w:eastAsia="en-GB"/>
        </w:rPr>
        <mc:AlternateContent>
          <mc:Choice Requires="wps">
            <w:drawing>
              <wp:anchor distT="45720" distB="45720" distL="114300" distR="114300" simplePos="0" relativeHeight="251661824" behindDoc="1" locked="0" layoutInCell="1" allowOverlap="1" wp14:anchorId="028BF7F8" wp14:editId="4EB496EC">
                <wp:simplePos x="0" y="0"/>
                <wp:positionH relativeFrom="margin">
                  <wp:align>right</wp:align>
                </wp:positionH>
                <wp:positionV relativeFrom="margin">
                  <wp:posOffset>580390</wp:posOffset>
                </wp:positionV>
                <wp:extent cx="2019935" cy="415636"/>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415636"/>
                        </a:xfrm>
                        <a:prstGeom prst="rect">
                          <a:avLst/>
                        </a:prstGeom>
                        <a:solidFill>
                          <a:sysClr val="window" lastClr="FFFFFF">
                            <a:lumMod val="65000"/>
                          </a:sysClr>
                        </a:solidFill>
                        <a:ln w="9525">
                          <a:noFill/>
                          <a:miter lim="800000"/>
                          <a:headEnd/>
                          <a:tailEnd/>
                        </a:ln>
                      </wps:spPr>
                      <wps:txbx>
                        <w:txbxContent>
                          <w:p w:rsidR="002E5ABF" w:rsidRPr="009D38C7" w:rsidRDefault="002E5ABF" w:rsidP="002E5ABF">
                            <w:pPr>
                              <w:jc w:val="center"/>
                              <w:rPr>
                                <w:b/>
                                <w:color w:val="FFFFFF" w:themeColor="background1"/>
                                <w:sz w:val="32"/>
                              </w:rPr>
                            </w:pPr>
                            <w:r>
                              <w:rPr>
                                <w:b/>
                                <w:color w:val="FFFFFF" w:themeColor="background1"/>
                                <w:sz w:val="32"/>
                              </w:rPr>
                              <w:t>FINAL</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28BF7F8" id="_x0000_t202" coordsize="21600,21600" o:spt="202" path="m,l,21600r21600,l21600,xe">
                <v:stroke joinstyle="miter"/>
                <v:path gradientshapeok="t" o:connecttype="rect"/>
              </v:shapetype>
              <v:shape id="Text Box 2" o:spid="_x0000_s1026" type="#_x0000_t202" style="position:absolute;left:0;text-align:left;margin-left:107.85pt;margin-top:45.7pt;width:159.05pt;height:32.75pt;z-index:-251654656;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" fillcolor="#a6a6a6" stroked="f">
                <v:textbox inset=",2.5mm,,2.5mm">
                  <w:txbxContent>
                    <w:p w:rsidR="002E5ABF" w:rsidRPr="009D38C7" w:rsidRDefault="002E5ABF" w:rsidP="002E5ABF">
                      <w:pPr>
                        <w:jc w:val="center"/>
                        <w:rPr>
                          <w:b/>
                          <w:color w:val="FFFFFF" w:themeColor="background1"/>
                          <w:sz w:val="32"/>
                        </w:rPr>
                      </w:pPr>
                      <w:r>
                        <w:rPr>
                          <w:b/>
                          <w:color w:val="FFFFFF" w:themeColor="background1"/>
                          <w:sz w:val="32"/>
                        </w:rPr>
                        <w:t>FINAL</w:t>
                      </w:r>
                    </w:p>
                  </w:txbxContent>
                </v:textbox>
                <w10:wrap anchorx="margin" anchory="margin"/>
              </v:shape>
            </w:pict>
          </mc:Fallback>
        </mc:AlternateContent>
      </w:r>
      <w:r w:rsidRPr="002E5ABF">
        <w:rPr>
          <w:rFonts w:ascii="Calibri" w:eastAsia="Calibri" w:hAnsi="Calibri"/>
          <w:color w:val="365F91"/>
          <w:sz w:val="40"/>
          <w:szCs w:val="40"/>
        </w:rPr>
        <w:br w:type="textWrapping" w:clear="all"/>
      </w:r>
    </w:p>
    <w:p w:rsidR="002E5ABF" w:rsidRPr="002E5ABF" w:rsidRDefault="002E5ABF" w:rsidP="002E5ABF">
      <w:pPr>
        <w:ind w:right="-23"/>
        <w:jc w:val="left"/>
        <w:rPr>
          <w:rFonts w:eastAsia="SimSun"/>
          <w:color w:val="365F91"/>
          <w:sz w:val="2"/>
          <w:szCs w:val="40"/>
          <w:lang w:eastAsia="zh-CN"/>
        </w:rPr>
      </w:pPr>
    </w:p>
    <w:tbl>
      <w:tblPr>
        <w:tblpPr w:leftFromText="180" w:rightFromText="180" w:vertAnchor="text" w:horzAnchor="page" w:tblpX="16" w:tblpY="661"/>
        <w:tblOverlap w:val="never"/>
        <w:tblW w:w="9234" w:type="dxa"/>
        <w:tblLook w:val="00A0" w:firstRow="1" w:lastRow="0" w:firstColumn="1" w:lastColumn="0" w:noHBand="0" w:noVBand="0"/>
      </w:tblPr>
      <w:tblGrid>
        <w:gridCol w:w="709"/>
        <w:gridCol w:w="8525"/>
      </w:tblGrid>
      <w:tr w:rsidR="002E5ABF" w:rsidRPr="002E5ABF" w:rsidTr="002067FB">
        <w:trPr>
          <w:trHeight w:val="1134"/>
        </w:trPr>
        <w:tc>
          <w:tcPr>
            <w:tcW w:w="709" w:type="dxa"/>
            <w:shd w:val="clear" w:color="auto" w:fill="auto"/>
            <w:vAlign w:val="center"/>
          </w:tcPr>
          <w:p w:rsidR="002E5ABF" w:rsidRPr="002E5ABF" w:rsidRDefault="002E5ABF" w:rsidP="002E5ABF">
            <w:pPr>
              <w:spacing w:before="240" w:after="240"/>
              <w:ind w:right="-23"/>
              <w:jc w:val="left"/>
              <w:rPr>
                <w:rFonts w:eastAsia="SimSun"/>
                <w:b/>
                <w:color w:val="163D82"/>
                <w:sz w:val="40"/>
                <w:szCs w:val="40"/>
                <w:lang w:eastAsia="zh-CN"/>
              </w:rPr>
            </w:pPr>
          </w:p>
        </w:tc>
        <w:tc>
          <w:tcPr>
            <w:tcW w:w="8525" w:type="dxa"/>
            <w:shd w:val="clear" w:color="auto" w:fill="auto"/>
            <w:vAlign w:val="center"/>
          </w:tcPr>
          <w:p w:rsidR="002E5ABF" w:rsidRPr="002E5ABF" w:rsidRDefault="002E5ABF" w:rsidP="002E5ABF">
            <w:pPr>
              <w:tabs>
                <w:tab w:val="center" w:pos="7513"/>
                <w:tab w:val="right" w:pos="15705"/>
              </w:tabs>
              <w:spacing w:before="20" w:after="20"/>
              <w:jc w:val="right"/>
              <w:rPr>
                <w:rFonts w:eastAsia="SimSun"/>
                <w:color w:val="808080" w:themeColor="background1" w:themeShade="80"/>
                <w:sz w:val="16"/>
                <w:szCs w:val="24"/>
                <w:highlight w:val="yellow"/>
                <w:lang w:eastAsia="zh-CN"/>
              </w:rPr>
            </w:pPr>
          </w:p>
          <w:p w:rsidR="002E5ABF" w:rsidRPr="002E5ABF" w:rsidRDefault="0053692A" w:rsidP="002E5ABF">
            <w:pPr>
              <w:spacing w:before="240" w:after="240"/>
              <w:ind w:right="-23"/>
              <w:jc w:val="left"/>
              <w:rPr>
                <w:rFonts w:eastAsia="SimSun"/>
                <w:b/>
                <w:color w:val="163D82"/>
                <w:sz w:val="44"/>
                <w:szCs w:val="44"/>
                <w:highlight w:val="yellow"/>
                <w:lang w:eastAsia="zh-CN"/>
              </w:rPr>
            </w:pPr>
            <w:r>
              <w:rPr>
                <w:b/>
                <w:color w:val="163D82"/>
                <w:sz w:val="40"/>
                <w:szCs w:val="40"/>
              </w:rPr>
              <w:t>The Police and Crime Commissioner for Cleveland and the Chief Constable Cleveland Police</w:t>
            </w:r>
          </w:p>
        </w:tc>
      </w:tr>
      <w:tr w:rsidR="002E5ABF" w:rsidRPr="002E5ABF" w:rsidTr="002067FB">
        <w:trPr>
          <w:trHeight w:val="1134"/>
        </w:trPr>
        <w:tc>
          <w:tcPr>
            <w:tcW w:w="709" w:type="dxa"/>
            <w:shd w:val="clear" w:color="auto" w:fill="auto"/>
            <w:vAlign w:val="center"/>
          </w:tcPr>
          <w:p w:rsidR="002E5ABF" w:rsidRPr="002E5ABF" w:rsidRDefault="002E5ABF" w:rsidP="002E5ABF">
            <w:pPr>
              <w:spacing w:before="240" w:after="240"/>
              <w:ind w:right="-23"/>
              <w:jc w:val="left"/>
              <w:rPr>
                <w:rFonts w:eastAsia="SimSun"/>
                <w:b/>
                <w:color w:val="163D82"/>
                <w:sz w:val="40"/>
                <w:szCs w:val="40"/>
                <w:lang w:eastAsia="zh-CN"/>
              </w:rPr>
            </w:pPr>
          </w:p>
        </w:tc>
        <w:tc>
          <w:tcPr>
            <w:tcW w:w="8525" w:type="dxa"/>
            <w:shd w:val="clear" w:color="auto" w:fill="auto"/>
            <w:vAlign w:val="center"/>
          </w:tcPr>
          <w:p w:rsidR="002E5ABF" w:rsidRDefault="0053692A" w:rsidP="0053692A">
            <w:pPr>
              <w:spacing w:before="240" w:after="240"/>
              <w:ind w:right="-23"/>
              <w:jc w:val="left"/>
              <w:rPr>
                <w:rFonts w:eastAsia="SimSun"/>
                <w:b/>
                <w:color w:val="808080"/>
                <w:sz w:val="36"/>
                <w:szCs w:val="40"/>
                <w:lang w:eastAsia="zh-CN"/>
              </w:rPr>
            </w:pPr>
            <w:r w:rsidRPr="0053692A">
              <w:rPr>
                <w:rFonts w:eastAsia="SimSun"/>
                <w:b/>
                <w:color w:val="808080"/>
                <w:sz w:val="36"/>
                <w:szCs w:val="40"/>
                <w:lang w:eastAsia="zh-CN"/>
              </w:rPr>
              <w:t xml:space="preserve">Internal </w:t>
            </w:r>
            <w:r w:rsidR="002E5ABF" w:rsidRPr="0053692A">
              <w:rPr>
                <w:rFonts w:eastAsia="SimSun"/>
                <w:b/>
                <w:color w:val="808080"/>
                <w:sz w:val="36"/>
                <w:szCs w:val="40"/>
                <w:lang w:eastAsia="zh-CN"/>
              </w:rPr>
              <w:t xml:space="preserve">Audit Progress Report </w:t>
            </w:r>
          </w:p>
          <w:p w:rsidR="0053692A" w:rsidRPr="0053692A" w:rsidRDefault="00122302" w:rsidP="0053692A">
            <w:pPr>
              <w:spacing w:before="240" w:after="240"/>
              <w:ind w:right="-23"/>
              <w:jc w:val="left"/>
              <w:rPr>
                <w:rFonts w:eastAsia="SimSun"/>
                <w:b/>
                <w:color w:val="808080"/>
                <w:sz w:val="36"/>
                <w:szCs w:val="36"/>
                <w:highlight w:val="yellow"/>
                <w:lang w:eastAsia="zh-CN"/>
              </w:rPr>
            </w:pPr>
            <w:r>
              <w:rPr>
                <w:rFonts w:eastAsia="SimSun"/>
                <w:b/>
                <w:color w:val="808080"/>
                <w:sz w:val="36"/>
                <w:szCs w:val="36"/>
                <w:lang w:eastAsia="zh-CN"/>
              </w:rPr>
              <w:t>Audit Committee: 14 November</w:t>
            </w:r>
            <w:r w:rsidR="0053692A" w:rsidRPr="0053692A">
              <w:rPr>
                <w:rFonts w:eastAsia="SimSun"/>
                <w:b/>
                <w:color w:val="808080"/>
                <w:sz w:val="36"/>
                <w:szCs w:val="36"/>
                <w:lang w:eastAsia="zh-CN"/>
              </w:rPr>
              <w:t xml:space="preserve"> 2019</w:t>
            </w:r>
          </w:p>
        </w:tc>
      </w:tr>
      <w:tr w:rsidR="002E5ABF" w:rsidRPr="002E5ABF" w:rsidTr="002067FB">
        <w:trPr>
          <w:trHeight w:val="1134"/>
        </w:trPr>
        <w:tc>
          <w:tcPr>
            <w:tcW w:w="709" w:type="dxa"/>
            <w:shd w:val="clear" w:color="auto" w:fill="auto"/>
            <w:vAlign w:val="center"/>
          </w:tcPr>
          <w:p w:rsidR="002E5ABF" w:rsidRPr="002E5ABF" w:rsidRDefault="002E5ABF" w:rsidP="002E5ABF">
            <w:pPr>
              <w:spacing w:before="240" w:after="240"/>
              <w:ind w:right="-23"/>
              <w:jc w:val="left"/>
              <w:rPr>
                <w:rFonts w:eastAsia="SimSun"/>
                <w:b/>
                <w:color w:val="163D82"/>
                <w:sz w:val="40"/>
                <w:szCs w:val="40"/>
                <w:lang w:eastAsia="zh-CN"/>
              </w:rPr>
            </w:pPr>
          </w:p>
        </w:tc>
        <w:tc>
          <w:tcPr>
            <w:tcW w:w="8525" w:type="dxa"/>
            <w:shd w:val="clear" w:color="auto" w:fill="auto"/>
            <w:vAlign w:val="center"/>
          </w:tcPr>
          <w:p w:rsidR="002E5ABF" w:rsidRPr="002E5ABF" w:rsidRDefault="002E5ABF" w:rsidP="002E5ABF">
            <w:pPr>
              <w:spacing w:before="240" w:after="240"/>
              <w:ind w:right="-23"/>
              <w:jc w:val="left"/>
              <w:rPr>
                <w:rFonts w:eastAsia="SimSun"/>
                <w:b/>
                <w:color w:val="FF0000"/>
                <w:sz w:val="40"/>
                <w:szCs w:val="40"/>
                <w:lang w:eastAsia="zh-CN"/>
              </w:rPr>
            </w:pPr>
            <w:r w:rsidRPr="002E5ABF">
              <w:rPr>
                <w:rFonts w:eastAsia="SimSun"/>
                <w:b/>
                <w:color w:val="DC0D15"/>
                <w:sz w:val="40"/>
                <w:szCs w:val="40"/>
                <w:lang w:eastAsia="zh-CN"/>
              </w:rPr>
              <w:t>2019/20</w:t>
            </w:r>
          </w:p>
        </w:tc>
      </w:tr>
    </w:tbl>
    <w:p w:rsidR="002E5ABF" w:rsidRPr="002E5ABF" w:rsidRDefault="002E5ABF" w:rsidP="002E5ABF">
      <w:pPr>
        <w:spacing w:before="120" w:after="120" w:line="271" w:lineRule="auto"/>
        <w:rPr>
          <w:rFonts w:eastAsia="Calibri"/>
          <w:sz w:val="20"/>
          <w:szCs w:val="20"/>
          <w:lang w:eastAsia="en-GB"/>
        </w:rPr>
      </w:pPr>
    </w:p>
    <w:p w:rsidR="002E5ABF" w:rsidRPr="002E5ABF" w:rsidRDefault="002E5ABF" w:rsidP="002E5ABF">
      <w:pPr>
        <w:spacing w:before="120" w:after="120" w:line="271" w:lineRule="auto"/>
        <w:rPr>
          <w:rFonts w:eastAsia="Calibri"/>
          <w:sz w:val="20"/>
          <w:szCs w:val="20"/>
          <w:lang w:eastAsia="en-GB"/>
        </w:rPr>
        <w:sectPr w:rsidR="002E5ABF" w:rsidRPr="002E5ABF" w:rsidSect="002E5ABF">
          <w:headerReference w:type="default" r:id="rId7"/>
          <w:footerReference w:type="default" r:id="rId8"/>
          <w:headerReference w:type="first" r:id="rId9"/>
          <w:footerReference w:type="first" r:id="rId10"/>
          <w:pgSz w:w="16839" w:h="11907" w:orient="landscape" w:code="9"/>
          <w:pgMar w:top="567" w:right="567" w:bottom="567" w:left="567" w:header="284" w:footer="284" w:gutter="0"/>
          <w:pgNumType w:start="1"/>
          <w:cols w:space="708"/>
          <w:titlePg/>
          <w:docGrid w:linePitch="360"/>
        </w:sectPr>
      </w:pPr>
      <w:r w:rsidRPr="002E5ABF">
        <w:rPr>
          <w:rFonts w:eastAsia="SimSun" w:cs="Times New Roman"/>
          <w:noProof/>
          <w:szCs w:val="24"/>
          <w:lang w:eastAsia="en-GB"/>
        </w:rPr>
        <mc:AlternateContent>
          <mc:Choice Requires="wps">
            <w:drawing>
              <wp:anchor distT="45720" distB="45720" distL="114300" distR="114300" simplePos="0" relativeHeight="251660800" behindDoc="1" locked="0" layoutInCell="1" allowOverlap="1" wp14:anchorId="010EAD90" wp14:editId="2B251EEB">
                <wp:simplePos x="0" y="0"/>
                <wp:positionH relativeFrom="margin">
                  <wp:posOffset>171450</wp:posOffset>
                </wp:positionH>
                <wp:positionV relativeFrom="margin">
                  <wp:posOffset>5970270</wp:posOffset>
                </wp:positionV>
                <wp:extent cx="1867534" cy="399074"/>
                <wp:effectExtent l="0" t="0" r="0" b="1270"/>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7534" cy="399074"/>
                        </a:xfrm>
                        <a:prstGeom prst="rect">
                          <a:avLst/>
                        </a:prstGeom>
                        <a:solidFill>
                          <a:srgbClr val="163D82"/>
                        </a:solidFill>
                        <a:ln w="9525">
                          <a:noFill/>
                          <a:miter lim="800000"/>
                          <a:headEnd/>
                          <a:tailEnd/>
                        </a:ln>
                      </wps:spPr>
                      <wps:txbx>
                        <w:txbxContent>
                          <w:p w:rsidR="002E5ABF" w:rsidRPr="00C22E9C" w:rsidRDefault="00122302" w:rsidP="002E5ABF">
                            <w:pPr>
                              <w:jc w:val="center"/>
                              <w:rPr>
                                <w:b/>
                                <w:color w:val="FFFFFF" w:themeColor="background1"/>
                                <w:sz w:val="28"/>
                                <w:szCs w:val="28"/>
                              </w:rPr>
                            </w:pPr>
                            <w:r>
                              <w:rPr>
                                <w:b/>
                                <w:color w:val="FFFFFF" w:themeColor="background1"/>
                                <w:sz w:val="28"/>
                                <w:szCs w:val="28"/>
                              </w:rPr>
                              <w:t>November</w:t>
                            </w:r>
                            <w:r w:rsidR="0053692A">
                              <w:rPr>
                                <w:b/>
                                <w:color w:val="FFFFFF" w:themeColor="background1"/>
                                <w:sz w:val="28"/>
                                <w:szCs w:val="28"/>
                              </w:rPr>
                              <w:t xml:space="preserve"> 2019</w:t>
                            </w:r>
                          </w:p>
                        </w:txbxContent>
                      </wps:txbx>
                      <wps:bodyPr rot="0" vert="horz" wrap="square" lIns="91440" tIns="90000" rIns="91440" bIns="900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010EAD90" id="_x0000_t202" coordsize="21600,21600" o:spt="202" path="m,l,21600r21600,l21600,xe">
                <v:stroke joinstyle="miter"/>
                <v:path gradientshapeok="t" o:connecttype="rect"/>
              </v:shapetype>
              <v:shape id="_x0000_s1027" type="#_x0000_t202" style="position:absolute;left:0;text-align:left;margin-left:13.5pt;margin-top:470.1pt;width:147.05pt;height:31.4pt;z-index:-25165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" fillcolor="#163d82" stroked="f">
                <v:textbox inset=",2.5mm,,2.5mm">
                  <w:txbxContent>
                    <w:p w:rsidR="002E5ABF" w:rsidRPr="00C22E9C" w:rsidRDefault="00122302" w:rsidP="002E5ABF">
                      <w:pPr>
                        <w:jc w:val="center"/>
                        <w:rPr>
                          <w:b/>
                          <w:color w:val="FFFFFF" w:themeColor="background1"/>
                          <w:sz w:val="28"/>
                          <w:szCs w:val="28"/>
                        </w:rPr>
                      </w:pPr>
                      <w:r>
                        <w:rPr>
                          <w:b/>
                          <w:color w:val="FFFFFF" w:themeColor="background1"/>
                          <w:sz w:val="28"/>
                          <w:szCs w:val="28"/>
                        </w:rPr>
                        <w:t>November</w:t>
                      </w:r>
                      <w:r w:rsidR="0053692A">
                        <w:rPr>
                          <w:b/>
                          <w:color w:val="FFFFFF" w:themeColor="background1"/>
                          <w:sz w:val="28"/>
                          <w:szCs w:val="28"/>
                        </w:rPr>
                        <w:t xml:space="preserve"> 2019</w:t>
                      </w:r>
                    </w:p>
                  </w:txbxContent>
                </v:textbox>
                <w10:wrap anchorx="margin" anchory="margin"/>
              </v:shape>
            </w:pict>
          </mc:Fallback>
        </mc:AlternateContent>
      </w:r>
      <w:r w:rsidRPr="002E5ABF">
        <w:rPr>
          <w:rFonts w:eastAsia="Calibri"/>
          <w:noProof/>
          <w:sz w:val="20"/>
          <w:szCs w:val="20"/>
          <w:lang w:eastAsia="en-GB"/>
        </w:rPr>
        <mc:AlternateContent>
          <mc:Choice Requires="wps">
            <w:drawing>
              <wp:anchor distT="45720" distB="45720" distL="114300" distR="114300" simplePos="0" relativeHeight="251659776" behindDoc="1" locked="1" layoutInCell="1" allowOverlap="1" wp14:anchorId="4A1FDA4A" wp14:editId="430621B6">
                <wp:simplePos x="0" y="0"/>
                <wp:positionH relativeFrom="margin">
                  <wp:posOffset>7407910</wp:posOffset>
                </wp:positionH>
                <wp:positionV relativeFrom="margin">
                  <wp:posOffset>153670</wp:posOffset>
                </wp:positionV>
                <wp:extent cx="2564765" cy="528955"/>
                <wp:effectExtent l="0" t="0" r="0" b="4445"/>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765" cy="528955"/>
                        </a:xfrm>
                        <a:prstGeom prst="rect">
                          <a:avLst/>
                        </a:prstGeom>
                        <a:noFill/>
                        <a:ln w="9525">
                          <a:noFill/>
                          <a:miter lim="800000"/>
                          <a:headEnd/>
                          <a:tailEnd/>
                        </a:ln>
                      </wps:spPr>
                      <wps:txbx>
                        <w:txbxContent>
                          <w:p w:rsidR="002E5ABF" w:rsidRDefault="002E5ABF" w:rsidP="002E5ABF">
                            <w:pPr>
                              <w:jc w:val="right"/>
                              <w:rPr>
                                <w:b/>
                                <w:color w:val="767171" w:themeColor="background2" w:themeShade="80"/>
                                <w:sz w:val="36"/>
                                <w:szCs w:val="36"/>
                              </w:rPr>
                            </w:pPr>
                            <w:r w:rsidRPr="00910F53">
                              <w:rPr>
                                <w:b/>
                                <w:noProof/>
                                <w:color w:val="767171" w:themeColor="background2" w:themeShade="80"/>
                                <w:sz w:val="36"/>
                                <w:szCs w:val="36"/>
                                <w:lang w:eastAsia="en-GB"/>
                              </w:rPr>
                              <w:drawing>
                                <wp:inline distT="0" distB="0" distL="0" distR="0" wp14:anchorId="63BBCCDE" wp14:editId="36AF5889">
                                  <wp:extent cx="2372995" cy="4929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2995" cy="492907"/>
                                          </a:xfrm>
                                          <a:prstGeom prst="rect">
                                            <a:avLst/>
                                          </a:prstGeom>
                                          <a:noFill/>
                                          <a:ln>
                                            <a:noFill/>
                                          </a:ln>
                                        </pic:spPr>
                                      </pic:pic>
                                    </a:graphicData>
                                  </a:graphic>
                                </wp:inline>
                              </w:drawing>
                            </w:r>
                          </w:p>
                          <w:p w:rsidR="002E5ABF" w:rsidRPr="009D38C7" w:rsidRDefault="002E5ABF" w:rsidP="002E5ABF">
                            <w:pPr>
                              <w:jc w:val="right"/>
                              <w:rPr>
                                <w:b/>
                                <w:color w:val="767171" w:themeColor="background2" w:themeShade="80"/>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4A1FDA4A" id="_x0000_s1028" type="#_x0000_t202" style="position:absolute;left:0;text-align:left;margin-left:583.3pt;margin-top:12.1pt;width:201.95pt;height:41.65pt;z-index:-251656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" filled="f" stroked="f">
                <v:textbox>
                  <w:txbxContent>
                    <w:p w:rsidR="002E5ABF" w:rsidRDefault="002E5ABF" w:rsidP="002E5ABF">
                      <w:pPr>
                        <w:jc w:val="right"/>
                        <w:rPr>
                          <w:b/>
                          <w:color w:val="767171" w:themeColor="background2" w:themeShade="80"/>
                          <w:sz w:val="36"/>
                          <w:szCs w:val="36"/>
                        </w:rPr>
                      </w:pPr>
                      <w:r w:rsidRPr="00910F53">
                        <w:rPr>
                          <w:b/>
                          <w:noProof/>
                          <w:color w:val="767171" w:themeColor="background2" w:themeShade="80"/>
                          <w:sz w:val="36"/>
                          <w:szCs w:val="36"/>
                          <w:lang w:eastAsia="en-GB"/>
                        </w:rPr>
                        <w:drawing>
                          <wp:inline distT="0" distB="0" distL="0" distR="0" wp14:anchorId="63BBCCDE" wp14:editId="36AF5889">
                            <wp:extent cx="2372995" cy="4929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995" cy="492907"/>
                                    </a:xfrm>
                                    <a:prstGeom prst="rect">
                                      <a:avLst/>
                                    </a:prstGeom>
                                    <a:noFill/>
                                    <a:ln>
                                      <a:noFill/>
                                    </a:ln>
                                  </pic:spPr>
                                </pic:pic>
                              </a:graphicData>
                            </a:graphic>
                          </wp:inline>
                        </w:drawing>
                      </w:r>
                    </w:p>
                    <w:p w:rsidR="002E5ABF" w:rsidRPr="009D38C7" w:rsidRDefault="002E5ABF" w:rsidP="002E5ABF">
                      <w:pPr>
                        <w:jc w:val="right"/>
                        <w:rPr>
                          <w:b/>
                          <w:color w:val="767171" w:themeColor="background2" w:themeShade="80"/>
                          <w:sz w:val="36"/>
                          <w:szCs w:val="36"/>
                        </w:rPr>
                      </w:pPr>
                    </w:p>
                  </w:txbxContent>
                </v:textbox>
                <w10:wrap anchorx="margin" anchory="margin"/>
                <w10:anchorlock/>
              </v:shape>
            </w:pict>
          </mc:Fallback>
        </mc:AlternateContent>
      </w:r>
    </w:p>
    <w:p w:rsidR="00543312" w:rsidRDefault="00015C29" w:rsidP="00563A11">
      <w:pPr>
        <w:pStyle w:val="NoSpacing"/>
        <w:tabs>
          <w:tab w:val="center" w:pos="4820"/>
          <w:tab w:val="right" w:pos="9356"/>
        </w:tabs>
        <w:spacing w:before="120" w:after="120" w:line="271" w:lineRule="auto"/>
        <w:jc w:val="both"/>
        <w:rPr>
          <w:sz w:val="18"/>
          <w:szCs w:val="18"/>
        </w:rPr>
      </w:pPr>
      <w:r>
        <w:rPr>
          <w:rFonts w:ascii="Arial" w:hAnsi="Arial" w:cs="Arial"/>
          <w:noProof/>
          <w:color w:val="365F91"/>
          <w:sz w:val="60"/>
          <w:szCs w:val="60"/>
          <w:lang w:val="en-GB" w:eastAsia="en-GB"/>
        </w:rPr>
        <w:lastRenderedPageBreak/>
        <mc:AlternateContent>
          <mc:Choice Requires="wps">
            <w:drawing>
              <wp:anchor distT="0" distB="0" distL="114300" distR="114300" simplePos="0" relativeHeight="251657728" behindDoc="0" locked="0" layoutInCell="0" allowOverlap="1">
                <wp:simplePos x="0" y="0"/>
                <wp:positionH relativeFrom="page">
                  <wp:posOffset>-5080</wp:posOffset>
                </wp:positionH>
                <wp:positionV relativeFrom="page">
                  <wp:posOffset>9887585</wp:posOffset>
                </wp:positionV>
                <wp:extent cx="11202670" cy="463550"/>
                <wp:effectExtent l="8890" t="10795" r="8890" b="1143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2670" cy="463550"/>
                        </a:xfrm>
                        <a:prstGeom prst="rect">
                          <a:avLst/>
                        </a:prstGeom>
                        <a:solidFill>
                          <a:srgbClr val="95B3D7"/>
                        </a:solidFill>
                        <a:ln w="9525">
                          <a:solidFill>
                            <a:srgbClr val="95B3D7"/>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6se="http://schemas.microsoft.com/office/word/2015/wordml/symex" xmlns:cx1="http://schemas.microsoft.com/office/drawing/2015/9/8/chartex" xmlns:cx="http://schemas.microsoft.com/office/drawing/2014/chartex">
            <w:pict>
              <v:rect w14:anchorId="13336B6E" id="Rectangle 2" o:spid="_x0000_s1026" style="position:absolute;margin-left:-.4pt;margin-top:778.55pt;width:882.1pt;height:36.5pt;z-index:251657728;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" o:allowincell="f" fillcolor="#95b3d7" strokecolor="#95b3d7">
                <w10:wrap anchorx="page" anchory="page"/>
              </v:rect>
            </w:pict>
          </mc:Fallback>
        </mc:AlternateContent>
      </w:r>
    </w:p>
    <w:p w:rsidR="00543312" w:rsidRPr="002E5ABF" w:rsidRDefault="002E5ABF" w:rsidP="00563A11">
      <w:pPr>
        <w:pStyle w:val="Subtitle"/>
        <w:spacing w:before="120" w:after="120" w:line="271" w:lineRule="auto"/>
        <w:rPr>
          <w:color w:val="163D82"/>
          <w:sz w:val="22"/>
          <w:szCs w:val="22"/>
        </w:rPr>
      </w:pPr>
      <w:r>
        <w:rPr>
          <w:color w:val="163D82"/>
          <w:sz w:val="22"/>
          <w:szCs w:val="22"/>
        </w:rPr>
        <w:t>Introduction</w:t>
      </w:r>
    </w:p>
    <w:p w:rsidR="00543312" w:rsidRDefault="00543312" w:rsidP="00563A11">
      <w:pPr>
        <w:pStyle w:val="BodyText"/>
        <w:spacing w:before="120" w:after="120" w:line="271" w:lineRule="auto"/>
        <w:ind w:left="720" w:hanging="720"/>
        <w:rPr>
          <w:sz w:val="20"/>
          <w:szCs w:val="20"/>
        </w:rPr>
      </w:pPr>
      <w:r>
        <w:rPr>
          <w:sz w:val="20"/>
          <w:szCs w:val="20"/>
        </w:rPr>
        <w:t>1.</w:t>
      </w:r>
      <w:r>
        <w:rPr>
          <w:sz w:val="20"/>
          <w:szCs w:val="20"/>
        </w:rPr>
        <w:tab/>
        <w:t xml:space="preserve">This </w:t>
      </w:r>
      <w:r w:rsidR="003A1178">
        <w:rPr>
          <w:sz w:val="20"/>
          <w:szCs w:val="20"/>
        </w:rPr>
        <w:t>s</w:t>
      </w:r>
      <w:r>
        <w:rPr>
          <w:sz w:val="20"/>
          <w:szCs w:val="20"/>
        </w:rPr>
        <w:t xml:space="preserve">ummary </w:t>
      </w:r>
      <w:r w:rsidR="003A1178">
        <w:rPr>
          <w:sz w:val="20"/>
          <w:szCs w:val="20"/>
        </w:rPr>
        <w:t>r</w:t>
      </w:r>
      <w:r>
        <w:rPr>
          <w:sz w:val="20"/>
          <w:szCs w:val="20"/>
        </w:rPr>
        <w:t xml:space="preserve">eport provides </w:t>
      </w:r>
      <w:r w:rsidRPr="009B6DD9">
        <w:rPr>
          <w:sz w:val="20"/>
          <w:szCs w:val="20"/>
        </w:rPr>
        <w:t>the A</w:t>
      </w:r>
      <w:r w:rsidR="00A2633A" w:rsidRPr="009B6DD9">
        <w:rPr>
          <w:sz w:val="20"/>
          <w:szCs w:val="20"/>
        </w:rPr>
        <w:t>udit Committee</w:t>
      </w:r>
      <w:r w:rsidR="00A2633A">
        <w:rPr>
          <w:sz w:val="20"/>
          <w:szCs w:val="20"/>
        </w:rPr>
        <w:t xml:space="preserve"> with an update</w:t>
      </w:r>
      <w:r>
        <w:rPr>
          <w:sz w:val="20"/>
          <w:szCs w:val="20"/>
        </w:rPr>
        <w:t xml:space="preserve"> </w:t>
      </w:r>
      <w:r w:rsidR="008861E3">
        <w:rPr>
          <w:sz w:val="20"/>
          <w:szCs w:val="20"/>
        </w:rPr>
        <w:t xml:space="preserve">on the </w:t>
      </w:r>
      <w:r w:rsidR="00A2633A">
        <w:rPr>
          <w:sz w:val="20"/>
          <w:szCs w:val="20"/>
        </w:rPr>
        <w:t xml:space="preserve">progress of our work at </w:t>
      </w:r>
      <w:r w:rsidR="0053692A">
        <w:rPr>
          <w:sz w:val="20"/>
          <w:szCs w:val="20"/>
        </w:rPr>
        <w:t>Cleveland Police</w:t>
      </w:r>
      <w:r>
        <w:rPr>
          <w:sz w:val="20"/>
          <w:szCs w:val="20"/>
        </w:rPr>
        <w:t xml:space="preserve"> </w:t>
      </w:r>
      <w:r w:rsidR="003A1178">
        <w:rPr>
          <w:sz w:val="20"/>
          <w:szCs w:val="20"/>
        </w:rPr>
        <w:t xml:space="preserve">as </w:t>
      </w:r>
      <w:r>
        <w:rPr>
          <w:sz w:val="20"/>
          <w:szCs w:val="20"/>
        </w:rPr>
        <w:t xml:space="preserve">at </w:t>
      </w:r>
      <w:r w:rsidR="00122302">
        <w:rPr>
          <w:sz w:val="20"/>
          <w:szCs w:val="20"/>
        </w:rPr>
        <w:t>30 October</w:t>
      </w:r>
      <w:r w:rsidR="001C7036" w:rsidRPr="0053692A">
        <w:rPr>
          <w:sz w:val="20"/>
          <w:szCs w:val="20"/>
        </w:rPr>
        <w:t xml:space="preserve"> 2019</w:t>
      </w:r>
      <w:r w:rsidR="0053692A" w:rsidRPr="0053692A">
        <w:rPr>
          <w:sz w:val="20"/>
          <w:szCs w:val="20"/>
        </w:rPr>
        <w:t>.</w:t>
      </w:r>
    </w:p>
    <w:p w:rsidR="00543312" w:rsidRPr="007E6841" w:rsidRDefault="00543312" w:rsidP="00563A11">
      <w:pPr>
        <w:spacing w:before="120" w:after="120" w:line="271" w:lineRule="auto"/>
        <w:rPr>
          <w:sz w:val="2"/>
          <w:szCs w:val="20"/>
        </w:rPr>
      </w:pPr>
    </w:p>
    <w:p w:rsidR="00543312" w:rsidRPr="002E5ABF" w:rsidRDefault="002E5ABF" w:rsidP="00563A11">
      <w:pPr>
        <w:pStyle w:val="Heading1"/>
        <w:spacing w:before="120" w:after="120" w:line="271" w:lineRule="auto"/>
        <w:rPr>
          <w:color w:val="163D82"/>
          <w:sz w:val="22"/>
          <w:szCs w:val="22"/>
        </w:rPr>
      </w:pPr>
      <w:r>
        <w:rPr>
          <w:color w:val="163D82"/>
          <w:sz w:val="22"/>
          <w:szCs w:val="22"/>
        </w:rPr>
        <w:t>Progress against the 19/20 Annual Plan</w:t>
      </w:r>
    </w:p>
    <w:p w:rsidR="00543312" w:rsidRDefault="00543312" w:rsidP="00563A11">
      <w:pPr>
        <w:pStyle w:val="BodyText"/>
        <w:spacing w:before="120" w:after="120" w:line="271" w:lineRule="auto"/>
        <w:ind w:left="720" w:hanging="720"/>
        <w:rPr>
          <w:sz w:val="20"/>
          <w:szCs w:val="20"/>
        </w:rPr>
      </w:pPr>
      <w:r w:rsidRPr="006453A4">
        <w:rPr>
          <w:sz w:val="20"/>
          <w:szCs w:val="20"/>
        </w:rPr>
        <w:t>2.</w:t>
      </w:r>
      <w:r w:rsidRPr="006453A4">
        <w:rPr>
          <w:sz w:val="20"/>
          <w:szCs w:val="20"/>
        </w:rPr>
        <w:tab/>
        <w:t xml:space="preserve">Our progress against the Annual Plan </w:t>
      </w:r>
      <w:r w:rsidR="00896738">
        <w:rPr>
          <w:sz w:val="20"/>
          <w:szCs w:val="20"/>
        </w:rPr>
        <w:t>for 201</w:t>
      </w:r>
      <w:r w:rsidR="0053692A">
        <w:rPr>
          <w:sz w:val="20"/>
          <w:szCs w:val="20"/>
        </w:rPr>
        <w:t>9</w:t>
      </w:r>
      <w:r w:rsidR="001C7036">
        <w:rPr>
          <w:sz w:val="20"/>
          <w:szCs w:val="20"/>
        </w:rPr>
        <w:t>-20</w:t>
      </w:r>
      <w:r w:rsidRPr="006453A4">
        <w:rPr>
          <w:sz w:val="20"/>
          <w:szCs w:val="20"/>
        </w:rPr>
        <w:t xml:space="preserve"> is set out in Appendix A. </w:t>
      </w:r>
    </w:p>
    <w:p w:rsidR="003D681F" w:rsidRPr="003D681F" w:rsidRDefault="003D681F" w:rsidP="00563A11">
      <w:pPr>
        <w:pStyle w:val="BodyText"/>
        <w:spacing w:before="120" w:after="120" w:line="271" w:lineRule="auto"/>
        <w:ind w:left="720" w:hanging="720"/>
        <w:rPr>
          <w:sz w:val="2"/>
          <w:szCs w:val="20"/>
        </w:rPr>
      </w:pPr>
    </w:p>
    <w:p w:rsidR="00543312" w:rsidRPr="002E5ABF" w:rsidRDefault="002E5ABF" w:rsidP="00563A11">
      <w:pPr>
        <w:pStyle w:val="Heading1"/>
        <w:spacing w:before="120" w:after="120" w:line="271" w:lineRule="auto"/>
        <w:rPr>
          <w:color w:val="163D82"/>
          <w:sz w:val="22"/>
          <w:szCs w:val="22"/>
        </w:rPr>
      </w:pPr>
      <w:r>
        <w:rPr>
          <w:color w:val="163D82"/>
          <w:sz w:val="22"/>
          <w:szCs w:val="22"/>
        </w:rPr>
        <w:t>Emerging Governance</w:t>
      </w:r>
      <w:r w:rsidR="00543312" w:rsidRPr="002E5ABF">
        <w:rPr>
          <w:color w:val="163D82"/>
          <w:sz w:val="22"/>
          <w:szCs w:val="22"/>
        </w:rPr>
        <w:t>, R</w:t>
      </w:r>
      <w:r>
        <w:rPr>
          <w:color w:val="163D82"/>
          <w:sz w:val="22"/>
          <w:szCs w:val="22"/>
        </w:rPr>
        <w:t>isk and Internal Control Related Issues</w:t>
      </w:r>
    </w:p>
    <w:p w:rsidR="00543312" w:rsidRDefault="00364F97" w:rsidP="00563A11">
      <w:pPr>
        <w:pStyle w:val="BodyText"/>
        <w:spacing w:before="120" w:after="120" w:line="271" w:lineRule="auto"/>
        <w:ind w:left="720" w:hanging="720"/>
        <w:rPr>
          <w:sz w:val="20"/>
          <w:szCs w:val="20"/>
        </w:rPr>
      </w:pPr>
      <w:r>
        <w:rPr>
          <w:sz w:val="20"/>
          <w:szCs w:val="20"/>
        </w:rPr>
        <w:t>3</w:t>
      </w:r>
      <w:r w:rsidR="00543312" w:rsidRPr="006453A4">
        <w:rPr>
          <w:sz w:val="20"/>
          <w:szCs w:val="20"/>
        </w:rPr>
        <w:t>.</w:t>
      </w:r>
      <w:r w:rsidR="00543312" w:rsidRPr="006453A4">
        <w:rPr>
          <w:sz w:val="20"/>
          <w:szCs w:val="20"/>
        </w:rPr>
        <w:tab/>
        <w:t xml:space="preserve">We have identified </w:t>
      </w:r>
      <w:r w:rsidR="009B4F08" w:rsidRPr="00364F97">
        <w:rPr>
          <w:sz w:val="20"/>
          <w:szCs w:val="20"/>
        </w:rPr>
        <w:t>no</w:t>
      </w:r>
      <w:r w:rsidR="00543312" w:rsidRPr="00364F97">
        <w:rPr>
          <w:sz w:val="20"/>
          <w:szCs w:val="20"/>
        </w:rPr>
        <w:t xml:space="preserve"> emerging risks which could impact on the overall effectiveness of the governance, risk and internal contr</w:t>
      </w:r>
      <w:r w:rsidRPr="00364F97">
        <w:rPr>
          <w:sz w:val="20"/>
          <w:szCs w:val="20"/>
        </w:rPr>
        <w:t>ol framework of the organisation</w:t>
      </w:r>
      <w:r w:rsidR="00543312" w:rsidRPr="00364F97">
        <w:rPr>
          <w:sz w:val="20"/>
          <w:szCs w:val="20"/>
        </w:rPr>
        <w:t>.</w:t>
      </w:r>
      <w:r w:rsidR="00543312" w:rsidRPr="006453A4">
        <w:rPr>
          <w:sz w:val="20"/>
          <w:szCs w:val="20"/>
        </w:rPr>
        <w:t xml:space="preserve"> </w:t>
      </w:r>
    </w:p>
    <w:p w:rsidR="00947AA9" w:rsidRPr="002E5ABF" w:rsidRDefault="002E5ABF" w:rsidP="00563A11">
      <w:pPr>
        <w:pStyle w:val="Heading1"/>
        <w:spacing w:before="120" w:after="120" w:line="271" w:lineRule="auto"/>
        <w:rPr>
          <w:color w:val="163D82"/>
          <w:sz w:val="22"/>
          <w:szCs w:val="22"/>
        </w:rPr>
      </w:pPr>
      <w:r>
        <w:rPr>
          <w:color w:val="163D82"/>
          <w:sz w:val="22"/>
          <w:szCs w:val="22"/>
        </w:rPr>
        <w:t>Audits Completed since the last report to Committee</w:t>
      </w:r>
    </w:p>
    <w:p w:rsidR="00122302" w:rsidRPr="006453A4" w:rsidRDefault="00364F97" w:rsidP="00563A11">
      <w:pPr>
        <w:pStyle w:val="BodyText"/>
        <w:spacing w:before="120" w:after="120" w:line="271" w:lineRule="auto"/>
        <w:ind w:left="720" w:hanging="720"/>
        <w:rPr>
          <w:sz w:val="20"/>
          <w:szCs w:val="20"/>
        </w:rPr>
      </w:pPr>
      <w:r>
        <w:rPr>
          <w:sz w:val="20"/>
          <w:szCs w:val="20"/>
        </w:rPr>
        <w:t>4</w:t>
      </w:r>
      <w:r w:rsidR="00122302">
        <w:rPr>
          <w:sz w:val="20"/>
          <w:szCs w:val="20"/>
        </w:rPr>
        <w:t>.</w:t>
      </w:r>
      <w:r w:rsidR="00122302">
        <w:rPr>
          <w:sz w:val="20"/>
          <w:szCs w:val="20"/>
        </w:rPr>
        <w:tab/>
      </w:r>
      <w:r w:rsidR="00122302" w:rsidRPr="006453A4">
        <w:rPr>
          <w:sz w:val="20"/>
          <w:szCs w:val="20"/>
        </w:rPr>
        <w:t xml:space="preserve">The table below sets out details of audits </w:t>
      </w:r>
      <w:r w:rsidR="00122302">
        <w:rPr>
          <w:sz w:val="20"/>
          <w:szCs w:val="20"/>
        </w:rPr>
        <w:t>finalised</w:t>
      </w:r>
      <w:r w:rsidR="00122302" w:rsidRPr="006453A4">
        <w:rPr>
          <w:sz w:val="20"/>
          <w:szCs w:val="20"/>
        </w:rPr>
        <w:t xml:space="preserve"> since the previous meeting of the </w:t>
      </w:r>
      <w:r w:rsidR="00122302">
        <w:rPr>
          <w:sz w:val="20"/>
          <w:szCs w:val="20"/>
        </w:rPr>
        <w:t xml:space="preserve">Joint </w:t>
      </w:r>
      <w:r w:rsidR="00122302" w:rsidRPr="0028199E">
        <w:rPr>
          <w:sz w:val="20"/>
          <w:szCs w:val="20"/>
        </w:rPr>
        <w:t>Audit Committee</w:t>
      </w:r>
      <w:r w:rsidR="00122302" w:rsidRPr="006453A4">
        <w:rPr>
          <w:sz w:val="20"/>
          <w:szCs w:val="20"/>
        </w:rPr>
        <w:t>.</w:t>
      </w:r>
    </w:p>
    <w:p w:rsidR="00122302" w:rsidRPr="00563A11" w:rsidRDefault="00122302" w:rsidP="00563A11">
      <w:pPr>
        <w:spacing w:before="120" w:after="120" w:line="271" w:lineRule="auto"/>
        <w:rPr>
          <w:sz w:val="12"/>
          <w:szCs w:val="20"/>
        </w:rPr>
      </w:pPr>
    </w:p>
    <w:tbl>
      <w:tblPr>
        <w:tblW w:w="11104"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323"/>
        <w:gridCol w:w="1320"/>
        <w:gridCol w:w="1320"/>
        <w:gridCol w:w="1319"/>
        <w:gridCol w:w="605"/>
        <w:gridCol w:w="605"/>
        <w:gridCol w:w="605"/>
        <w:gridCol w:w="605"/>
      </w:tblGrid>
      <w:tr w:rsidR="00122302" w:rsidRPr="000634BF" w:rsidTr="00DF245F">
        <w:tc>
          <w:tcPr>
            <w:tcW w:w="3402" w:type="dxa"/>
            <w:tcBorders>
              <w:top w:val="nil"/>
              <w:left w:val="nil"/>
              <w:bottom w:val="single" w:sz="12" w:space="0" w:color="FFFFFF"/>
              <w:right w:val="nil"/>
            </w:tcBorders>
            <w:vAlign w:val="center"/>
          </w:tcPr>
          <w:p w:rsidR="00122302" w:rsidRPr="000634BF" w:rsidRDefault="00122302" w:rsidP="00DF245F">
            <w:pPr>
              <w:jc w:val="center"/>
              <w:rPr>
                <w:b/>
                <w:color w:val="FFFFFF"/>
                <w:sz w:val="20"/>
                <w:szCs w:val="20"/>
              </w:rPr>
            </w:pPr>
          </w:p>
        </w:tc>
        <w:tc>
          <w:tcPr>
            <w:tcW w:w="1323" w:type="dxa"/>
            <w:tcBorders>
              <w:top w:val="nil"/>
              <w:left w:val="nil"/>
              <w:bottom w:val="single" w:sz="12" w:space="0" w:color="FFFFFF"/>
              <w:right w:val="single" w:sz="12" w:space="0" w:color="FFFFFF"/>
            </w:tcBorders>
            <w:vAlign w:val="center"/>
          </w:tcPr>
          <w:p w:rsidR="00122302" w:rsidRPr="000634BF" w:rsidRDefault="00122302" w:rsidP="00DF245F">
            <w:pPr>
              <w:jc w:val="center"/>
              <w:rPr>
                <w:b/>
                <w:color w:val="FFFFFF"/>
                <w:sz w:val="20"/>
                <w:szCs w:val="20"/>
              </w:rPr>
            </w:pPr>
          </w:p>
        </w:tc>
        <w:tc>
          <w:tcPr>
            <w:tcW w:w="3959" w:type="dxa"/>
            <w:gridSpan w:val="3"/>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20" w:after="20"/>
              <w:jc w:val="center"/>
              <w:rPr>
                <w:b/>
                <w:color w:val="163D82"/>
                <w:sz w:val="18"/>
                <w:szCs w:val="18"/>
              </w:rPr>
            </w:pPr>
            <w:r w:rsidRPr="0066056D">
              <w:rPr>
                <w:b/>
                <w:color w:val="163D82"/>
                <w:sz w:val="18"/>
                <w:szCs w:val="18"/>
              </w:rPr>
              <w:t>Key Dates</w:t>
            </w:r>
          </w:p>
        </w:tc>
        <w:tc>
          <w:tcPr>
            <w:tcW w:w="2420" w:type="dxa"/>
            <w:gridSpan w:val="4"/>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20" w:after="20"/>
              <w:jc w:val="center"/>
              <w:rPr>
                <w:b/>
                <w:color w:val="163D82"/>
                <w:sz w:val="18"/>
                <w:szCs w:val="18"/>
              </w:rPr>
            </w:pPr>
            <w:r w:rsidRPr="0066056D">
              <w:rPr>
                <w:b/>
                <w:color w:val="163D82"/>
                <w:sz w:val="18"/>
                <w:szCs w:val="18"/>
              </w:rPr>
              <w:t>Number of Recommendations</w:t>
            </w:r>
          </w:p>
        </w:tc>
      </w:tr>
      <w:tr w:rsidR="00122302" w:rsidRPr="000634BF" w:rsidTr="00DF245F">
        <w:tc>
          <w:tcPr>
            <w:tcW w:w="3402"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left"/>
              <w:rPr>
                <w:b/>
                <w:color w:val="163D82"/>
                <w:sz w:val="18"/>
                <w:szCs w:val="18"/>
              </w:rPr>
            </w:pPr>
            <w:r w:rsidRPr="0066056D">
              <w:rPr>
                <w:b/>
                <w:color w:val="163D82"/>
                <w:sz w:val="18"/>
                <w:szCs w:val="18"/>
              </w:rPr>
              <w:t>Review</w:t>
            </w:r>
          </w:p>
        </w:tc>
        <w:tc>
          <w:tcPr>
            <w:tcW w:w="1323"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Evaluation</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Draft issued</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tabs>
                <w:tab w:val="left" w:pos="285"/>
                <w:tab w:val="center" w:pos="479"/>
              </w:tabs>
              <w:spacing w:before="60" w:after="60"/>
              <w:jc w:val="center"/>
              <w:rPr>
                <w:b/>
                <w:color w:val="163D82"/>
                <w:sz w:val="18"/>
                <w:szCs w:val="18"/>
              </w:rPr>
            </w:pPr>
            <w:r w:rsidRPr="0066056D">
              <w:rPr>
                <w:b/>
                <w:color w:val="163D82"/>
                <w:sz w:val="18"/>
                <w:szCs w:val="18"/>
              </w:rPr>
              <w:t>Responses Received</w:t>
            </w:r>
          </w:p>
        </w:tc>
        <w:tc>
          <w:tcPr>
            <w:tcW w:w="1319"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Final issued</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122302" w:rsidRPr="0066056D" w:rsidRDefault="00122302" w:rsidP="00DF245F">
            <w:pPr>
              <w:spacing w:before="60" w:after="60"/>
              <w:jc w:val="center"/>
              <w:rPr>
                <w:b/>
                <w:color w:val="163D82"/>
                <w:sz w:val="18"/>
                <w:szCs w:val="18"/>
              </w:rPr>
            </w:pPr>
            <w:r w:rsidRPr="0066056D">
              <w:rPr>
                <w:b/>
                <w:color w:val="163D82"/>
                <w:sz w:val="18"/>
                <w:szCs w:val="18"/>
              </w:rPr>
              <w:t>OE</w:t>
            </w:r>
          </w:p>
        </w:tc>
      </w:tr>
      <w:tr w:rsidR="00122302" w:rsidRPr="000634BF" w:rsidTr="00122302">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122302" w:rsidP="00122302">
            <w:pPr>
              <w:pStyle w:val="Footer"/>
              <w:spacing w:beforeLines="40" w:before="96" w:afterLines="40" w:after="96"/>
              <w:jc w:val="left"/>
              <w:rPr>
                <w:b/>
                <w:sz w:val="18"/>
                <w:szCs w:val="18"/>
              </w:rPr>
            </w:pPr>
            <w:r w:rsidRPr="00122302">
              <w:rPr>
                <w:b/>
                <w:sz w:val="18"/>
                <w:szCs w:val="18"/>
              </w:rPr>
              <w:t>Assurance Review of Governance – Ethical Standards and Embedding Culture</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A6736A">
            <w:pPr>
              <w:jc w:val="center"/>
              <w:rPr>
                <w:b/>
                <w:sz w:val="18"/>
                <w:szCs w:val="18"/>
              </w:rPr>
            </w:pPr>
            <w:r>
              <w:rPr>
                <w:b/>
                <w:sz w:val="18"/>
                <w:szCs w:val="18"/>
              </w:rPr>
              <w:t>Substantial</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122302">
            <w:pPr>
              <w:spacing w:beforeLines="40" w:before="96" w:afterLines="40" w:after="96"/>
              <w:jc w:val="center"/>
              <w:rPr>
                <w:b/>
                <w:color w:val="000000"/>
                <w:sz w:val="18"/>
                <w:szCs w:val="18"/>
              </w:rPr>
            </w:pPr>
            <w:r>
              <w:rPr>
                <w:b/>
                <w:color w:val="000000"/>
                <w:sz w:val="18"/>
                <w:szCs w:val="18"/>
              </w:rPr>
              <w:t>08/08/19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122302">
            <w:pPr>
              <w:spacing w:beforeLines="40" w:before="96" w:afterLines="40" w:after="96"/>
              <w:jc w:val="center"/>
              <w:rPr>
                <w:b/>
                <w:sz w:val="18"/>
                <w:szCs w:val="18"/>
              </w:rPr>
            </w:pPr>
            <w:r>
              <w:rPr>
                <w:b/>
                <w:sz w:val="18"/>
                <w:szCs w:val="18"/>
              </w:rPr>
              <w:t>10/09/19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122302">
            <w:pPr>
              <w:spacing w:beforeLines="40" w:before="96" w:afterLines="40" w:after="96"/>
              <w:jc w:val="center"/>
              <w:rPr>
                <w:b/>
                <w:sz w:val="18"/>
                <w:szCs w:val="18"/>
              </w:rPr>
            </w:pPr>
            <w:r>
              <w:rPr>
                <w:b/>
                <w:sz w:val="18"/>
                <w:szCs w:val="18"/>
              </w:rPr>
              <w:t>13/09/19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122302">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122302">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122302">
            <w:pPr>
              <w:spacing w:beforeLines="40" w:before="96" w:afterLines="40" w:after="96"/>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122302">
            <w:pPr>
              <w:spacing w:beforeLines="40" w:before="96" w:afterLines="40" w:after="96"/>
              <w:jc w:val="center"/>
              <w:rPr>
                <w:b/>
                <w:sz w:val="18"/>
                <w:szCs w:val="18"/>
              </w:rPr>
            </w:pPr>
            <w:r>
              <w:rPr>
                <w:b/>
                <w:sz w:val="18"/>
                <w:szCs w:val="18"/>
              </w:rPr>
              <w:t>-</w:t>
            </w:r>
          </w:p>
        </w:tc>
      </w:tr>
      <w:tr w:rsidR="00122302" w:rsidRPr="000634BF" w:rsidTr="00DF245F">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122302" w:rsidP="00122302">
            <w:pPr>
              <w:pStyle w:val="Footer"/>
              <w:spacing w:beforeLines="40" w:before="96" w:afterLines="40" w:after="96"/>
              <w:jc w:val="left"/>
              <w:rPr>
                <w:b/>
                <w:sz w:val="18"/>
                <w:szCs w:val="18"/>
              </w:rPr>
            </w:pPr>
            <w:r w:rsidRPr="00122302">
              <w:rPr>
                <w:b/>
                <w:sz w:val="18"/>
                <w:szCs w:val="18"/>
              </w:rPr>
              <w:t xml:space="preserve">Assurance Review of </w:t>
            </w:r>
            <w:r>
              <w:rPr>
                <w:b/>
                <w:sz w:val="18"/>
                <w:szCs w:val="18"/>
              </w:rPr>
              <w:t>C</w:t>
            </w:r>
            <w:r w:rsidRPr="00122302">
              <w:rPr>
                <w:b/>
                <w:sz w:val="18"/>
                <w:szCs w:val="18"/>
              </w:rPr>
              <w:t>ommissioner’s Grants</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122302" w:rsidRDefault="00122302" w:rsidP="00DF245F">
            <w:pPr>
              <w:jc w:val="center"/>
              <w:rPr>
                <w:b/>
                <w:sz w:val="18"/>
                <w:szCs w:val="18"/>
              </w:rPr>
            </w:pPr>
            <w:r w:rsidRPr="00122302">
              <w:rPr>
                <w:b/>
                <w:sz w:val="18"/>
                <w:szCs w:val="18"/>
              </w:rPr>
              <w:t>Substantial</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C70078" w:rsidRDefault="00122302" w:rsidP="00DF245F">
            <w:pPr>
              <w:jc w:val="center"/>
              <w:rPr>
                <w:b/>
                <w:sz w:val="18"/>
                <w:szCs w:val="18"/>
              </w:rPr>
            </w:pPr>
            <w:r>
              <w:rPr>
                <w:b/>
                <w:sz w:val="18"/>
                <w:szCs w:val="18"/>
              </w:rPr>
              <w:t>24/06/19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18/07/19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18/07/19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1</w:t>
            </w:r>
          </w:p>
        </w:tc>
      </w:tr>
      <w:tr w:rsidR="00122302" w:rsidRPr="000634BF" w:rsidTr="00DF245F">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122302" w:rsidP="00122302">
            <w:pPr>
              <w:pStyle w:val="Footer"/>
              <w:spacing w:beforeLines="40" w:before="96" w:afterLines="40" w:after="96"/>
              <w:rPr>
                <w:b/>
                <w:sz w:val="18"/>
                <w:szCs w:val="18"/>
              </w:rPr>
            </w:pPr>
            <w:r w:rsidRPr="00122302">
              <w:rPr>
                <w:b/>
                <w:sz w:val="18"/>
                <w:szCs w:val="18"/>
              </w:rPr>
              <w:t>Assurance Review of Governance – Data Quality/</w:t>
            </w:r>
            <w:r>
              <w:rPr>
                <w:b/>
                <w:sz w:val="18"/>
                <w:szCs w:val="18"/>
              </w:rPr>
              <w:t xml:space="preserve"> </w:t>
            </w:r>
            <w:r w:rsidRPr="00122302">
              <w:rPr>
                <w:b/>
                <w:sz w:val="18"/>
                <w:szCs w:val="18"/>
              </w:rPr>
              <w:t>Information Governance</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122302" w:rsidRDefault="00122302" w:rsidP="00A6736A">
            <w:pPr>
              <w:jc w:val="center"/>
              <w:rPr>
                <w:b/>
                <w:sz w:val="18"/>
                <w:szCs w:val="18"/>
              </w:rPr>
            </w:pPr>
            <w:r w:rsidRPr="00122302">
              <w:rPr>
                <w:b/>
                <w:sz w:val="18"/>
                <w:szCs w:val="18"/>
              </w:rPr>
              <w:t>Reasonable</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spacing w:beforeLines="40" w:before="96" w:afterLines="40" w:after="96"/>
              <w:jc w:val="center"/>
              <w:rPr>
                <w:b/>
                <w:color w:val="000000"/>
                <w:sz w:val="18"/>
                <w:szCs w:val="18"/>
              </w:rPr>
            </w:pPr>
            <w:r>
              <w:rPr>
                <w:b/>
                <w:color w:val="000000"/>
                <w:sz w:val="18"/>
                <w:szCs w:val="18"/>
              </w:rPr>
              <w:t>16/07/19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04/09/19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09/09/19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2022BF" w:rsidRDefault="00122302" w:rsidP="00DF245F">
            <w:pPr>
              <w:jc w:val="center"/>
              <w:rPr>
                <w:b/>
                <w:sz w:val="18"/>
                <w:szCs w:val="18"/>
              </w:rPr>
            </w:pPr>
            <w:r>
              <w:rPr>
                <w:b/>
                <w:sz w:val="18"/>
                <w:szCs w:val="18"/>
              </w:rPr>
              <w:t>-</w:t>
            </w:r>
          </w:p>
        </w:tc>
      </w:tr>
      <w:tr w:rsidR="00122302" w:rsidRPr="000634BF" w:rsidTr="00DF245F">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pStyle w:val="Footer"/>
              <w:spacing w:beforeLines="40" w:before="96" w:afterLines="40" w:after="96"/>
              <w:jc w:val="left"/>
              <w:rPr>
                <w:b/>
                <w:sz w:val="18"/>
                <w:szCs w:val="18"/>
              </w:rPr>
            </w:pPr>
            <w:r w:rsidRPr="000C40EE">
              <w:rPr>
                <w:b/>
                <w:sz w:val="18"/>
                <w:szCs w:val="18"/>
              </w:rPr>
              <w:t>Assurance Review of Digital Data</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0C40EE" w:rsidRDefault="000C40EE" w:rsidP="00A6736A">
            <w:pPr>
              <w:jc w:val="center"/>
              <w:rPr>
                <w:b/>
                <w:sz w:val="18"/>
                <w:szCs w:val="18"/>
              </w:rPr>
            </w:pPr>
            <w:r w:rsidRPr="000C40EE">
              <w:rPr>
                <w:b/>
                <w:sz w:val="18"/>
                <w:szCs w:val="18"/>
              </w:rPr>
              <w:t>Substantial</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spacing w:beforeLines="40" w:before="96" w:afterLines="40" w:after="96"/>
              <w:jc w:val="center"/>
              <w:rPr>
                <w:b/>
                <w:color w:val="000000"/>
                <w:sz w:val="18"/>
                <w:szCs w:val="18"/>
              </w:rPr>
            </w:pPr>
            <w:r>
              <w:rPr>
                <w:b/>
                <w:color w:val="000000"/>
                <w:sz w:val="18"/>
                <w:szCs w:val="18"/>
              </w:rPr>
              <w:t>14/08/19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spacing w:beforeLines="40" w:before="96" w:afterLines="40" w:after="96"/>
              <w:jc w:val="center"/>
              <w:rPr>
                <w:b/>
                <w:sz w:val="18"/>
                <w:szCs w:val="18"/>
              </w:rPr>
            </w:pPr>
            <w:r>
              <w:rPr>
                <w:b/>
                <w:sz w:val="18"/>
                <w:szCs w:val="18"/>
              </w:rPr>
              <w:t>15/08/19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spacing w:beforeLines="40" w:before="96" w:afterLines="40" w:after="96"/>
              <w:jc w:val="center"/>
              <w:rPr>
                <w:b/>
                <w:sz w:val="18"/>
                <w:szCs w:val="18"/>
              </w:rPr>
            </w:pPr>
            <w:r>
              <w:rPr>
                <w:b/>
                <w:sz w:val="18"/>
                <w:szCs w:val="18"/>
              </w:rPr>
              <w:t>20/08/19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spacing w:beforeLines="40" w:before="96" w:afterLines="40" w:after="96"/>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Pr="002022BF" w:rsidRDefault="000C40EE" w:rsidP="00DF245F">
            <w:pPr>
              <w:spacing w:beforeLines="40" w:before="96" w:afterLines="40" w:after="96"/>
              <w:jc w:val="center"/>
              <w:rPr>
                <w:b/>
                <w:sz w:val="18"/>
                <w:szCs w:val="18"/>
              </w:rPr>
            </w:pPr>
            <w:r>
              <w:rPr>
                <w:b/>
                <w:sz w:val="18"/>
                <w:szCs w:val="18"/>
              </w:rPr>
              <w:t>-</w:t>
            </w:r>
          </w:p>
        </w:tc>
      </w:tr>
      <w:tr w:rsidR="00122302" w:rsidRPr="000634BF" w:rsidTr="00DF245F">
        <w:tc>
          <w:tcPr>
            <w:tcW w:w="3402"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pStyle w:val="Footer"/>
              <w:spacing w:beforeLines="40" w:before="96" w:afterLines="40" w:after="96"/>
              <w:jc w:val="left"/>
              <w:rPr>
                <w:b/>
                <w:sz w:val="18"/>
                <w:szCs w:val="18"/>
              </w:rPr>
            </w:pPr>
            <w:r w:rsidRPr="004A2151">
              <w:rPr>
                <w:b/>
                <w:sz w:val="18"/>
                <w:szCs w:val="18"/>
              </w:rPr>
              <w:t>Assurance Review of Collaborations</w:t>
            </w:r>
          </w:p>
        </w:tc>
        <w:tc>
          <w:tcPr>
            <w:tcW w:w="1323" w:type="dxa"/>
            <w:tcBorders>
              <w:top w:val="single" w:sz="12" w:space="0" w:color="FFFFFF"/>
              <w:left w:val="single" w:sz="12" w:space="0" w:color="FFFFFF"/>
              <w:bottom w:val="single" w:sz="12" w:space="0" w:color="FFFFFF"/>
              <w:right w:val="single" w:sz="12" w:space="0" w:color="FFFFFF"/>
            </w:tcBorders>
            <w:shd w:val="clear" w:color="auto" w:fill="F2F2F2"/>
            <w:vAlign w:val="center"/>
          </w:tcPr>
          <w:p w:rsidR="00122302" w:rsidRPr="00886A8E" w:rsidRDefault="004A2151" w:rsidP="00A6736A">
            <w:pPr>
              <w:jc w:val="center"/>
              <w:rPr>
                <w:b/>
                <w:sz w:val="18"/>
                <w:szCs w:val="18"/>
              </w:rPr>
            </w:pPr>
            <w:r>
              <w:rPr>
                <w:b/>
                <w:sz w:val="18"/>
                <w:szCs w:val="18"/>
              </w:rPr>
              <w:t>Reasonable</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spacing w:beforeLines="40" w:before="96" w:afterLines="40" w:after="96"/>
              <w:jc w:val="center"/>
              <w:rPr>
                <w:b/>
                <w:color w:val="000000"/>
                <w:sz w:val="18"/>
                <w:szCs w:val="18"/>
              </w:rPr>
            </w:pPr>
            <w:r>
              <w:rPr>
                <w:b/>
                <w:color w:val="000000"/>
                <w:sz w:val="18"/>
                <w:szCs w:val="18"/>
              </w:rPr>
              <w:t>17/10/19</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spacing w:beforeLines="40" w:before="96" w:afterLines="40" w:after="96"/>
              <w:jc w:val="center"/>
              <w:rPr>
                <w:b/>
                <w:sz w:val="18"/>
                <w:szCs w:val="18"/>
              </w:rPr>
            </w:pPr>
            <w:r>
              <w:rPr>
                <w:b/>
                <w:sz w:val="18"/>
                <w:szCs w:val="18"/>
              </w:rPr>
              <w:t>17/10/19</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spacing w:beforeLines="40" w:before="96" w:afterLines="40" w:after="96"/>
              <w:jc w:val="center"/>
              <w:rPr>
                <w:b/>
                <w:sz w:val="18"/>
                <w:szCs w:val="18"/>
              </w:rPr>
            </w:pPr>
            <w:r>
              <w:rPr>
                <w:b/>
                <w:sz w:val="18"/>
                <w:szCs w:val="18"/>
              </w:rPr>
              <w:t>22/10/19</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spacing w:beforeLines="40" w:before="96" w:afterLines="40" w:after="96"/>
              <w:jc w:val="center"/>
              <w:rPr>
                <w:b/>
                <w:sz w:val="18"/>
                <w:szCs w:val="18"/>
              </w:rPr>
            </w:pPr>
            <w:r>
              <w:rPr>
                <w:b/>
                <w:sz w:val="18"/>
                <w:szCs w:val="18"/>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spacing w:beforeLines="40" w:before="96" w:afterLines="40" w:after="96"/>
              <w:jc w:val="center"/>
              <w:rPr>
                <w:b/>
                <w:sz w:val="18"/>
                <w:szCs w:val="18"/>
              </w:rPr>
            </w:pPr>
            <w:r>
              <w:rPr>
                <w:b/>
                <w:sz w:val="18"/>
                <w:szCs w:val="18"/>
              </w:rPr>
              <w:t>-</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122302" w:rsidRDefault="004A2151" w:rsidP="00DF245F">
            <w:pPr>
              <w:spacing w:beforeLines="40" w:before="96" w:afterLines="40" w:after="96"/>
              <w:jc w:val="center"/>
              <w:rPr>
                <w:b/>
                <w:sz w:val="18"/>
                <w:szCs w:val="18"/>
              </w:rPr>
            </w:pPr>
            <w:r>
              <w:rPr>
                <w:b/>
                <w:sz w:val="18"/>
                <w:szCs w:val="18"/>
              </w:rPr>
              <w:t>-</w:t>
            </w:r>
          </w:p>
        </w:tc>
      </w:tr>
    </w:tbl>
    <w:p w:rsidR="00122302" w:rsidRPr="000634BF" w:rsidRDefault="00122302" w:rsidP="00364F97">
      <w:pPr>
        <w:pStyle w:val="BodyText"/>
        <w:spacing w:before="120" w:after="120" w:line="271" w:lineRule="auto"/>
        <w:ind w:left="720" w:hanging="720"/>
        <w:rPr>
          <w:sz w:val="20"/>
          <w:szCs w:val="20"/>
        </w:rPr>
      </w:pPr>
      <w:r>
        <w:rPr>
          <w:sz w:val="20"/>
          <w:szCs w:val="20"/>
        </w:rPr>
        <w:tab/>
      </w:r>
    </w:p>
    <w:p w:rsidR="00947AA9" w:rsidRPr="003D681F" w:rsidRDefault="00947AA9" w:rsidP="00BB7961">
      <w:pPr>
        <w:pStyle w:val="Heading1"/>
        <w:spacing w:before="120" w:after="120" w:line="271" w:lineRule="auto"/>
        <w:jc w:val="left"/>
        <w:rPr>
          <w:color w:val="C00000"/>
          <w:sz w:val="2"/>
        </w:rPr>
      </w:pPr>
    </w:p>
    <w:p w:rsidR="00543312" w:rsidRPr="002E5ABF" w:rsidRDefault="002E5ABF" w:rsidP="00BB7961">
      <w:pPr>
        <w:pStyle w:val="Heading1"/>
        <w:spacing w:before="120" w:after="120" w:line="271" w:lineRule="auto"/>
        <w:jc w:val="left"/>
        <w:rPr>
          <w:color w:val="163D82"/>
          <w:sz w:val="22"/>
          <w:szCs w:val="22"/>
        </w:rPr>
      </w:pPr>
      <w:r>
        <w:rPr>
          <w:color w:val="163D82"/>
          <w:sz w:val="22"/>
          <w:szCs w:val="22"/>
        </w:rPr>
        <w:t>Changes to the Annual Plan 19/20</w:t>
      </w:r>
    </w:p>
    <w:p w:rsidR="007D5D49" w:rsidRPr="00847478" w:rsidRDefault="00364F97" w:rsidP="00364F97">
      <w:pPr>
        <w:pStyle w:val="BodyText"/>
        <w:spacing w:before="120" w:after="120" w:line="271" w:lineRule="auto"/>
        <w:ind w:left="720" w:hanging="720"/>
        <w:rPr>
          <w:highlight w:val="yellow"/>
        </w:rPr>
      </w:pPr>
      <w:r>
        <w:rPr>
          <w:sz w:val="20"/>
          <w:szCs w:val="20"/>
        </w:rPr>
        <w:t>5</w:t>
      </w:r>
      <w:r w:rsidR="00543312" w:rsidRPr="006453A4">
        <w:rPr>
          <w:sz w:val="20"/>
          <w:szCs w:val="20"/>
        </w:rPr>
        <w:t>.</w:t>
      </w:r>
      <w:r w:rsidR="00543312" w:rsidRPr="006453A4">
        <w:rPr>
          <w:sz w:val="20"/>
          <w:szCs w:val="20"/>
        </w:rPr>
        <w:tab/>
        <w:t>The</w:t>
      </w:r>
      <w:r w:rsidR="004D4BF2">
        <w:rPr>
          <w:sz w:val="20"/>
          <w:szCs w:val="20"/>
        </w:rPr>
        <w:t xml:space="preserve">re are no </w:t>
      </w:r>
      <w:r w:rsidR="00543312" w:rsidRPr="006453A4">
        <w:rPr>
          <w:sz w:val="20"/>
          <w:szCs w:val="20"/>
        </w:rPr>
        <w:t xml:space="preserve">changes proposed </w:t>
      </w:r>
      <w:r w:rsidR="00F36B3B">
        <w:rPr>
          <w:sz w:val="20"/>
          <w:szCs w:val="20"/>
        </w:rPr>
        <w:t>to the Annual Plan at this time.</w:t>
      </w:r>
      <w:r w:rsidR="00543312" w:rsidRPr="006453A4">
        <w:rPr>
          <w:sz w:val="20"/>
          <w:szCs w:val="20"/>
        </w:rPr>
        <w:t xml:space="preserve"> </w:t>
      </w:r>
    </w:p>
    <w:p w:rsidR="00581A7E" w:rsidRPr="00593584" w:rsidRDefault="00581A7E" w:rsidP="0073441A">
      <w:pPr>
        <w:pStyle w:val="Heading2"/>
        <w:spacing w:before="120" w:after="120" w:line="271" w:lineRule="auto"/>
        <w:ind w:left="720" w:hanging="720"/>
        <w:rPr>
          <w:color w:val="C00000"/>
          <w:sz w:val="2"/>
        </w:rPr>
      </w:pPr>
    </w:p>
    <w:p w:rsidR="00543312" w:rsidRPr="00581A7E" w:rsidRDefault="001C7036" w:rsidP="00563A11">
      <w:pPr>
        <w:pStyle w:val="Heading2"/>
        <w:spacing w:before="120" w:after="120" w:line="271" w:lineRule="auto"/>
        <w:rPr>
          <w:b w:val="0"/>
        </w:rPr>
      </w:pPr>
      <w:r>
        <w:rPr>
          <w:color w:val="163D82"/>
          <w:sz w:val="22"/>
          <w:szCs w:val="22"/>
        </w:rPr>
        <w:t>Frauds/Irregularities</w:t>
      </w:r>
      <w:r w:rsidR="00581A7E" w:rsidRPr="002E5ABF">
        <w:rPr>
          <w:color w:val="163D82"/>
        </w:rPr>
        <w:t xml:space="preserve"> </w:t>
      </w:r>
    </w:p>
    <w:p w:rsidR="00D5227F" w:rsidRDefault="00364F97" w:rsidP="00BB7961">
      <w:pPr>
        <w:pStyle w:val="BodyText"/>
        <w:spacing w:before="120" w:after="120" w:line="271" w:lineRule="auto"/>
        <w:ind w:left="720" w:hanging="720"/>
        <w:rPr>
          <w:sz w:val="20"/>
          <w:szCs w:val="20"/>
        </w:rPr>
      </w:pPr>
      <w:r>
        <w:rPr>
          <w:sz w:val="20"/>
          <w:szCs w:val="20"/>
        </w:rPr>
        <w:t>6</w:t>
      </w:r>
      <w:r w:rsidR="00543312" w:rsidRPr="006453A4">
        <w:rPr>
          <w:sz w:val="20"/>
          <w:szCs w:val="20"/>
        </w:rPr>
        <w:t>.</w:t>
      </w:r>
      <w:r w:rsidR="00543312" w:rsidRPr="006453A4">
        <w:rPr>
          <w:sz w:val="20"/>
          <w:szCs w:val="20"/>
        </w:rPr>
        <w:tab/>
      </w:r>
      <w:r w:rsidR="0099051A">
        <w:rPr>
          <w:sz w:val="20"/>
          <w:szCs w:val="20"/>
        </w:rPr>
        <w:t xml:space="preserve">We </w:t>
      </w:r>
      <w:r w:rsidR="0099051A" w:rsidRPr="006453A4">
        <w:rPr>
          <w:sz w:val="20"/>
          <w:szCs w:val="20"/>
        </w:rPr>
        <w:t xml:space="preserve">have not been advised </w:t>
      </w:r>
      <w:r w:rsidR="0099051A">
        <w:rPr>
          <w:sz w:val="20"/>
          <w:szCs w:val="20"/>
        </w:rPr>
        <w:t>of any frauds or irregularities in the period since the last summary report was issued</w:t>
      </w:r>
      <w:r w:rsidR="0099051A" w:rsidRPr="006453A4">
        <w:rPr>
          <w:sz w:val="20"/>
          <w:szCs w:val="20"/>
        </w:rPr>
        <w:t>.</w:t>
      </w:r>
    </w:p>
    <w:p w:rsidR="002E5ABF" w:rsidRPr="002E5ABF" w:rsidRDefault="002E5ABF" w:rsidP="00BB7961">
      <w:pPr>
        <w:keepNext/>
        <w:spacing w:before="120" w:after="120" w:line="271" w:lineRule="auto"/>
        <w:ind w:left="720" w:hanging="720"/>
        <w:outlineLvl w:val="1"/>
        <w:rPr>
          <w:b/>
          <w:bCs/>
          <w:color w:val="163D82"/>
          <w:sz w:val="4"/>
        </w:rPr>
      </w:pPr>
    </w:p>
    <w:p w:rsidR="00C40874" w:rsidRPr="002E5ABF" w:rsidRDefault="001C7036" w:rsidP="00563A11">
      <w:pPr>
        <w:keepNext/>
        <w:spacing w:before="120" w:after="120" w:line="271" w:lineRule="auto"/>
        <w:outlineLvl w:val="1"/>
        <w:rPr>
          <w:b/>
          <w:bCs/>
          <w:color w:val="163D82"/>
        </w:rPr>
      </w:pPr>
      <w:r>
        <w:rPr>
          <w:b/>
          <w:bCs/>
          <w:color w:val="163D82"/>
        </w:rPr>
        <w:t>Progress actioning priority 1 recommendations</w:t>
      </w:r>
    </w:p>
    <w:p w:rsidR="00307A0D" w:rsidRPr="00BB7961" w:rsidRDefault="00364F97" w:rsidP="00364F97">
      <w:pPr>
        <w:pStyle w:val="BodyText"/>
        <w:spacing w:before="120" w:after="120" w:line="271" w:lineRule="auto"/>
        <w:ind w:left="720" w:hanging="720"/>
        <w:rPr>
          <w:szCs w:val="20"/>
        </w:rPr>
      </w:pPr>
      <w:r>
        <w:rPr>
          <w:sz w:val="20"/>
          <w:szCs w:val="20"/>
        </w:rPr>
        <w:t>7</w:t>
      </w:r>
      <w:r w:rsidR="00543312" w:rsidRPr="006453A4">
        <w:rPr>
          <w:sz w:val="20"/>
          <w:szCs w:val="20"/>
        </w:rPr>
        <w:t>.</w:t>
      </w:r>
      <w:r w:rsidR="00543312" w:rsidRPr="006453A4">
        <w:rPr>
          <w:sz w:val="20"/>
          <w:szCs w:val="20"/>
        </w:rPr>
        <w:tab/>
      </w:r>
      <w:r>
        <w:rPr>
          <w:sz w:val="20"/>
          <w:szCs w:val="20"/>
        </w:rPr>
        <w:t>W</w:t>
      </w:r>
      <w:r w:rsidR="00C40874" w:rsidRPr="00364F97">
        <w:rPr>
          <w:sz w:val="20"/>
          <w:szCs w:val="20"/>
        </w:rPr>
        <w:t xml:space="preserve">e have made no Priority 1 recommendations (i.e. fundamental control issue on which action should be taken immediately) since the previous </w:t>
      </w:r>
      <w:r w:rsidR="00D13345" w:rsidRPr="00364F97">
        <w:rPr>
          <w:sz w:val="20"/>
          <w:szCs w:val="20"/>
        </w:rPr>
        <w:t>Progress Report</w:t>
      </w:r>
      <w:r>
        <w:rPr>
          <w:sz w:val="20"/>
          <w:szCs w:val="20"/>
        </w:rPr>
        <w:t>.</w:t>
      </w:r>
    </w:p>
    <w:p w:rsidR="009A1659" w:rsidRPr="00593584" w:rsidRDefault="00307A0D" w:rsidP="00BB7961">
      <w:pPr>
        <w:pStyle w:val="Heading2"/>
        <w:spacing w:before="120" w:after="120" w:line="271" w:lineRule="auto"/>
        <w:ind w:left="720" w:hanging="720"/>
        <w:rPr>
          <w:color w:val="C00000"/>
          <w:sz w:val="2"/>
        </w:rPr>
      </w:pPr>
      <w:r>
        <w:rPr>
          <w:b w:val="0"/>
        </w:rPr>
        <w:t xml:space="preserve"> </w:t>
      </w:r>
      <w:r w:rsidR="00C40874">
        <w:rPr>
          <w:color w:val="365F91"/>
        </w:rPr>
        <w:t xml:space="preserve"> </w:t>
      </w:r>
    </w:p>
    <w:p w:rsidR="00543312" w:rsidRPr="002E5ABF" w:rsidRDefault="001C7036" w:rsidP="00563A11">
      <w:pPr>
        <w:pStyle w:val="Heading2"/>
        <w:spacing w:before="120" w:after="120" w:line="271" w:lineRule="auto"/>
        <w:rPr>
          <w:color w:val="163D82"/>
          <w:sz w:val="22"/>
          <w:szCs w:val="22"/>
        </w:rPr>
      </w:pPr>
      <w:r>
        <w:rPr>
          <w:color w:val="163D82"/>
          <w:sz w:val="22"/>
          <w:szCs w:val="22"/>
        </w:rPr>
        <w:t>Responsibility/Disclaimer</w:t>
      </w:r>
    </w:p>
    <w:p w:rsidR="00543312" w:rsidRDefault="00364F97" w:rsidP="00BB7961">
      <w:pPr>
        <w:pStyle w:val="BodyText"/>
        <w:spacing w:before="120" w:after="120" w:line="271" w:lineRule="auto"/>
        <w:ind w:left="720" w:hanging="720"/>
        <w:rPr>
          <w:sz w:val="20"/>
          <w:szCs w:val="20"/>
        </w:rPr>
      </w:pPr>
      <w:r>
        <w:rPr>
          <w:sz w:val="20"/>
          <w:szCs w:val="20"/>
        </w:rPr>
        <w:t>8</w:t>
      </w:r>
      <w:r w:rsidR="00543312">
        <w:rPr>
          <w:sz w:val="20"/>
          <w:szCs w:val="20"/>
        </w:rPr>
        <w:t>.</w:t>
      </w:r>
      <w:r w:rsidR="00543312">
        <w:rPr>
          <w:sz w:val="20"/>
          <w:szCs w:val="20"/>
        </w:rPr>
        <w:tab/>
      </w:r>
      <w:r w:rsidR="00876CC9" w:rsidRPr="00347D61">
        <w:rPr>
          <w:bCs/>
          <w:sz w:val="20"/>
        </w:rPr>
        <w:t xml:space="preserve">This report has been prepared solely for management's use and must not be recited or referred to in whole or in part to third parties without our prior written consent. </w:t>
      </w:r>
      <w:r w:rsidR="001345B3">
        <w:rPr>
          <w:bCs/>
          <w:sz w:val="20"/>
        </w:rPr>
        <w:t xml:space="preserve">The </w:t>
      </w:r>
      <w:r w:rsidR="001345B3" w:rsidRPr="00C40874">
        <w:rPr>
          <w:rFonts w:eastAsia="Calibri"/>
          <w:color w:val="000000"/>
          <w:sz w:val="20"/>
        </w:rPr>
        <w:t>matters raised in this report not necessarily a comprehensive statement of all the weaknesses that exist or all the improvements that might be</w:t>
      </w:r>
      <w:r w:rsidR="001345B3">
        <w:rPr>
          <w:rFonts w:eastAsia="Calibri"/>
          <w:color w:val="000000"/>
          <w:sz w:val="20"/>
        </w:rPr>
        <w:t xml:space="preserve"> made.</w:t>
      </w:r>
      <w:r w:rsidR="001345B3" w:rsidRPr="00C40874">
        <w:rPr>
          <w:rFonts w:eastAsia="Calibri"/>
          <w:color w:val="000000"/>
          <w:sz w:val="20"/>
        </w:rPr>
        <w:t xml:space="preserve"> </w:t>
      </w:r>
      <w:r w:rsidR="00876CC9" w:rsidRPr="00347D61">
        <w:rPr>
          <w:bCs/>
          <w:sz w:val="20"/>
        </w:rPr>
        <w:t xml:space="preserve">No responsibility to any third party is accepted as the report has not been prepared, and is not intended, for any other purpose. </w:t>
      </w:r>
      <w:r w:rsidR="00876CC9">
        <w:rPr>
          <w:bCs/>
          <w:sz w:val="20"/>
        </w:rPr>
        <w:t>TIAA</w:t>
      </w:r>
      <w:r w:rsidR="00876CC9">
        <w:rPr>
          <w:color w:val="008080"/>
        </w:rPr>
        <w:t xml:space="preserve"> </w:t>
      </w:r>
      <w:r w:rsidR="00876CC9" w:rsidRPr="00347D61">
        <w:rPr>
          <w:bCs/>
          <w:sz w:val="20"/>
        </w:rPr>
        <w:t>neither owes nor accepts any duty of care to any other party who may receive this report and specifically disclaims any liability for loss, damage or expense of whatsoever nature, which is caused by their reliance on our report.</w:t>
      </w:r>
    </w:p>
    <w:p w:rsidR="00C40874" w:rsidRPr="00C40874" w:rsidRDefault="00C40874" w:rsidP="00BB7961">
      <w:pPr>
        <w:spacing w:before="120" w:after="120" w:line="271" w:lineRule="auto"/>
        <w:rPr>
          <w:rFonts w:eastAsia="Calibri"/>
          <w:color w:val="000000"/>
          <w:sz w:val="20"/>
        </w:rPr>
      </w:pPr>
    </w:p>
    <w:p w:rsidR="002E5ABF" w:rsidRDefault="00543312" w:rsidP="00BB7961">
      <w:pPr>
        <w:spacing w:before="120" w:after="120" w:line="271" w:lineRule="auto"/>
        <w:jc w:val="right"/>
        <w:rPr>
          <w:b/>
          <w:sz w:val="20"/>
          <w:szCs w:val="20"/>
        </w:rPr>
        <w:sectPr w:rsidR="002E5ABF" w:rsidSect="002E5ABF">
          <w:headerReference w:type="default" r:id="rId13"/>
          <w:footerReference w:type="default" r:id="rId14"/>
          <w:pgSz w:w="16834" w:h="11909" w:orient="landscape" w:code="9"/>
          <w:pgMar w:top="428" w:right="851" w:bottom="851" w:left="851" w:header="283" w:footer="283" w:gutter="0"/>
          <w:pgNumType w:start="1"/>
          <w:cols w:space="708"/>
          <w:docGrid w:linePitch="360"/>
        </w:sectPr>
      </w:pPr>
      <w:r>
        <w:rPr>
          <w:b/>
          <w:sz w:val="20"/>
          <w:szCs w:val="20"/>
        </w:rPr>
        <w:t xml:space="preserve"> </w:t>
      </w:r>
    </w:p>
    <w:p w:rsidR="00543312" w:rsidRPr="00E36B8F" w:rsidRDefault="00543312" w:rsidP="003A1178">
      <w:pPr>
        <w:jc w:val="right"/>
        <w:rPr>
          <w:b/>
          <w:color w:val="DC0D15"/>
          <w:sz w:val="20"/>
          <w:szCs w:val="20"/>
        </w:rPr>
      </w:pPr>
      <w:r w:rsidRPr="00E36B8F">
        <w:rPr>
          <w:b/>
          <w:bCs/>
          <w:color w:val="DC0D15"/>
          <w:sz w:val="20"/>
          <w:szCs w:val="20"/>
        </w:rPr>
        <w:lastRenderedPageBreak/>
        <w:t>Appendix A</w:t>
      </w:r>
    </w:p>
    <w:p w:rsidR="00543312" w:rsidRPr="000300CD" w:rsidRDefault="00543312">
      <w:pPr>
        <w:rPr>
          <w:bCs/>
          <w:sz w:val="2"/>
          <w:szCs w:val="20"/>
        </w:rPr>
      </w:pPr>
    </w:p>
    <w:tbl>
      <w:tblPr>
        <w:tblW w:w="0" w:type="auto"/>
        <w:jc w:val="right"/>
        <w:tblBorders>
          <w:top w:val="single" w:sz="24" w:space="0" w:color="FFFFFF"/>
          <w:left w:val="single" w:sz="24" w:space="0" w:color="FFFFFF"/>
          <w:bottom w:val="single" w:sz="24" w:space="0" w:color="163D82"/>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4570"/>
      </w:tblGrid>
      <w:tr w:rsidR="00396897" w:rsidRPr="002E5ABF" w:rsidTr="00AE66A0">
        <w:trPr>
          <w:trHeight w:hRule="exact" w:val="624"/>
          <w:jc w:val="right"/>
        </w:trPr>
        <w:tc>
          <w:tcPr>
            <w:tcW w:w="14570" w:type="dxa"/>
            <w:shd w:val="clear" w:color="auto" w:fill="FFFFFF"/>
            <w:tcMar>
              <w:bottom w:w="20" w:type="dxa"/>
            </w:tcMar>
          </w:tcPr>
          <w:p w:rsidR="00733040" w:rsidRPr="002E5ABF" w:rsidRDefault="009D3E4A" w:rsidP="00E6576E">
            <w:pPr>
              <w:spacing w:before="120" w:after="120" w:line="271" w:lineRule="auto"/>
              <w:rPr>
                <w:b/>
                <w:color w:val="163D82"/>
                <w:sz w:val="32"/>
              </w:rPr>
            </w:pPr>
            <w:r w:rsidRPr="002E5ABF">
              <w:rPr>
                <w:b/>
                <w:color w:val="163D82"/>
                <w:sz w:val="32"/>
              </w:rPr>
              <w:t>Progress against the Annual Plan for 201</w:t>
            </w:r>
            <w:r w:rsidR="001C7036">
              <w:rPr>
                <w:b/>
                <w:color w:val="163D82"/>
                <w:sz w:val="32"/>
              </w:rPr>
              <w:t>9/20</w:t>
            </w:r>
          </w:p>
        </w:tc>
      </w:tr>
    </w:tbl>
    <w:p w:rsidR="00543312" w:rsidRPr="00563A11" w:rsidRDefault="0090585C" w:rsidP="00F459B4">
      <w:pPr>
        <w:rPr>
          <w:sz w:val="14"/>
        </w:rPr>
      </w:pPr>
      <w:r>
        <w:tab/>
      </w:r>
      <w:r>
        <w:tab/>
      </w:r>
      <w:r>
        <w:tab/>
      </w:r>
      <w:r>
        <w:tab/>
      </w:r>
      <w:r>
        <w:tab/>
      </w:r>
      <w:r>
        <w:tab/>
      </w:r>
      <w:r>
        <w:tab/>
      </w:r>
      <w:r>
        <w:tab/>
      </w:r>
      <w:r>
        <w:tab/>
      </w:r>
    </w:p>
    <w:tbl>
      <w:tblPr>
        <w:tblW w:w="139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6"/>
        <w:gridCol w:w="992"/>
        <w:gridCol w:w="992"/>
        <w:gridCol w:w="3260"/>
        <w:gridCol w:w="3465"/>
      </w:tblGrid>
      <w:tr w:rsidR="0090585C" w:rsidTr="00F459B4">
        <w:trPr>
          <w:tblHeader/>
        </w:trPr>
        <w:tc>
          <w:tcPr>
            <w:tcW w:w="5256"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System</w:t>
            </w:r>
          </w:p>
        </w:tc>
        <w:tc>
          <w:tcPr>
            <w:tcW w:w="992"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rsidP="003A1178">
            <w:pPr>
              <w:spacing w:before="60" w:after="60"/>
              <w:jc w:val="center"/>
              <w:rPr>
                <w:b/>
                <w:bCs/>
                <w:color w:val="163D82"/>
                <w:sz w:val="16"/>
              </w:rPr>
            </w:pPr>
            <w:r w:rsidRPr="00E36B8F">
              <w:rPr>
                <w:b/>
                <w:bCs/>
                <w:color w:val="163D82"/>
                <w:sz w:val="16"/>
              </w:rPr>
              <w:t>Planned Quarter</w:t>
            </w:r>
          </w:p>
        </w:tc>
        <w:tc>
          <w:tcPr>
            <w:tcW w:w="992" w:type="dxa"/>
            <w:tcBorders>
              <w:top w:val="single" w:sz="18" w:space="0" w:color="FFFFFF"/>
              <w:left w:val="single" w:sz="18" w:space="0" w:color="FFFFFF"/>
              <w:bottom w:val="single" w:sz="18" w:space="0" w:color="FFFFFF"/>
              <w:right w:val="single" w:sz="18" w:space="0" w:color="FFFFFF"/>
            </w:tcBorders>
            <w:shd w:val="clear" w:color="auto" w:fill="D9D9D9"/>
          </w:tcPr>
          <w:p w:rsidR="0090585C" w:rsidRPr="00E36B8F" w:rsidRDefault="0090585C" w:rsidP="0090585C">
            <w:pPr>
              <w:spacing w:before="60" w:after="60"/>
              <w:jc w:val="center"/>
              <w:rPr>
                <w:b/>
                <w:bCs/>
                <w:color w:val="163D82"/>
                <w:sz w:val="16"/>
              </w:rPr>
            </w:pPr>
            <w:r w:rsidRPr="00E36B8F">
              <w:rPr>
                <w:b/>
                <w:bCs/>
                <w:color w:val="163D82"/>
                <w:sz w:val="16"/>
              </w:rPr>
              <w:t>Days</w:t>
            </w:r>
          </w:p>
        </w:tc>
        <w:tc>
          <w:tcPr>
            <w:tcW w:w="3260"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Current Status</w:t>
            </w:r>
          </w:p>
        </w:tc>
        <w:tc>
          <w:tcPr>
            <w:tcW w:w="3465"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90585C" w:rsidRPr="00E36B8F" w:rsidRDefault="0090585C">
            <w:pPr>
              <w:spacing w:before="60" w:after="60"/>
              <w:jc w:val="left"/>
              <w:rPr>
                <w:b/>
                <w:bCs/>
                <w:color w:val="163D82"/>
                <w:sz w:val="16"/>
              </w:rPr>
            </w:pPr>
            <w:r w:rsidRPr="00E36B8F">
              <w:rPr>
                <w:b/>
                <w:bCs/>
                <w:color w:val="163D82"/>
                <w:sz w:val="16"/>
              </w:rPr>
              <w:t>Comments</w:t>
            </w:r>
          </w:p>
        </w:tc>
      </w:tr>
      <w:tr w:rsidR="00FD0853" w:rsidTr="00563A11">
        <w:trPr>
          <w:trHeight w:val="397"/>
        </w:trPr>
        <w:tc>
          <w:tcPr>
            <w:tcW w:w="5256"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Governance – Data Quality/Information Governance</w:t>
            </w:r>
          </w:p>
        </w:tc>
        <w:tc>
          <w:tcPr>
            <w:tcW w:w="992"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1</w:t>
            </w:r>
          </w:p>
        </w:tc>
        <w:tc>
          <w:tcPr>
            <w:tcW w:w="992"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single" w:sz="18" w:space="0" w:color="FFFFFF"/>
              <w:left w:val="single" w:sz="18" w:space="0" w:color="FFFFFF"/>
              <w:bottom w:val="nil"/>
              <w:right w:val="single" w:sz="18" w:space="0" w:color="FFFFFF"/>
            </w:tcBorders>
            <w:shd w:val="clear" w:color="auto" w:fill="B1E3B7"/>
            <w:vAlign w:val="center"/>
          </w:tcPr>
          <w:p w:rsidR="00FD0853" w:rsidRPr="00EE27A9" w:rsidRDefault="004A2151" w:rsidP="004A2151">
            <w:pPr>
              <w:spacing w:before="60" w:after="60"/>
              <w:rPr>
                <w:b/>
                <w:sz w:val="16"/>
                <w:highlight w:val="yellow"/>
              </w:rPr>
            </w:pPr>
            <w:r>
              <w:rPr>
                <w:b/>
                <w:sz w:val="16"/>
              </w:rPr>
              <w:t>Final report issued 9 September 2019</w:t>
            </w:r>
          </w:p>
        </w:tc>
        <w:tc>
          <w:tcPr>
            <w:tcW w:w="3465" w:type="dxa"/>
            <w:tcBorders>
              <w:top w:val="single" w:sz="18" w:space="0" w:color="FFFFFF"/>
              <w:left w:val="single" w:sz="18" w:space="0" w:color="FFFFFF"/>
              <w:bottom w:val="nil"/>
              <w:right w:val="single" w:sz="18" w:space="0" w:color="FFFFFF"/>
            </w:tcBorders>
            <w:shd w:val="clear" w:color="auto" w:fill="B1E3B7"/>
            <w:vAlign w:val="center"/>
          </w:tcPr>
          <w:p w:rsidR="00FD0853" w:rsidRPr="00EE27A9" w:rsidRDefault="00FD0853" w:rsidP="00FD0853">
            <w:pPr>
              <w:spacing w:before="60" w:after="60"/>
              <w:rPr>
                <w:b/>
                <w:sz w:val="16"/>
                <w:highlight w:val="yellow"/>
              </w:rPr>
            </w:pPr>
          </w:p>
        </w:tc>
      </w:tr>
      <w:tr w:rsidR="00FD0853" w:rsidTr="00563A11">
        <w:trPr>
          <w:trHeight w:val="397"/>
        </w:trPr>
        <w:tc>
          <w:tcPr>
            <w:tcW w:w="5256" w:type="dxa"/>
            <w:tcBorders>
              <w:top w:val="nil"/>
              <w:left w:val="single" w:sz="18" w:space="0" w:color="FFFFFF"/>
              <w:bottom w:val="single" w:sz="18" w:space="0" w:color="FFFFFF"/>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Commissioners Grants</w:t>
            </w:r>
          </w:p>
        </w:tc>
        <w:tc>
          <w:tcPr>
            <w:tcW w:w="992" w:type="dxa"/>
            <w:tcBorders>
              <w:top w:val="nil"/>
              <w:left w:val="single" w:sz="18" w:space="0" w:color="FFFFFF"/>
              <w:bottom w:val="single" w:sz="18" w:space="0" w:color="FFFFFF"/>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1</w:t>
            </w:r>
          </w:p>
        </w:tc>
        <w:tc>
          <w:tcPr>
            <w:tcW w:w="992" w:type="dxa"/>
            <w:tcBorders>
              <w:top w:val="nil"/>
              <w:left w:val="single" w:sz="18" w:space="0" w:color="FFFFFF"/>
              <w:bottom w:val="single" w:sz="18" w:space="0" w:color="FFFFFF"/>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single" w:sz="18" w:space="0" w:color="FFFFFF"/>
              <w:right w:val="single" w:sz="18" w:space="0" w:color="FFFFFF"/>
            </w:tcBorders>
            <w:shd w:val="clear" w:color="auto" w:fill="B1E3B7"/>
            <w:vAlign w:val="center"/>
          </w:tcPr>
          <w:p w:rsidR="00FD0853" w:rsidRPr="003A1178" w:rsidRDefault="004A2151" w:rsidP="00FD0853">
            <w:pPr>
              <w:spacing w:before="60" w:after="60"/>
              <w:rPr>
                <w:b/>
                <w:sz w:val="16"/>
              </w:rPr>
            </w:pPr>
            <w:r>
              <w:rPr>
                <w:b/>
                <w:sz w:val="16"/>
              </w:rPr>
              <w:t>Final report issued 8 July 20</w:t>
            </w:r>
            <w:r w:rsidR="00FD0853">
              <w:rPr>
                <w:b/>
                <w:sz w:val="16"/>
              </w:rPr>
              <w:t>19</w:t>
            </w:r>
          </w:p>
        </w:tc>
        <w:tc>
          <w:tcPr>
            <w:tcW w:w="3465" w:type="dxa"/>
            <w:tcBorders>
              <w:top w:val="nil"/>
              <w:left w:val="single" w:sz="18" w:space="0" w:color="FFFFFF"/>
              <w:bottom w:val="single" w:sz="18" w:space="0" w:color="FFFFFF"/>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Governance – Ethical Standards and Embedding Culture</w:t>
            </w:r>
          </w:p>
        </w:tc>
        <w:tc>
          <w:tcPr>
            <w:tcW w:w="992"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single" w:sz="18" w:space="0" w:color="FFFFFF"/>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7</w:t>
            </w:r>
          </w:p>
        </w:tc>
        <w:tc>
          <w:tcPr>
            <w:tcW w:w="3260" w:type="dxa"/>
            <w:tcBorders>
              <w:top w:val="single" w:sz="18" w:space="0" w:color="FFFFFF"/>
              <w:left w:val="single" w:sz="18" w:space="0" w:color="FFFFFF"/>
              <w:bottom w:val="nil"/>
              <w:right w:val="single" w:sz="18" w:space="0" w:color="FFFFFF"/>
            </w:tcBorders>
            <w:shd w:val="clear" w:color="auto" w:fill="B1E3B7"/>
            <w:vAlign w:val="center"/>
          </w:tcPr>
          <w:p w:rsidR="00FD0853" w:rsidRPr="003A1178" w:rsidRDefault="004A2151" w:rsidP="00FD0853">
            <w:pPr>
              <w:spacing w:before="60" w:after="60"/>
              <w:rPr>
                <w:b/>
                <w:sz w:val="16"/>
              </w:rPr>
            </w:pPr>
            <w:r>
              <w:rPr>
                <w:b/>
                <w:sz w:val="16"/>
              </w:rPr>
              <w:t>Final report issued 13 September 2019</w:t>
            </w:r>
          </w:p>
        </w:tc>
        <w:tc>
          <w:tcPr>
            <w:tcW w:w="3465" w:type="dxa"/>
            <w:tcBorders>
              <w:top w:val="single" w:sz="18" w:space="0" w:color="FFFFFF"/>
              <w:left w:val="single" w:sz="18" w:space="0" w:color="FFFFFF"/>
              <w:bottom w:val="nil"/>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Digital Data</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B1E3B7"/>
            <w:vAlign w:val="center"/>
          </w:tcPr>
          <w:p w:rsidR="00FD0853" w:rsidRPr="003A1178" w:rsidRDefault="004A2151" w:rsidP="00FD0853">
            <w:pPr>
              <w:spacing w:before="60" w:after="60"/>
              <w:rPr>
                <w:b/>
                <w:sz w:val="16"/>
              </w:rPr>
            </w:pPr>
            <w:r>
              <w:rPr>
                <w:b/>
                <w:sz w:val="16"/>
              </w:rPr>
              <w:t>Final report issued 20 August 2019</w:t>
            </w:r>
          </w:p>
        </w:tc>
        <w:tc>
          <w:tcPr>
            <w:tcW w:w="3465" w:type="dxa"/>
            <w:tcBorders>
              <w:top w:val="nil"/>
              <w:left w:val="single" w:sz="18" w:space="0" w:color="FFFFFF"/>
              <w:bottom w:val="nil"/>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sz w:val="18"/>
                <w:szCs w:val="18"/>
              </w:rPr>
              <w:t>HR – Learning and Development</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CADAE8"/>
            <w:vAlign w:val="center"/>
          </w:tcPr>
          <w:p w:rsidR="00FD0853" w:rsidRPr="00DA6313" w:rsidRDefault="008300B4" w:rsidP="00FD0853">
            <w:pPr>
              <w:spacing w:before="60" w:after="60"/>
              <w:rPr>
                <w:b/>
                <w:sz w:val="16"/>
                <w:highlight w:val="yellow"/>
              </w:rPr>
            </w:pPr>
            <w:r w:rsidRPr="008300B4">
              <w:rPr>
                <w:b/>
                <w:sz w:val="16"/>
              </w:rPr>
              <w:t>Deferred to Q4 at client request</w:t>
            </w: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ICT – Disaster Recovery</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CADAE8"/>
            <w:vAlign w:val="center"/>
          </w:tcPr>
          <w:p w:rsidR="00FD0853" w:rsidRPr="003A1178" w:rsidRDefault="004A2151" w:rsidP="00FD0853">
            <w:pPr>
              <w:spacing w:before="60" w:after="60"/>
              <w:rPr>
                <w:b/>
                <w:sz w:val="16"/>
              </w:rPr>
            </w:pPr>
            <w:r>
              <w:rPr>
                <w:b/>
                <w:sz w:val="16"/>
              </w:rPr>
              <w:t>Planned start date 21 November 2019</w:t>
            </w: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418"/>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ICT – Data Assurance</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CADAE8"/>
            <w:vAlign w:val="center"/>
          </w:tcPr>
          <w:p w:rsidR="00FD0853" w:rsidRPr="004A2151" w:rsidRDefault="004A2151" w:rsidP="00FD0853">
            <w:pPr>
              <w:rPr>
                <w:b/>
                <w:sz w:val="16"/>
                <w:szCs w:val="16"/>
              </w:rPr>
            </w:pPr>
            <w:r>
              <w:rPr>
                <w:b/>
                <w:sz w:val="16"/>
                <w:szCs w:val="16"/>
              </w:rPr>
              <w:t>Planned start date 21 November 2019</w:t>
            </w: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nil"/>
              <w:left w:val="single" w:sz="18" w:space="0" w:color="FFFFFF"/>
              <w:bottom w:val="single" w:sz="18" w:space="0" w:color="FFFFFF"/>
              <w:right w:val="single" w:sz="18" w:space="0" w:color="FFFFFF"/>
            </w:tcBorders>
            <w:shd w:val="clear" w:color="auto" w:fill="B1E3B7"/>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Collaborations</w:t>
            </w:r>
          </w:p>
        </w:tc>
        <w:tc>
          <w:tcPr>
            <w:tcW w:w="992" w:type="dxa"/>
            <w:tcBorders>
              <w:top w:val="nil"/>
              <w:left w:val="single" w:sz="18" w:space="0" w:color="FFFFFF"/>
              <w:bottom w:val="single" w:sz="18" w:space="0" w:color="FFFFFF"/>
              <w:right w:val="single" w:sz="18" w:space="0" w:color="FFFFFF"/>
            </w:tcBorders>
            <w:shd w:val="clear" w:color="auto" w:fill="B1E3B7"/>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2</w:t>
            </w:r>
          </w:p>
        </w:tc>
        <w:tc>
          <w:tcPr>
            <w:tcW w:w="992" w:type="dxa"/>
            <w:tcBorders>
              <w:top w:val="nil"/>
              <w:left w:val="single" w:sz="18" w:space="0" w:color="FFFFFF"/>
              <w:bottom w:val="single" w:sz="18" w:space="0" w:color="FFFFFF"/>
              <w:right w:val="single" w:sz="18" w:space="0" w:color="FFFFFF"/>
            </w:tcBorders>
            <w:shd w:val="clear" w:color="auto" w:fill="B1E3B7"/>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single" w:sz="18" w:space="0" w:color="FFFFFF"/>
              <w:right w:val="single" w:sz="18" w:space="0" w:color="FFFFFF"/>
            </w:tcBorders>
            <w:shd w:val="clear" w:color="auto" w:fill="B1E3B7"/>
            <w:vAlign w:val="center"/>
          </w:tcPr>
          <w:p w:rsidR="00FD0853" w:rsidRPr="004A2151" w:rsidRDefault="004A2151" w:rsidP="00FD0853">
            <w:pPr>
              <w:rPr>
                <w:b/>
                <w:sz w:val="16"/>
                <w:szCs w:val="16"/>
              </w:rPr>
            </w:pPr>
            <w:r w:rsidRPr="004A2151">
              <w:rPr>
                <w:b/>
                <w:sz w:val="16"/>
                <w:szCs w:val="16"/>
              </w:rPr>
              <w:t xml:space="preserve">Final report issued </w:t>
            </w:r>
            <w:r>
              <w:rPr>
                <w:b/>
                <w:sz w:val="16"/>
                <w:szCs w:val="16"/>
              </w:rPr>
              <w:t>22 October 2019</w:t>
            </w:r>
          </w:p>
        </w:tc>
        <w:tc>
          <w:tcPr>
            <w:tcW w:w="3465" w:type="dxa"/>
            <w:tcBorders>
              <w:top w:val="nil"/>
              <w:left w:val="single" w:sz="18" w:space="0" w:color="FFFFFF"/>
              <w:bottom w:val="single" w:sz="18" w:space="0" w:color="FFFFFF"/>
              <w:right w:val="single" w:sz="18" w:space="0" w:color="FFFFFF"/>
            </w:tcBorders>
            <w:shd w:val="clear" w:color="auto" w:fill="B1E3B7"/>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Governance – Performance Management</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single" w:sz="18" w:space="0" w:color="FFFFFF"/>
              <w:left w:val="single" w:sz="18" w:space="0" w:color="FFFFFF"/>
              <w:bottom w:val="nil"/>
              <w:right w:val="single" w:sz="18" w:space="0" w:color="FFFFFF"/>
            </w:tcBorders>
            <w:shd w:val="clear" w:color="auto" w:fill="CADAE8"/>
            <w:vAlign w:val="center"/>
          </w:tcPr>
          <w:p w:rsidR="00FD0853" w:rsidRPr="004A2151" w:rsidRDefault="00187EF8" w:rsidP="00FD0853">
            <w:pPr>
              <w:rPr>
                <w:b/>
                <w:sz w:val="16"/>
                <w:szCs w:val="16"/>
              </w:rPr>
            </w:pPr>
            <w:r w:rsidRPr="008300B4">
              <w:rPr>
                <w:b/>
                <w:sz w:val="16"/>
              </w:rPr>
              <w:t>Deferred to Q4 at client request</w:t>
            </w:r>
          </w:p>
        </w:tc>
        <w:tc>
          <w:tcPr>
            <w:tcW w:w="3465" w:type="dxa"/>
            <w:tcBorders>
              <w:top w:val="single" w:sz="18" w:space="0" w:color="FFFFFF"/>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sz w:val="18"/>
                <w:szCs w:val="18"/>
              </w:rPr>
              <w:t>Key Financial Controls</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CADAE8"/>
            <w:vAlign w:val="center"/>
          </w:tcPr>
          <w:p w:rsidR="00FD0853" w:rsidRPr="0090585C" w:rsidRDefault="00FD0853" w:rsidP="00FD0853">
            <w:pPr>
              <w:rPr>
                <w:b/>
                <w:sz w:val="16"/>
                <w:szCs w:val="16"/>
                <w:highlight w:val="yellow"/>
              </w:rPr>
            </w:pP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b/>
                <w:sz w:val="18"/>
                <w:szCs w:val="18"/>
              </w:rPr>
            </w:pPr>
            <w:r w:rsidRPr="009B6B5E">
              <w:rPr>
                <w:sz w:val="18"/>
                <w:szCs w:val="18"/>
              </w:rPr>
              <w:t>Payroll</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4</w:t>
            </w:r>
          </w:p>
        </w:tc>
        <w:tc>
          <w:tcPr>
            <w:tcW w:w="3260" w:type="dxa"/>
            <w:tcBorders>
              <w:top w:val="nil"/>
              <w:left w:val="single" w:sz="18" w:space="0" w:color="FFFFFF"/>
              <w:bottom w:val="nil"/>
              <w:right w:val="single" w:sz="18" w:space="0" w:color="FFFFFF"/>
            </w:tcBorders>
            <w:shd w:val="clear" w:color="auto" w:fill="CADAE8"/>
            <w:vAlign w:val="center"/>
          </w:tcPr>
          <w:p w:rsidR="00FD0853" w:rsidRDefault="00FD0853" w:rsidP="00FD0853"/>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563A11">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color w:val="000000" w:themeColor="text1"/>
                <w:sz w:val="18"/>
                <w:szCs w:val="18"/>
              </w:rPr>
              <w:t>Accounts Payable</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CADAE8"/>
            <w:vAlign w:val="center"/>
          </w:tcPr>
          <w:p w:rsidR="00FD0853" w:rsidRPr="0090585C" w:rsidRDefault="00FD0853" w:rsidP="00FD0853">
            <w:pPr>
              <w:spacing w:before="60" w:after="60"/>
              <w:rPr>
                <w:b/>
                <w:sz w:val="16"/>
                <w:highlight w:val="yellow"/>
              </w:rPr>
            </w:pP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187EF8">
        <w:trPr>
          <w:trHeight w:val="397"/>
        </w:trPr>
        <w:tc>
          <w:tcPr>
            <w:tcW w:w="5256" w:type="dxa"/>
            <w:tcBorders>
              <w:top w:val="nil"/>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Proceeds of Crime</w:t>
            </w:r>
          </w:p>
        </w:tc>
        <w:tc>
          <w:tcPr>
            <w:tcW w:w="992" w:type="dxa"/>
            <w:tcBorders>
              <w:top w:val="nil"/>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FFFF9C"/>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6</w:t>
            </w:r>
          </w:p>
        </w:tc>
        <w:tc>
          <w:tcPr>
            <w:tcW w:w="3260" w:type="dxa"/>
            <w:tcBorders>
              <w:top w:val="nil"/>
              <w:left w:val="single" w:sz="18" w:space="0" w:color="FFFFFF"/>
              <w:bottom w:val="nil"/>
              <w:right w:val="single" w:sz="18" w:space="0" w:color="FFFFFF"/>
            </w:tcBorders>
            <w:shd w:val="clear" w:color="auto" w:fill="FFFF9C"/>
            <w:vAlign w:val="center"/>
          </w:tcPr>
          <w:p w:rsidR="00FD0853" w:rsidRPr="003A1178" w:rsidRDefault="00187EF8" w:rsidP="00FD0853">
            <w:pPr>
              <w:spacing w:before="60" w:after="60"/>
              <w:rPr>
                <w:b/>
                <w:sz w:val="16"/>
              </w:rPr>
            </w:pPr>
            <w:r>
              <w:rPr>
                <w:b/>
                <w:sz w:val="16"/>
              </w:rPr>
              <w:t>In progress</w:t>
            </w:r>
          </w:p>
        </w:tc>
        <w:tc>
          <w:tcPr>
            <w:tcW w:w="3465" w:type="dxa"/>
            <w:tcBorders>
              <w:top w:val="nil"/>
              <w:left w:val="single" w:sz="18" w:space="0" w:color="FFFFFF"/>
              <w:bottom w:val="nil"/>
              <w:right w:val="single" w:sz="18" w:space="0" w:color="FFFFFF"/>
            </w:tcBorders>
            <w:shd w:val="clear" w:color="auto" w:fill="FFFF9C"/>
            <w:vAlign w:val="center"/>
          </w:tcPr>
          <w:p w:rsidR="00FD0853" w:rsidRPr="003A1178" w:rsidRDefault="00FD0853" w:rsidP="00FD0853">
            <w:pPr>
              <w:spacing w:before="60" w:after="60"/>
              <w:rPr>
                <w:b/>
                <w:sz w:val="16"/>
              </w:rPr>
            </w:pPr>
          </w:p>
        </w:tc>
      </w:tr>
      <w:tr w:rsidR="00997DCD" w:rsidTr="00F459B4">
        <w:trPr>
          <w:trHeight w:val="397"/>
        </w:trPr>
        <w:tc>
          <w:tcPr>
            <w:tcW w:w="5256" w:type="dxa"/>
            <w:tcBorders>
              <w:top w:val="nil"/>
              <w:left w:val="single" w:sz="18" w:space="0" w:color="FFFFFF"/>
              <w:bottom w:val="nil"/>
              <w:right w:val="single" w:sz="18" w:space="0" w:color="FFFFFF"/>
            </w:tcBorders>
            <w:shd w:val="clear" w:color="auto" w:fill="CADAE8"/>
          </w:tcPr>
          <w:p w:rsidR="00997DCD" w:rsidRPr="009B6B5E" w:rsidRDefault="00997DCD" w:rsidP="00FD0853">
            <w:pPr>
              <w:spacing w:before="60" w:after="60" w:line="271" w:lineRule="auto"/>
              <w:rPr>
                <w:color w:val="000000" w:themeColor="text1"/>
                <w:sz w:val="18"/>
                <w:szCs w:val="18"/>
              </w:rPr>
            </w:pPr>
            <w:r>
              <w:rPr>
                <w:color w:val="000000" w:themeColor="text1"/>
                <w:sz w:val="18"/>
                <w:szCs w:val="18"/>
              </w:rPr>
              <w:t>Internal Audit review of HMICFRS AFIs progress</w:t>
            </w:r>
            <w:r w:rsidR="00187EF8">
              <w:rPr>
                <w:color w:val="000000" w:themeColor="text1"/>
                <w:sz w:val="18"/>
                <w:szCs w:val="18"/>
              </w:rPr>
              <w:t xml:space="preserve"> by Force</w:t>
            </w:r>
            <w:r>
              <w:rPr>
                <w:color w:val="000000" w:themeColor="text1"/>
                <w:sz w:val="18"/>
                <w:szCs w:val="18"/>
              </w:rPr>
              <w:t xml:space="preserve"> (from contingency time)</w:t>
            </w:r>
          </w:p>
        </w:tc>
        <w:tc>
          <w:tcPr>
            <w:tcW w:w="992" w:type="dxa"/>
            <w:tcBorders>
              <w:top w:val="nil"/>
              <w:left w:val="single" w:sz="18" w:space="0" w:color="FFFFFF"/>
              <w:bottom w:val="nil"/>
              <w:right w:val="single" w:sz="18" w:space="0" w:color="FFFFFF"/>
            </w:tcBorders>
            <w:shd w:val="clear" w:color="auto" w:fill="CADAE8"/>
          </w:tcPr>
          <w:p w:rsidR="00997DCD" w:rsidRPr="009B6B5E" w:rsidRDefault="00997DCD" w:rsidP="00FD0853">
            <w:pPr>
              <w:spacing w:before="60" w:after="60" w:line="271" w:lineRule="auto"/>
              <w:jc w:val="center"/>
              <w:rPr>
                <w:color w:val="000000" w:themeColor="text1"/>
                <w:sz w:val="18"/>
                <w:szCs w:val="18"/>
              </w:rPr>
            </w:pPr>
            <w:r>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997DCD" w:rsidRPr="009B6B5E" w:rsidRDefault="00997DCD" w:rsidP="00FD0853">
            <w:pPr>
              <w:spacing w:before="60" w:after="60" w:line="271" w:lineRule="auto"/>
              <w:jc w:val="center"/>
              <w:rPr>
                <w:rFonts w:eastAsia="Arial Unicode MS"/>
                <w:sz w:val="18"/>
                <w:szCs w:val="18"/>
              </w:rPr>
            </w:pPr>
            <w:r>
              <w:rPr>
                <w:rFonts w:eastAsia="Arial Unicode MS"/>
                <w:sz w:val="18"/>
                <w:szCs w:val="18"/>
              </w:rPr>
              <w:t>8</w:t>
            </w:r>
          </w:p>
        </w:tc>
        <w:tc>
          <w:tcPr>
            <w:tcW w:w="3260" w:type="dxa"/>
            <w:tcBorders>
              <w:top w:val="nil"/>
              <w:left w:val="single" w:sz="18" w:space="0" w:color="FFFFFF"/>
              <w:bottom w:val="nil"/>
              <w:right w:val="single" w:sz="18" w:space="0" w:color="FFFFFF"/>
            </w:tcBorders>
            <w:shd w:val="clear" w:color="auto" w:fill="CADAE8"/>
            <w:vAlign w:val="center"/>
          </w:tcPr>
          <w:p w:rsidR="00997DCD" w:rsidRPr="003A1178" w:rsidRDefault="00997DCD" w:rsidP="00FD0853">
            <w:pPr>
              <w:spacing w:before="60" w:after="60"/>
              <w:rPr>
                <w:b/>
                <w:sz w:val="16"/>
              </w:rPr>
            </w:pPr>
          </w:p>
        </w:tc>
        <w:tc>
          <w:tcPr>
            <w:tcW w:w="3465" w:type="dxa"/>
            <w:tcBorders>
              <w:top w:val="nil"/>
              <w:left w:val="single" w:sz="18" w:space="0" w:color="FFFFFF"/>
              <w:bottom w:val="nil"/>
              <w:right w:val="single" w:sz="18" w:space="0" w:color="FFFFFF"/>
            </w:tcBorders>
            <w:shd w:val="clear" w:color="auto" w:fill="CADAE8"/>
            <w:vAlign w:val="center"/>
          </w:tcPr>
          <w:p w:rsidR="00997DCD" w:rsidRPr="003A1178" w:rsidRDefault="00997DCD" w:rsidP="00FD0853">
            <w:pPr>
              <w:spacing w:before="60" w:after="60"/>
              <w:rPr>
                <w:b/>
                <w:sz w:val="16"/>
              </w:rPr>
            </w:pPr>
          </w:p>
        </w:tc>
      </w:tr>
      <w:tr w:rsidR="00997DCD" w:rsidTr="00F459B4">
        <w:trPr>
          <w:trHeight w:val="397"/>
        </w:trPr>
        <w:tc>
          <w:tcPr>
            <w:tcW w:w="5256" w:type="dxa"/>
            <w:tcBorders>
              <w:top w:val="nil"/>
              <w:left w:val="single" w:sz="18" w:space="0" w:color="FFFFFF"/>
              <w:bottom w:val="nil"/>
              <w:right w:val="single" w:sz="18" w:space="0" w:color="FFFFFF"/>
            </w:tcBorders>
            <w:shd w:val="clear" w:color="auto" w:fill="CADAE8"/>
          </w:tcPr>
          <w:p w:rsidR="00997DCD" w:rsidRPr="009B6B5E" w:rsidRDefault="00997DCD" w:rsidP="00FD0853">
            <w:pPr>
              <w:spacing w:before="60" w:after="60" w:line="271" w:lineRule="auto"/>
              <w:rPr>
                <w:color w:val="000000" w:themeColor="text1"/>
                <w:sz w:val="18"/>
                <w:szCs w:val="18"/>
              </w:rPr>
            </w:pPr>
            <w:r>
              <w:rPr>
                <w:color w:val="000000" w:themeColor="text1"/>
                <w:sz w:val="18"/>
                <w:szCs w:val="18"/>
              </w:rPr>
              <w:t>Internal Audit compare to HMICFRS report</w:t>
            </w:r>
            <w:r w:rsidR="00187EF8">
              <w:rPr>
                <w:color w:val="000000" w:themeColor="text1"/>
                <w:sz w:val="18"/>
                <w:szCs w:val="18"/>
              </w:rPr>
              <w:t xml:space="preserve"> (from contingency time)</w:t>
            </w:r>
          </w:p>
        </w:tc>
        <w:tc>
          <w:tcPr>
            <w:tcW w:w="992" w:type="dxa"/>
            <w:tcBorders>
              <w:top w:val="nil"/>
              <w:left w:val="single" w:sz="18" w:space="0" w:color="FFFFFF"/>
              <w:bottom w:val="nil"/>
              <w:right w:val="single" w:sz="18" w:space="0" w:color="FFFFFF"/>
            </w:tcBorders>
            <w:shd w:val="clear" w:color="auto" w:fill="CADAE8"/>
          </w:tcPr>
          <w:p w:rsidR="00997DCD" w:rsidRPr="009B6B5E" w:rsidRDefault="00997DCD" w:rsidP="00FD0853">
            <w:pPr>
              <w:spacing w:before="60" w:after="60" w:line="271" w:lineRule="auto"/>
              <w:jc w:val="center"/>
              <w:rPr>
                <w:color w:val="000000" w:themeColor="text1"/>
                <w:sz w:val="18"/>
                <w:szCs w:val="18"/>
              </w:rPr>
            </w:pPr>
            <w:r>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997DCD" w:rsidRPr="009B6B5E" w:rsidRDefault="00997DCD" w:rsidP="00FD0853">
            <w:pPr>
              <w:spacing w:before="60" w:after="60" w:line="271" w:lineRule="auto"/>
              <w:jc w:val="center"/>
              <w:rPr>
                <w:rFonts w:eastAsia="Arial Unicode MS"/>
                <w:sz w:val="18"/>
                <w:szCs w:val="18"/>
              </w:rPr>
            </w:pPr>
            <w:r>
              <w:rPr>
                <w:rFonts w:eastAsia="Arial Unicode MS"/>
                <w:sz w:val="18"/>
                <w:szCs w:val="18"/>
              </w:rPr>
              <w:t>2.25</w:t>
            </w:r>
          </w:p>
        </w:tc>
        <w:tc>
          <w:tcPr>
            <w:tcW w:w="3260" w:type="dxa"/>
            <w:tcBorders>
              <w:top w:val="nil"/>
              <w:left w:val="single" w:sz="18" w:space="0" w:color="FFFFFF"/>
              <w:bottom w:val="nil"/>
              <w:right w:val="single" w:sz="18" w:space="0" w:color="FFFFFF"/>
            </w:tcBorders>
            <w:shd w:val="clear" w:color="auto" w:fill="CADAE8"/>
            <w:vAlign w:val="center"/>
          </w:tcPr>
          <w:p w:rsidR="00997DCD" w:rsidRPr="003A1178" w:rsidRDefault="00997DCD" w:rsidP="00FD0853">
            <w:pPr>
              <w:spacing w:before="60" w:after="60"/>
              <w:rPr>
                <w:b/>
                <w:sz w:val="16"/>
              </w:rPr>
            </w:pPr>
          </w:p>
        </w:tc>
        <w:tc>
          <w:tcPr>
            <w:tcW w:w="3465" w:type="dxa"/>
            <w:tcBorders>
              <w:top w:val="nil"/>
              <w:left w:val="single" w:sz="18" w:space="0" w:color="FFFFFF"/>
              <w:bottom w:val="nil"/>
              <w:right w:val="single" w:sz="18" w:space="0" w:color="FFFFFF"/>
            </w:tcBorders>
            <w:shd w:val="clear" w:color="auto" w:fill="CADAE8"/>
            <w:vAlign w:val="center"/>
          </w:tcPr>
          <w:p w:rsidR="00997DCD" w:rsidRPr="003A1178" w:rsidRDefault="00997DCD" w:rsidP="00FD0853">
            <w:pPr>
              <w:spacing w:before="60" w:after="60"/>
              <w:rPr>
                <w:b/>
                <w:sz w:val="16"/>
              </w:rPr>
            </w:pPr>
          </w:p>
        </w:tc>
      </w:tr>
      <w:tr w:rsidR="00997DCD" w:rsidTr="00F459B4">
        <w:trPr>
          <w:trHeight w:val="397"/>
        </w:trPr>
        <w:tc>
          <w:tcPr>
            <w:tcW w:w="5256" w:type="dxa"/>
            <w:tcBorders>
              <w:top w:val="nil"/>
              <w:left w:val="single" w:sz="18" w:space="0" w:color="FFFFFF"/>
              <w:bottom w:val="nil"/>
              <w:right w:val="single" w:sz="18" w:space="0" w:color="FFFFFF"/>
            </w:tcBorders>
            <w:shd w:val="clear" w:color="auto" w:fill="CADAE8"/>
          </w:tcPr>
          <w:p w:rsidR="00997DCD" w:rsidRDefault="00997DCD" w:rsidP="00997DCD">
            <w:pPr>
              <w:spacing w:before="60" w:after="60" w:line="271" w:lineRule="auto"/>
              <w:rPr>
                <w:color w:val="000000" w:themeColor="text1"/>
                <w:sz w:val="18"/>
                <w:szCs w:val="18"/>
              </w:rPr>
            </w:pPr>
            <w:r>
              <w:rPr>
                <w:color w:val="000000" w:themeColor="text1"/>
                <w:sz w:val="18"/>
                <w:szCs w:val="18"/>
              </w:rPr>
              <w:t>Seized cash follow up to 2018/19 (from Contingency time)</w:t>
            </w:r>
          </w:p>
        </w:tc>
        <w:tc>
          <w:tcPr>
            <w:tcW w:w="992" w:type="dxa"/>
            <w:tcBorders>
              <w:top w:val="nil"/>
              <w:left w:val="single" w:sz="18" w:space="0" w:color="FFFFFF"/>
              <w:bottom w:val="nil"/>
              <w:right w:val="single" w:sz="18" w:space="0" w:color="FFFFFF"/>
            </w:tcBorders>
            <w:shd w:val="clear" w:color="auto" w:fill="CADAE8"/>
          </w:tcPr>
          <w:p w:rsidR="00997DCD" w:rsidRDefault="00997DCD" w:rsidP="00997DCD">
            <w:pPr>
              <w:spacing w:before="60" w:after="60" w:line="271" w:lineRule="auto"/>
              <w:jc w:val="center"/>
              <w:rPr>
                <w:color w:val="000000" w:themeColor="text1"/>
                <w:sz w:val="18"/>
                <w:szCs w:val="18"/>
              </w:rPr>
            </w:pPr>
            <w:r>
              <w:rPr>
                <w:color w:val="000000" w:themeColor="text1"/>
                <w:sz w:val="18"/>
                <w:szCs w:val="18"/>
              </w:rPr>
              <w:t>3</w:t>
            </w:r>
          </w:p>
        </w:tc>
        <w:tc>
          <w:tcPr>
            <w:tcW w:w="992" w:type="dxa"/>
            <w:tcBorders>
              <w:top w:val="nil"/>
              <w:left w:val="single" w:sz="18" w:space="0" w:color="FFFFFF"/>
              <w:bottom w:val="nil"/>
              <w:right w:val="single" w:sz="18" w:space="0" w:color="FFFFFF"/>
            </w:tcBorders>
            <w:shd w:val="clear" w:color="auto" w:fill="CADAE8"/>
          </w:tcPr>
          <w:p w:rsidR="00997DCD" w:rsidRPr="009B6B5E" w:rsidRDefault="00997DCD" w:rsidP="00997DCD">
            <w:pPr>
              <w:spacing w:before="60" w:after="60" w:line="271" w:lineRule="auto"/>
              <w:jc w:val="center"/>
              <w:rPr>
                <w:rFonts w:eastAsia="Arial Unicode MS"/>
                <w:sz w:val="18"/>
                <w:szCs w:val="18"/>
              </w:rPr>
            </w:pPr>
            <w:r>
              <w:rPr>
                <w:rFonts w:eastAsia="Arial Unicode MS"/>
                <w:sz w:val="18"/>
                <w:szCs w:val="18"/>
              </w:rPr>
              <w:t>1.75</w:t>
            </w:r>
          </w:p>
        </w:tc>
        <w:tc>
          <w:tcPr>
            <w:tcW w:w="3260" w:type="dxa"/>
            <w:tcBorders>
              <w:top w:val="nil"/>
              <w:left w:val="single" w:sz="18" w:space="0" w:color="FFFFFF"/>
              <w:bottom w:val="nil"/>
              <w:right w:val="single" w:sz="18" w:space="0" w:color="FFFFFF"/>
            </w:tcBorders>
            <w:shd w:val="clear" w:color="auto" w:fill="CADAE8"/>
            <w:vAlign w:val="center"/>
          </w:tcPr>
          <w:p w:rsidR="00997DCD" w:rsidRPr="003A1178" w:rsidRDefault="00A6736A" w:rsidP="00997DCD">
            <w:pPr>
              <w:spacing w:before="60" w:after="60"/>
              <w:rPr>
                <w:b/>
                <w:sz w:val="16"/>
              </w:rPr>
            </w:pPr>
            <w:r>
              <w:rPr>
                <w:b/>
                <w:sz w:val="16"/>
              </w:rPr>
              <w:t>Commencing 4</w:t>
            </w:r>
            <w:r w:rsidRPr="00A6736A">
              <w:rPr>
                <w:b/>
                <w:sz w:val="16"/>
                <w:vertAlign w:val="superscript"/>
              </w:rPr>
              <w:t>th</w:t>
            </w:r>
            <w:r>
              <w:rPr>
                <w:b/>
                <w:sz w:val="16"/>
              </w:rPr>
              <w:t xml:space="preserve"> November 2019</w:t>
            </w:r>
          </w:p>
        </w:tc>
        <w:tc>
          <w:tcPr>
            <w:tcW w:w="3465" w:type="dxa"/>
            <w:tcBorders>
              <w:top w:val="nil"/>
              <w:left w:val="single" w:sz="18" w:space="0" w:color="FFFFFF"/>
              <w:bottom w:val="nil"/>
              <w:right w:val="single" w:sz="18" w:space="0" w:color="FFFFFF"/>
            </w:tcBorders>
            <w:shd w:val="clear" w:color="auto" w:fill="CADAE8"/>
            <w:vAlign w:val="center"/>
          </w:tcPr>
          <w:p w:rsidR="00997DCD" w:rsidRPr="003A1178" w:rsidRDefault="00997DCD" w:rsidP="00997DCD">
            <w:pPr>
              <w:spacing w:before="60" w:after="60"/>
              <w:rPr>
                <w:b/>
                <w:sz w:val="16"/>
              </w:rPr>
            </w:pPr>
          </w:p>
        </w:tc>
      </w:tr>
      <w:tr w:rsidR="00FD0853" w:rsidTr="00F459B4">
        <w:trPr>
          <w:trHeight w:val="397"/>
        </w:trPr>
        <w:tc>
          <w:tcPr>
            <w:tcW w:w="5256"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tabs>
                <w:tab w:val="center" w:pos="4680"/>
                <w:tab w:val="right" w:pos="9360"/>
              </w:tabs>
              <w:spacing w:before="60" w:after="60" w:line="271" w:lineRule="auto"/>
              <w:rPr>
                <w:sz w:val="18"/>
                <w:szCs w:val="18"/>
              </w:rPr>
            </w:pPr>
            <w:r w:rsidRPr="009B6B5E">
              <w:rPr>
                <w:sz w:val="18"/>
                <w:szCs w:val="18"/>
              </w:rPr>
              <w:t>Seized Cash</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color w:val="000000" w:themeColor="text1"/>
                <w:sz w:val="18"/>
                <w:szCs w:val="18"/>
              </w:rPr>
            </w:pPr>
            <w:r w:rsidRPr="009B6B5E">
              <w:rPr>
                <w:color w:val="000000" w:themeColor="text1"/>
                <w:sz w:val="18"/>
                <w:szCs w:val="18"/>
              </w:rPr>
              <w:t>4</w:t>
            </w:r>
          </w:p>
        </w:tc>
        <w:tc>
          <w:tcPr>
            <w:tcW w:w="992" w:type="dxa"/>
            <w:tcBorders>
              <w:top w:val="single" w:sz="18" w:space="0" w:color="FFFFFF"/>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4</w:t>
            </w:r>
          </w:p>
        </w:tc>
        <w:tc>
          <w:tcPr>
            <w:tcW w:w="3260" w:type="dxa"/>
            <w:tcBorders>
              <w:top w:val="single" w:sz="18" w:space="0" w:color="FFFFFF"/>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c>
          <w:tcPr>
            <w:tcW w:w="3465" w:type="dxa"/>
            <w:tcBorders>
              <w:top w:val="single" w:sz="18" w:space="0" w:color="FFFFFF"/>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color w:val="000000" w:themeColor="text1"/>
                <w:sz w:val="18"/>
                <w:szCs w:val="18"/>
              </w:rPr>
            </w:pPr>
            <w:r>
              <w:rPr>
                <w:color w:val="000000" w:themeColor="text1"/>
                <w:sz w:val="18"/>
                <w:szCs w:val="18"/>
              </w:rPr>
              <w:t xml:space="preserve">2019/20 </w:t>
            </w:r>
            <w:r w:rsidRPr="009B6B5E">
              <w:rPr>
                <w:color w:val="000000" w:themeColor="text1"/>
                <w:sz w:val="18"/>
                <w:szCs w:val="18"/>
              </w:rPr>
              <w:t xml:space="preserve">CONTINGENCY – </w:t>
            </w:r>
          </w:p>
          <w:p w:rsidR="00FD0853" w:rsidRPr="009B6B5E" w:rsidRDefault="00FD0853" w:rsidP="00FD0853">
            <w:pPr>
              <w:spacing w:before="60" w:after="60" w:line="271" w:lineRule="auto"/>
              <w:rPr>
                <w:color w:val="000000" w:themeColor="text1"/>
                <w:sz w:val="18"/>
                <w:szCs w:val="18"/>
              </w:rPr>
            </w:pPr>
            <w:r w:rsidRPr="009B6B5E">
              <w:rPr>
                <w:color w:val="000000" w:themeColor="text1"/>
                <w:sz w:val="18"/>
                <w:szCs w:val="18"/>
              </w:rPr>
              <w:t>Audits that flow from the Force’s Corporate Risk Register</w:t>
            </w:r>
          </w:p>
        </w:tc>
        <w:tc>
          <w:tcPr>
            <w:tcW w:w="992" w:type="dxa"/>
            <w:tcBorders>
              <w:top w:val="nil"/>
              <w:left w:val="single" w:sz="18" w:space="0" w:color="FFFFFF"/>
              <w:bottom w:val="nil"/>
              <w:right w:val="single" w:sz="18" w:space="0" w:color="FFFFFF"/>
            </w:tcBorders>
            <w:shd w:val="clear" w:color="auto" w:fill="CADAE8"/>
          </w:tcPr>
          <w:p w:rsidR="00FD0853" w:rsidRPr="009B6B5E" w:rsidRDefault="00F459B4" w:rsidP="00FD0853">
            <w:pPr>
              <w:spacing w:before="60" w:after="60" w:line="271" w:lineRule="auto"/>
              <w:jc w:val="center"/>
              <w:rPr>
                <w:color w:val="000000" w:themeColor="text1"/>
                <w:sz w:val="18"/>
                <w:szCs w:val="18"/>
              </w:rPr>
            </w:pPr>
            <w:r>
              <w:rPr>
                <w:color w:val="000000" w:themeColor="text1"/>
                <w:sz w:val="18"/>
                <w:szCs w:val="18"/>
              </w:rPr>
              <w:t>tbc</w:t>
            </w:r>
          </w:p>
        </w:tc>
        <w:tc>
          <w:tcPr>
            <w:tcW w:w="992" w:type="dxa"/>
            <w:tcBorders>
              <w:top w:val="nil"/>
              <w:left w:val="single" w:sz="18" w:space="0" w:color="FFFFFF"/>
              <w:bottom w:val="nil"/>
              <w:right w:val="single" w:sz="18" w:space="0" w:color="FFFFFF"/>
            </w:tcBorders>
            <w:shd w:val="clear" w:color="auto" w:fill="CADAE8"/>
          </w:tcPr>
          <w:p w:rsidR="00FD0853" w:rsidRPr="009B6B5E" w:rsidRDefault="00997DCD" w:rsidP="00FD0853">
            <w:pPr>
              <w:spacing w:before="60" w:after="60" w:line="271" w:lineRule="auto"/>
              <w:jc w:val="center"/>
              <w:rPr>
                <w:rFonts w:eastAsia="Arial Unicode MS"/>
                <w:sz w:val="18"/>
                <w:szCs w:val="18"/>
              </w:rPr>
            </w:pPr>
            <w:r>
              <w:rPr>
                <w:rFonts w:eastAsia="Arial Unicode MS"/>
                <w:sz w:val="18"/>
                <w:szCs w:val="18"/>
              </w:rPr>
              <w:t>1(12)</w:t>
            </w:r>
          </w:p>
        </w:tc>
        <w:tc>
          <w:tcPr>
            <w:tcW w:w="3260"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r w:rsidR="00FD0853" w:rsidTr="00F459B4">
        <w:trPr>
          <w:trHeight w:val="397"/>
        </w:trPr>
        <w:tc>
          <w:tcPr>
            <w:tcW w:w="5256"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rPr>
                <w:sz w:val="18"/>
                <w:szCs w:val="18"/>
              </w:rPr>
            </w:pPr>
            <w:r>
              <w:rPr>
                <w:sz w:val="18"/>
                <w:szCs w:val="18"/>
              </w:rPr>
              <w:t xml:space="preserve">2019/20 </w:t>
            </w:r>
            <w:r w:rsidRPr="009B6B5E">
              <w:rPr>
                <w:sz w:val="18"/>
                <w:szCs w:val="18"/>
              </w:rPr>
              <w:t>Follow-up</w:t>
            </w:r>
          </w:p>
        </w:tc>
        <w:tc>
          <w:tcPr>
            <w:tcW w:w="992" w:type="dxa"/>
            <w:tcBorders>
              <w:top w:val="nil"/>
              <w:left w:val="single" w:sz="18" w:space="0" w:color="FFFFFF"/>
              <w:bottom w:val="nil"/>
              <w:right w:val="single" w:sz="18" w:space="0" w:color="FFFFFF"/>
            </w:tcBorders>
            <w:shd w:val="clear" w:color="auto" w:fill="CADAE8"/>
          </w:tcPr>
          <w:p w:rsidR="00FD0853" w:rsidRPr="00FD0853" w:rsidRDefault="00FD0853" w:rsidP="00FD0853">
            <w:pPr>
              <w:spacing w:before="60" w:after="60" w:line="271" w:lineRule="auto"/>
              <w:jc w:val="center"/>
              <w:rPr>
                <w:color w:val="000000" w:themeColor="text1"/>
                <w:sz w:val="18"/>
                <w:szCs w:val="18"/>
              </w:rPr>
            </w:pPr>
            <w:r w:rsidRPr="00FD0853">
              <w:rPr>
                <w:color w:val="000000" w:themeColor="text1"/>
                <w:sz w:val="18"/>
                <w:szCs w:val="18"/>
              </w:rPr>
              <w:t>4</w:t>
            </w:r>
          </w:p>
        </w:tc>
        <w:tc>
          <w:tcPr>
            <w:tcW w:w="992" w:type="dxa"/>
            <w:tcBorders>
              <w:top w:val="nil"/>
              <w:left w:val="single" w:sz="18" w:space="0" w:color="FFFFFF"/>
              <w:bottom w:val="nil"/>
              <w:right w:val="single" w:sz="18" w:space="0" w:color="FFFFFF"/>
            </w:tcBorders>
            <w:shd w:val="clear" w:color="auto" w:fill="CADAE8"/>
          </w:tcPr>
          <w:p w:rsidR="00FD0853" w:rsidRPr="009B6B5E" w:rsidRDefault="00FD0853" w:rsidP="00FD0853">
            <w:pPr>
              <w:spacing w:before="60" w:after="60" w:line="271" w:lineRule="auto"/>
              <w:jc w:val="center"/>
              <w:rPr>
                <w:rFonts w:eastAsia="Arial Unicode MS"/>
                <w:sz w:val="18"/>
                <w:szCs w:val="18"/>
              </w:rPr>
            </w:pPr>
            <w:r w:rsidRPr="009B6B5E">
              <w:rPr>
                <w:rFonts w:eastAsia="Arial Unicode MS"/>
                <w:sz w:val="18"/>
                <w:szCs w:val="18"/>
              </w:rPr>
              <w:t>4</w:t>
            </w:r>
          </w:p>
        </w:tc>
        <w:tc>
          <w:tcPr>
            <w:tcW w:w="3260"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c>
          <w:tcPr>
            <w:tcW w:w="3465" w:type="dxa"/>
            <w:tcBorders>
              <w:top w:val="nil"/>
              <w:left w:val="single" w:sz="18" w:space="0" w:color="FFFFFF"/>
              <w:bottom w:val="nil"/>
              <w:right w:val="single" w:sz="18" w:space="0" w:color="FFFFFF"/>
            </w:tcBorders>
            <w:shd w:val="clear" w:color="auto" w:fill="CADAE8"/>
            <w:vAlign w:val="center"/>
          </w:tcPr>
          <w:p w:rsidR="00FD0853" w:rsidRPr="003A1178" w:rsidRDefault="00FD0853" w:rsidP="00FD0853">
            <w:pPr>
              <w:spacing w:before="60" w:after="60"/>
              <w:rPr>
                <w:b/>
                <w:sz w:val="16"/>
              </w:rPr>
            </w:pPr>
          </w:p>
        </w:tc>
      </w:tr>
    </w:tbl>
    <w:p w:rsidR="00543312" w:rsidRPr="00DA6313" w:rsidRDefault="00543312">
      <w:pPr>
        <w:spacing w:before="120"/>
        <w:jc w:val="left"/>
        <w:rPr>
          <w:b/>
          <w:bCs/>
          <w:sz w:val="6"/>
        </w:rPr>
      </w:pPr>
    </w:p>
    <w:p w:rsidR="00F459B4" w:rsidRDefault="00F459B4" w:rsidP="0066056D">
      <w:pPr>
        <w:spacing w:before="120" w:after="60"/>
        <w:ind w:firstLine="709"/>
        <w:jc w:val="left"/>
        <w:rPr>
          <w:b/>
          <w:bCs/>
          <w:color w:val="163D82"/>
          <w:sz w:val="20"/>
        </w:rPr>
      </w:pPr>
    </w:p>
    <w:p w:rsidR="00543312" w:rsidRPr="0066056D" w:rsidRDefault="00543312" w:rsidP="0066056D">
      <w:pPr>
        <w:spacing w:before="120" w:after="60"/>
        <w:ind w:firstLine="709"/>
        <w:jc w:val="left"/>
        <w:rPr>
          <w:b/>
          <w:bCs/>
          <w:color w:val="163D82"/>
          <w:sz w:val="20"/>
        </w:rPr>
      </w:pPr>
      <w:r w:rsidRPr="0066056D">
        <w:rPr>
          <w:b/>
          <w:bCs/>
          <w:color w:val="163D82"/>
          <w:sz w:val="20"/>
        </w:rPr>
        <w:t>KEY:</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322"/>
        <w:gridCol w:w="2797"/>
      </w:tblGrid>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CADAE8"/>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To be commenced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FFFF9C"/>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Site work commenced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F4D4E2"/>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Draft report issued</w:t>
            </w:r>
          </w:p>
        </w:tc>
      </w:tr>
      <w:tr w:rsidR="00543312" w:rsidTr="000219BB">
        <w:tc>
          <w:tcPr>
            <w:tcW w:w="1242" w:type="dxa"/>
            <w:tcBorders>
              <w:top w:val="single" w:sz="4" w:space="0" w:color="BFBFBF"/>
              <w:left w:val="single" w:sz="4" w:space="0" w:color="BFBFBF"/>
              <w:bottom w:val="single" w:sz="4" w:space="0" w:color="BFBFBF"/>
              <w:right w:val="single" w:sz="4" w:space="0" w:color="BFBFBF"/>
            </w:tcBorders>
            <w:shd w:val="clear" w:color="auto" w:fill="B1E3B7"/>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Final report issued</w:t>
            </w:r>
          </w:p>
        </w:tc>
      </w:tr>
    </w:tbl>
    <w:p w:rsidR="00BF754D" w:rsidRPr="00DA6313" w:rsidRDefault="00BF754D" w:rsidP="00FD0853">
      <w:pPr>
        <w:rPr>
          <w:b/>
          <w:color w:val="365F91"/>
          <w:sz w:val="20"/>
          <w:szCs w:val="20"/>
        </w:rPr>
      </w:pPr>
    </w:p>
    <w:sectPr w:rsidR="00BF754D" w:rsidRPr="00DA6313" w:rsidSect="00563A11">
      <w:headerReference w:type="default" r:id="rId15"/>
      <w:pgSz w:w="16834" w:h="11909" w:orient="landscape" w:code="9"/>
      <w:pgMar w:top="428" w:right="851" w:bottom="851" w:left="851"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B90" w:rsidRDefault="00F11B90">
      <w:pPr>
        <w:rPr>
          <w:rFonts w:ascii="Times New Roman" w:hAnsi="Times New Roman" w:cs="Times New Roman"/>
        </w:rPr>
      </w:pPr>
      <w:r>
        <w:rPr>
          <w:rFonts w:ascii="Times New Roman" w:hAnsi="Times New Roman" w:cs="Times New Roman"/>
        </w:rPr>
        <w:separator/>
      </w:r>
    </w:p>
  </w:endnote>
  <w:endnote w:type="continuationSeparator" w:id="0">
    <w:p w:rsidR="00F11B90" w:rsidRDefault="00F11B90">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76" w:type="dxa"/>
      <w:tblInd w:w="-108" w:type="dxa"/>
      <w:tblLayout w:type="fixed"/>
      <w:tblLook w:val="04A0" w:firstRow="1" w:lastRow="0" w:firstColumn="1" w:lastColumn="0" w:noHBand="0" w:noVBand="1"/>
    </w:tblPr>
    <w:tblGrid>
      <w:gridCol w:w="13831"/>
      <w:gridCol w:w="1445"/>
    </w:tblGrid>
    <w:tr w:rsidR="002E5ABF" w:rsidRPr="00947C46" w:rsidTr="00EF3B56">
      <w:trPr>
        <w:trHeight w:val="397"/>
      </w:trPr>
      <w:tc>
        <w:tcPr>
          <w:tcW w:w="13831" w:type="dxa"/>
          <w:shd w:val="clear" w:color="auto" w:fill="auto"/>
          <w:vAlign w:val="center"/>
        </w:tcPr>
        <w:p w:rsidR="002E5ABF" w:rsidRPr="00947C46" w:rsidRDefault="002E5ABF" w:rsidP="00EF3B56">
          <w:pPr>
            <w:pStyle w:val="Header"/>
            <w:tabs>
              <w:tab w:val="center" w:pos="7371"/>
              <w:tab w:val="right" w:pos="14601"/>
            </w:tabs>
            <w:rPr>
              <w:b/>
              <w:color w:val="163D82"/>
              <w:szCs w:val="20"/>
            </w:rPr>
          </w:pPr>
          <w:r w:rsidRPr="00F47C15">
            <w:rPr>
              <w:outline/>
              <w:color w:val="163D82"/>
              <w:sz w:val="40"/>
              <w14:textOutline w14:w="9525" w14:cap="flat" w14:cmpd="sng" w14:algn="ctr">
                <w14:solidFill>
                  <w14:srgbClr w14:val="163D82"/>
                </w14:solidFill>
                <w14:prstDash w14:val="solid"/>
                <w14:round/>
              </w14:textOutline>
              <w14:textFill>
                <w14:noFill/>
              </w14:textFill>
            </w:rPr>
            <w:t>DRAFT</w:t>
          </w:r>
        </w:p>
      </w:tc>
      <w:tc>
        <w:tcPr>
          <w:tcW w:w="1445" w:type="dxa"/>
          <w:shd w:val="clear" w:color="auto" w:fill="163D82"/>
          <w:vAlign w:val="center"/>
        </w:tcPr>
        <w:p w:rsidR="002E5ABF" w:rsidRPr="00947C46" w:rsidRDefault="002E5ABF" w:rsidP="00EF3B56">
          <w:pPr>
            <w:pStyle w:val="Header"/>
            <w:tabs>
              <w:tab w:val="center" w:pos="7371"/>
              <w:tab w:val="right" w:pos="14601"/>
            </w:tabs>
            <w:jc w:val="center"/>
            <w:rPr>
              <w:b/>
              <w:color w:val="FFFFFF"/>
              <w:szCs w:val="20"/>
            </w:rPr>
          </w:pPr>
          <w:r w:rsidRPr="00947C46">
            <w:rPr>
              <w:b/>
              <w:color w:val="FFFFFF"/>
              <w:szCs w:val="20"/>
            </w:rPr>
            <w:t xml:space="preserve">Page </w:t>
          </w:r>
          <w:r w:rsidRPr="00947C46">
            <w:rPr>
              <w:b/>
              <w:color w:val="FFFFFF"/>
              <w:szCs w:val="20"/>
            </w:rPr>
            <w:fldChar w:fldCharType="begin"/>
          </w:r>
          <w:r w:rsidRPr="00947C46">
            <w:rPr>
              <w:b/>
              <w:color w:val="FFFFFF"/>
              <w:szCs w:val="20"/>
            </w:rPr>
            <w:instrText xml:space="preserve"> PAGE   \* MERGEFORMAT </w:instrText>
          </w:r>
          <w:r w:rsidRPr="00947C46">
            <w:rPr>
              <w:b/>
              <w:color w:val="FFFFFF"/>
              <w:szCs w:val="20"/>
            </w:rPr>
            <w:fldChar w:fldCharType="separate"/>
          </w:r>
          <w:r>
            <w:rPr>
              <w:b/>
              <w:noProof/>
              <w:color w:val="FFFFFF"/>
              <w:szCs w:val="20"/>
            </w:rPr>
            <w:t>2</w:t>
          </w:r>
          <w:r w:rsidRPr="00947C46">
            <w:rPr>
              <w:b/>
              <w:color w:val="FFFFFF"/>
              <w:szCs w:val="20"/>
            </w:rPr>
            <w:fldChar w:fldCharType="end"/>
          </w:r>
        </w:p>
      </w:tc>
    </w:tr>
  </w:tbl>
  <w:p w:rsidR="002E5ABF" w:rsidRPr="00604F02" w:rsidRDefault="002E5ABF" w:rsidP="00EF3B56">
    <w:pPr>
      <w:pStyle w:val="Footer"/>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ABF" w:rsidRPr="00DD7F4D" w:rsidRDefault="002E5ABF">
    <w:pPr>
      <w:rPr>
        <w:sz w:val="10"/>
      </w:rPr>
    </w:pPr>
  </w:p>
  <w:p w:rsidR="002E5ABF" w:rsidRPr="00DD7F4D" w:rsidRDefault="002E5ABF" w:rsidP="00DD7F4D">
    <w:pPr>
      <w:rPr>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2350"/>
      <w:gridCol w:w="1417"/>
    </w:tblGrid>
    <w:tr w:rsidR="00AE66A0" w:rsidRPr="00AE66A0" w:rsidTr="00E55A98">
      <w:trPr>
        <w:trHeight w:hRule="exact" w:val="454"/>
      </w:trPr>
      <w:tc>
        <w:tcPr>
          <w:tcW w:w="1684" w:type="dxa"/>
          <w:vAlign w:val="center"/>
        </w:tcPr>
        <w:p w:rsidR="00AE66A0" w:rsidRPr="00AE66A0" w:rsidRDefault="00AE66A0" w:rsidP="00AE66A0">
          <w:pPr>
            <w:tabs>
              <w:tab w:val="center" w:pos="4513"/>
              <w:tab w:val="center" w:pos="7513"/>
              <w:tab w:val="right" w:pos="9026"/>
              <w:tab w:val="right" w:pos="15705"/>
            </w:tabs>
            <w:jc w:val="left"/>
            <w:rPr>
              <w:rFonts w:cs="Times New Roman"/>
              <w:color w:val="BFBFBF"/>
            </w:rPr>
          </w:pPr>
        </w:p>
      </w:tc>
      <w:tc>
        <w:tcPr>
          <w:tcW w:w="12350" w:type="dxa"/>
          <w:vAlign w:val="center"/>
        </w:tcPr>
        <w:p w:rsidR="00AE66A0" w:rsidRPr="002E5ABF" w:rsidRDefault="0053692A" w:rsidP="00AE66A0">
          <w:pPr>
            <w:tabs>
              <w:tab w:val="center" w:pos="4513"/>
              <w:tab w:val="center" w:pos="7513"/>
              <w:tab w:val="right" w:pos="9026"/>
              <w:tab w:val="right" w:pos="15705"/>
            </w:tabs>
            <w:spacing w:before="20" w:after="20"/>
            <w:jc w:val="right"/>
            <w:rPr>
              <w:rFonts w:cs="Times New Roman"/>
              <w:color w:val="808080"/>
              <w:sz w:val="16"/>
            </w:rPr>
          </w:pPr>
          <w:r>
            <w:rPr>
              <w:rFonts w:cs="Times New Roman"/>
              <w:color w:val="808080"/>
              <w:sz w:val="16"/>
            </w:rPr>
            <w:t xml:space="preserve">The Police and Crime Commissioner for Cleveland and the Chief Constable Cleveland Police </w:t>
          </w:r>
        </w:p>
        <w:p w:rsidR="00AE66A0" w:rsidRPr="00AE66A0" w:rsidRDefault="0066056D" w:rsidP="0053692A">
          <w:pPr>
            <w:tabs>
              <w:tab w:val="center" w:pos="4513"/>
              <w:tab w:val="center" w:pos="7513"/>
              <w:tab w:val="right" w:pos="9026"/>
              <w:tab w:val="right" w:pos="15705"/>
            </w:tabs>
            <w:spacing w:before="20" w:after="20"/>
            <w:jc w:val="right"/>
            <w:rPr>
              <w:rFonts w:cs="Times New Roman"/>
              <w:color w:val="BFBFBF"/>
              <w:sz w:val="16"/>
            </w:rPr>
          </w:pPr>
          <w:r w:rsidRPr="002E5ABF">
            <w:rPr>
              <w:rFonts w:cs="Times New Roman"/>
              <w:color w:val="808080"/>
              <w:sz w:val="16"/>
            </w:rPr>
            <w:t xml:space="preserve">Internal Audit Progress Report </w:t>
          </w:r>
        </w:p>
      </w:tc>
      <w:tc>
        <w:tcPr>
          <w:tcW w:w="1417" w:type="dxa"/>
          <w:shd w:val="clear" w:color="auto" w:fill="808080" w:themeFill="background1" w:themeFillShade="80"/>
          <w:vAlign w:val="center"/>
        </w:tcPr>
        <w:p w:rsidR="00AE66A0" w:rsidRPr="00AE66A0" w:rsidRDefault="00AE66A0" w:rsidP="00AE66A0">
          <w:pPr>
            <w:tabs>
              <w:tab w:val="center" w:pos="4513"/>
              <w:tab w:val="center" w:pos="7513"/>
              <w:tab w:val="right" w:pos="9026"/>
              <w:tab w:val="right" w:pos="15705"/>
            </w:tabs>
            <w:jc w:val="center"/>
            <w:rPr>
              <w:rFonts w:cs="Times New Roman"/>
              <w:b/>
              <w:color w:val="BFBFBF"/>
              <w:sz w:val="16"/>
            </w:rPr>
          </w:pPr>
          <w:r w:rsidRPr="002E5ABF">
            <w:rPr>
              <w:b/>
              <w:color w:val="FFFFFF" w:themeColor="background1"/>
              <w:sz w:val="16"/>
              <w:szCs w:val="20"/>
            </w:rPr>
            <w:t xml:space="preserve">Page </w:t>
          </w:r>
          <w:r w:rsidRPr="002E5ABF">
            <w:rPr>
              <w:b/>
              <w:color w:val="FFFFFF" w:themeColor="background1"/>
              <w:sz w:val="16"/>
              <w:szCs w:val="20"/>
            </w:rPr>
            <w:fldChar w:fldCharType="begin"/>
          </w:r>
          <w:r w:rsidRPr="002E5ABF">
            <w:rPr>
              <w:b/>
              <w:color w:val="FFFFFF" w:themeColor="background1"/>
              <w:sz w:val="16"/>
              <w:szCs w:val="20"/>
            </w:rPr>
            <w:instrText xml:space="preserve"> PAGE   \* MERGEFORMAT </w:instrText>
          </w:r>
          <w:r w:rsidRPr="002E5ABF">
            <w:rPr>
              <w:b/>
              <w:color w:val="FFFFFF" w:themeColor="background1"/>
              <w:sz w:val="16"/>
              <w:szCs w:val="20"/>
            </w:rPr>
            <w:fldChar w:fldCharType="separate"/>
          </w:r>
          <w:r w:rsidR="009C111D">
            <w:rPr>
              <w:b/>
              <w:noProof/>
              <w:color w:val="FFFFFF" w:themeColor="background1"/>
              <w:sz w:val="16"/>
              <w:szCs w:val="20"/>
            </w:rPr>
            <w:t>1</w:t>
          </w:r>
          <w:r w:rsidRPr="002E5ABF">
            <w:rPr>
              <w:b/>
              <w:color w:val="FFFFFF" w:themeColor="background1"/>
              <w:sz w:val="16"/>
              <w:szCs w:val="20"/>
            </w:rPr>
            <w:fldChar w:fldCharType="end"/>
          </w:r>
        </w:p>
      </w:tc>
    </w:tr>
  </w:tbl>
  <w:p w:rsidR="00396897" w:rsidRPr="00AE66A0" w:rsidRDefault="00396897" w:rsidP="007E6841">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B90" w:rsidRDefault="00F11B90">
      <w:pPr>
        <w:rPr>
          <w:rFonts w:ascii="Times New Roman" w:hAnsi="Times New Roman" w:cs="Times New Roman"/>
        </w:rPr>
      </w:pPr>
      <w:r>
        <w:rPr>
          <w:rFonts w:ascii="Times New Roman" w:hAnsi="Times New Roman" w:cs="Times New Roman"/>
        </w:rPr>
        <w:separator/>
      </w:r>
    </w:p>
  </w:footnote>
  <w:footnote w:type="continuationSeparator" w:id="0">
    <w:p w:rsidR="00F11B90" w:rsidRDefault="00F11B90">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034" w:type="dxa"/>
      <w:tblLayout w:type="fixed"/>
      <w:tblCellMar>
        <w:left w:w="0" w:type="dxa"/>
        <w:right w:w="0" w:type="dxa"/>
      </w:tblCellMar>
      <w:tblLook w:val="0000" w:firstRow="0" w:lastRow="0" w:firstColumn="0" w:lastColumn="0" w:noHBand="0" w:noVBand="0"/>
    </w:tblPr>
    <w:tblGrid>
      <w:gridCol w:w="1417"/>
      <w:gridCol w:w="11483"/>
      <w:gridCol w:w="1134"/>
    </w:tblGrid>
    <w:tr w:rsidR="002E5ABF" w:rsidRPr="008B4C5C" w:rsidTr="00EF3B56">
      <w:tc>
        <w:tcPr>
          <w:tcW w:w="1417" w:type="dxa"/>
          <w:vAlign w:val="bottom"/>
        </w:tcPr>
        <w:p w:rsidR="002E5ABF" w:rsidRPr="00A74818" w:rsidRDefault="002E5ABF" w:rsidP="00EF3B56">
          <w:pPr>
            <w:tabs>
              <w:tab w:val="center" w:pos="4513"/>
              <w:tab w:val="right" w:pos="9026"/>
            </w:tabs>
          </w:pPr>
          <w:r w:rsidRPr="00A74818">
            <w:rPr>
              <w:noProof/>
              <w:lang w:eastAsia="en-GB"/>
            </w:rPr>
            <w:drawing>
              <wp:inline distT="0" distB="0" distL="0" distR="0" wp14:anchorId="3EBB1638" wp14:editId="2A5029FA">
                <wp:extent cx="723900" cy="333375"/>
                <wp:effectExtent l="0" t="0" r="0" b="9525"/>
                <wp:docPr id="19" name="Picture 19"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1483" w:type="dxa"/>
          <w:vAlign w:val="bottom"/>
        </w:tcPr>
        <w:p w:rsidR="002E5ABF" w:rsidRPr="00A74818" w:rsidRDefault="002E5ABF" w:rsidP="00EF3B56">
          <w:pPr>
            <w:tabs>
              <w:tab w:val="center" w:pos="4513"/>
              <w:tab w:val="right" w:pos="9026"/>
            </w:tabs>
            <w:spacing w:after="120"/>
            <w:jc w:val="center"/>
            <w:rPr>
              <w:color w:val="365F91"/>
              <w:sz w:val="18"/>
            </w:rPr>
          </w:pPr>
          <w:r>
            <w:rPr>
              <w:color w:val="365F91"/>
              <w:sz w:val="18"/>
            </w:rPr>
            <w:t>Derbyshire Healthcare NHS Foundation Trust</w:t>
          </w:r>
        </w:p>
        <w:p w:rsidR="002E5ABF" w:rsidRPr="00A74818" w:rsidRDefault="002E5ABF" w:rsidP="00EF3B56">
          <w:pPr>
            <w:tabs>
              <w:tab w:val="center" w:pos="4513"/>
              <w:tab w:val="right" w:pos="9026"/>
            </w:tabs>
            <w:spacing w:after="120"/>
            <w:jc w:val="center"/>
            <w:rPr>
              <w:color w:val="365F91"/>
              <w:sz w:val="18"/>
            </w:rPr>
          </w:pPr>
          <w:r>
            <w:rPr>
              <w:color w:val="365F91"/>
              <w:sz w:val="18"/>
            </w:rPr>
            <w:t>Audit Strategic Plan and Annual Plan</w:t>
          </w:r>
        </w:p>
      </w:tc>
      <w:tc>
        <w:tcPr>
          <w:tcW w:w="1134" w:type="dxa"/>
          <w:vAlign w:val="bottom"/>
        </w:tcPr>
        <w:p w:rsidR="002E5ABF" w:rsidRPr="00A74818" w:rsidRDefault="002E5ABF" w:rsidP="00EF3B56">
          <w:pPr>
            <w:tabs>
              <w:tab w:val="center" w:pos="4513"/>
              <w:tab w:val="right" w:pos="9026"/>
            </w:tabs>
            <w:spacing w:after="120"/>
            <w:rPr>
              <w:b/>
              <w:color w:val="365F91"/>
            </w:rPr>
          </w:pPr>
          <w:r>
            <w:rPr>
              <w:b/>
              <w:color w:val="365F91"/>
            </w:rPr>
            <w:t>2017/18</w:t>
          </w:r>
        </w:p>
      </w:tc>
    </w:tr>
  </w:tbl>
  <w:p w:rsidR="002E5ABF" w:rsidRPr="00E95B56" w:rsidRDefault="002E5ABF" w:rsidP="00EF3B56">
    <w:pPr>
      <w:pStyle w:val="Header"/>
      <w:rPr>
        <w:sz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ABF" w:rsidRDefault="002E5ABF">
    <w:pPr>
      <w:pStyle w:val="Header"/>
    </w:pPr>
    <w:r w:rsidRPr="00F017EA">
      <w:rPr>
        <w:i/>
        <w:noProof/>
        <w:lang w:eastAsia="en-GB"/>
      </w:rPr>
      <w:drawing>
        <wp:anchor distT="0" distB="0" distL="114300" distR="114300" simplePos="0" relativeHeight="251662336" behindDoc="1" locked="0" layoutInCell="1" allowOverlap="1" wp14:anchorId="6067282C" wp14:editId="707CFD58">
          <wp:simplePos x="0" y="0"/>
          <wp:positionH relativeFrom="margin">
            <wp:posOffset>114300</wp:posOffset>
          </wp:positionH>
          <wp:positionV relativeFrom="margin">
            <wp:align>top</wp:align>
          </wp:positionV>
          <wp:extent cx="1609556" cy="6921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A Logo 201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556" cy="6921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1312" behindDoc="1" locked="0" layoutInCell="1" allowOverlap="1" wp14:anchorId="060FFF40" wp14:editId="2EBFEB7B">
          <wp:simplePos x="0" y="0"/>
          <wp:positionH relativeFrom="page">
            <wp:posOffset>4600575</wp:posOffset>
          </wp:positionH>
          <wp:positionV relativeFrom="paragraph">
            <wp:posOffset>-1637665</wp:posOffset>
          </wp:positionV>
          <wp:extent cx="7220585" cy="7350108"/>
          <wp:effectExtent l="0" t="0" r="0" b="38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220585" cy="735010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6A0" w:rsidRPr="00AE66A0" w:rsidRDefault="00AE66A0" w:rsidP="00AE66A0">
    <w:pPr>
      <w:tabs>
        <w:tab w:val="center" w:pos="4513"/>
        <w:tab w:val="right" w:pos="9026"/>
      </w:tabs>
      <w:spacing w:after="120"/>
      <w:jc w:val="right"/>
      <w:rPr>
        <w:rFonts w:ascii="Calibri" w:eastAsia="Calibri" w:hAnsi="Calibri" w:cs="Times New Roman"/>
        <w:sz w:val="10"/>
      </w:rPr>
    </w:pPr>
    <w:r w:rsidRPr="00AE66A0">
      <w:rPr>
        <w:rFonts w:ascii="Calibri" w:eastAsia="Calibri" w:hAnsi="Calibri" w:cs="Times New Roman"/>
        <w:noProof/>
        <w:lang w:eastAsia="en-GB"/>
      </w:rPr>
      <w:drawing>
        <wp:inline distT="0" distB="0" distL="0" distR="0" wp14:anchorId="54DE0310" wp14:editId="64286E7A">
          <wp:extent cx="625372" cy="288000"/>
          <wp:effectExtent l="0" t="0" r="3810" b="0"/>
          <wp:docPr id="16" name="Picture 16"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p w:rsidR="00396897" w:rsidRDefault="00396897">
    <w:pPr>
      <w:pStyle w:val="Header"/>
      <w:rPr>
        <w:rFonts w:ascii="Times New Roman" w:hAnsi="Times New Roman" w:cs="Times New Roman"/>
        <w:sz w:val="6"/>
        <w:szCs w:val="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6A0" w:rsidRPr="00AE66A0" w:rsidRDefault="00AE66A0" w:rsidP="00AE66A0">
    <w:pPr>
      <w:tabs>
        <w:tab w:val="center" w:pos="4513"/>
        <w:tab w:val="right" w:pos="9026"/>
      </w:tabs>
      <w:spacing w:after="120"/>
      <w:jc w:val="right"/>
      <w:rPr>
        <w:rFonts w:ascii="Calibri" w:eastAsia="Calibri" w:hAnsi="Calibri" w:cs="Times New Roman"/>
        <w:sz w:val="10"/>
      </w:rPr>
    </w:pPr>
    <w:r w:rsidRPr="00AE66A0">
      <w:rPr>
        <w:rFonts w:ascii="Calibri" w:eastAsia="Calibri" w:hAnsi="Calibri" w:cs="Times New Roman"/>
        <w:noProof/>
        <w:lang w:eastAsia="en-GB"/>
      </w:rPr>
      <w:drawing>
        <wp:inline distT="0" distB="0" distL="0" distR="0" wp14:anchorId="7DDAA84C" wp14:editId="4877606C">
          <wp:extent cx="625372" cy="288000"/>
          <wp:effectExtent l="0" t="0" r="3810" b="0"/>
          <wp:docPr id="17" name="Picture 17"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625372" cy="288000"/>
                  </a:xfrm>
                  <a:prstGeom prst="rect">
                    <a:avLst/>
                  </a:prstGeom>
                  <a:noFill/>
                  <a:ln>
                    <a:noFill/>
                  </a:ln>
                </pic:spPr>
              </pic:pic>
            </a:graphicData>
          </a:graphic>
        </wp:inline>
      </w:drawing>
    </w:r>
  </w:p>
  <w:p w:rsidR="00432980" w:rsidRDefault="00432980">
    <w:pPr>
      <w:pStyle w:val="Header"/>
      <w:rPr>
        <w:rFonts w:ascii="Times New Roman" w:hAnsi="Times New Roman" w:cs="Times New Roman"/>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29D1"/>
    <w:multiLevelType w:val="hybridMultilevel"/>
    <w:tmpl w:val="EBF0085C"/>
    <w:lvl w:ilvl="0" w:tplc="AC3E6434">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9E70BA4"/>
    <w:multiLevelType w:val="hybridMultilevel"/>
    <w:tmpl w:val="6F7EC4F0"/>
    <w:lvl w:ilvl="0" w:tplc="E4DC7E4E">
      <w:start w:val="1"/>
      <w:numFmt w:val="bullet"/>
      <w:lvlText w:val=""/>
      <w:lvlJc w:val="left"/>
      <w:pPr>
        <w:ind w:left="1440" w:hanging="360"/>
      </w:pPr>
      <w:rPr>
        <w:rFonts w:ascii="Symbol" w:hAnsi="Symbol"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D257A01"/>
    <w:multiLevelType w:val="hybridMultilevel"/>
    <w:tmpl w:val="7D385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206ED0"/>
    <w:multiLevelType w:val="hybridMultilevel"/>
    <w:tmpl w:val="77EC3E3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F7E13FA"/>
    <w:multiLevelType w:val="hybridMultilevel"/>
    <w:tmpl w:val="0CDA7A00"/>
    <w:lvl w:ilvl="0" w:tplc="C728C716">
      <w:start w:val="1"/>
      <w:numFmt w:val="bullet"/>
      <w:lvlText w:val=""/>
      <w:lvlJc w:val="left"/>
      <w:pPr>
        <w:ind w:left="6840" w:hanging="360"/>
      </w:pPr>
      <w:rPr>
        <w:rFonts w:ascii="Symbol" w:hAnsi="Symbol" w:hint="default"/>
        <w:color w:val="C00000"/>
      </w:rPr>
    </w:lvl>
    <w:lvl w:ilvl="1" w:tplc="08090003" w:tentative="1">
      <w:start w:val="1"/>
      <w:numFmt w:val="bullet"/>
      <w:lvlText w:val="o"/>
      <w:lvlJc w:val="left"/>
      <w:pPr>
        <w:ind w:left="6840" w:hanging="360"/>
      </w:pPr>
      <w:rPr>
        <w:rFonts w:ascii="Courier New" w:hAnsi="Courier New" w:cs="Courier New" w:hint="default"/>
      </w:rPr>
    </w:lvl>
    <w:lvl w:ilvl="2" w:tplc="08090005" w:tentative="1">
      <w:start w:val="1"/>
      <w:numFmt w:val="bullet"/>
      <w:lvlText w:val=""/>
      <w:lvlJc w:val="left"/>
      <w:pPr>
        <w:ind w:left="756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9000" w:hanging="360"/>
      </w:pPr>
      <w:rPr>
        <w:rFonts w:ascii="Courier New" w:hAnsi="Courier New" w:cs="Courier New" w:hint="default"/>
      </w:rPr>
    </w:lvl>
    <w:lvl w:ilvl="5" w:tplc="08090005" w:tentative="1">
      <w:start w:val="1"/>
      <w:numFmt w:val="bullet"/>
      <w:lvlText w:val=""/>
      <w:lvlJc w:val="left"/>
      <w:pPr>
        <w:ind w:left="9720" w:hanging="360"/>
      </w:pPr>
      <w:rPr>
        <w:rFonts w:ascii="Wingdings" w:hAnsi="Wingdings" w:hint="default"/>
      </w:rPr>
    </w:lvl>
    <w:lvl w:ilvl="6" w:tplc="08090001" w:tentative="1">
      <w:start w:val="1"/>
      <w:numFmt w:val="bullet"/>
      <w:lvlText w:val=""/>
      <w:lvlJc w:val="left"/>
      <w:pPr>
        <w:ind w:left="10440" w:hanging="360"/>
      </w:pPr>
      <w:rPr>
        <w:rFonts w:ascii="Symbol" w:hAnsi="Symbol" w:hint="default"/>
      </w:rPr>
    </w:lvl>
    <w:lvl w:ilvl="7" w:tplc="08090003" w:tentative="1">
      <w:start w:val="1"/>
      <w:numFmt w:val="bullet"/>
      <w:lvlText w:val="o"/>
      <w:lvlJc w:val="left"/>
      <w:pPr>
        <w:ind w:left="11160" w:hanging="360"/>
      </w:pPr>
      <w:rPr>
        <w:rFonts w:ascii="Courier New" w:hAnsi="Courier New" w:cs="Courier New" w:hint="default"/>
      </w:rPr>
    </w:lvl>
    <w:lvl w:ilvl="8" w:tplc="08090005" w:tentative="1">
      <w:start w:val="1"/>
      <w:numFmt w:val="bullet"/>
      <w:lvlText w:val=""/>
      <w:lvlJc w:val="left"/>
      <w:pPr>
        <w:ind w:left="11880" w:hanging="360"/>
      </w:pPr>
      <w:rPr>
        <w:rFonts w:ascii="Wingdings" w:hAnsi="Wingdings" w:hint="default"/>
      </w:rPr>
    </w:lvl>
  </w:abstractNum>
  <w:abstractNum w:abstractNumId="5">
    <w:nsid w:val="16450560"/>
    <w:multiLevelType w:val="hybridMultilevel"/>
    <w:tmpl w:val="E7322352"/>
    <w:lvl w:ilvl="0" w:tplc="D54C5326">
      <w:start w:val="1"/>
      <w:numFmt w:val="bullet"/>
      <w:lvlText w:val=""/>
      <w:lvlJc w:val="left"/>
      <w:pPr>
        <w:ind w:left="1440" w:hanging="360"/>
      </w:pPr>
      <w:rPr>
        <w:rFonts w:ascii="Wingdings" w:hAnsi="Wingdings" w:cs="Wingdings"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01D3B11"/>
    <w:multiLevelType w:val="hybridMultilevel"/>
    <w:tmpl w:val="8CE6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0935FA0"/>
    <w:multiLevelType w:val="hybridMultilevel"/>
    <w:tmpl w:val="7238362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25C373E1"/>
    <w:multiLevelType w:val="hybridMultilevel"/>
    <w:tmpl w:val="9B14C0BA"/>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9">
    <w:nsid w:val="2EBF065F"/>
    <w:multiLevelType w:val="hybridMultilevel"/>
    <w:tmpl w:val="49409598"/>
    <w:lvl w:ilvl="0" w:tplc="AC3E6434">
      <w:start w:val="1"/>
      <w:numFmt w:val="bullet"/>
      <w:lvlText w:val=""/>
      <w:lvlJc w:val="left"/>
      <w:pPr>
        <w:ind w:left="2160" w:hanging="360"/>
      </w:pPr>
      <w:rPr>
        <w:rFonts w:ascii="Symbol" w:hAnsi="Symbol" w:hint="default"/>
        <w:color w:val="DC0D15"/>
        <w:sz w:val="20"/>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nsid w:val="2EE12814"/>
    <w:multiLevelType w:val="hybridMultilevel"/>
    <w:tmpl w:val="73C848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43321F5C"/>
    <w:multiLevelType w:val="hybridMultilevel"/>
    <w:tmpl w:val="A8BE1EB2"/>
    <w:lvl w:ilvl="0" w:tplc="AC3E6434">
      <w:start w:val="1"/>
      <w:numFmt w:val="bullet"/>
      <w:lvlText w:val=""/>
      <w:lvlJc w:val="left"/>
      <w:pPr>
        <w:ind w:left="1713" w:hanging="360"/>
      </w:pPr>
      <w:rPr>
        <w:rFonts w:ascii="Symbol" w:hAnsi="Symbol" w:hint="default"/>
        <w:color w:val="DC0D15"/>
        <w:sz w:val="20"/>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2">
    <w:nsid w:val="463A7317"/>
    <w:multiLevelType w:val="hybridMultilevel"/>
    <w:tmpl w:val="327A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68234B9"/>
    <w:multiLevelType w:val="hybridMultilevel"/>
    <w:tmpl w:val="C5F6F0B6"/>
    <w:lvl w:ilvl="0" w:tplc="E4DC7E4E">
      <w:start w:val="1"/>
      <w:numFmt w:val="bullet"/>
      <w:lvlText w:val=""/>
      <w:lvlJc w:val="left"/>
      <w:pPr>
        <w:ind w:left="720" w:hanging="360"/>
      </w:pPr>
      <w:rPr>
        <w:rFonts w:ascii="Symbol" w:hAnsi="Symbol"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5D4F49"/>
    <w:multiLevelType w:val="hybridMultilevel"/>
    <w:tmpl w:val="DF9E5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59506E4"/>
    <w:multiLevelType w:val="hybridMultilevel"/>
    <w:tmpl w:val="FEF83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C916334"/>
    <w:multiLevelType w:val="hybridMultilevel"/>
    <w:tmpl w:val="1D441DA0"/>
    <w:lvl w:ilvl="0" w:tplc="A6B294B8">
      <w:start w:val="1"/>
      <w:numFmt w:val="bullet"/>
      <w:lvlText w:val=""/>
      <w:lvlJc w:val="left"/>
      <w:pPr>
        <w:ind w:left="1440" w:hanging="360"/>
      </w:pPr>
      <w:rPr>
        <w:rFonts w:ascii="Symbol" w:hAnsi="Symbol" w:hint="default"/>
        <w:color w:val="C0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692D29B7"/>
    <w:multiLevelType w:val="hybridMultilevel"/>
    <w:tmpl w:val="14380C18"/>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6D0F1F01"/>
    <w:multiLevelType w:val="hybridMultilevel"/>
    <w:tmpl w:val="633A07F0"/>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7E1F2CA0"/>
    <w:multiLevelType w:val="hybridMultilevel"/>
    <w:tmpl w:val="74241C18"/>
    <w:lvl w:ilvl="0" w:tplc="AC3E6434">
      <w:start w:val="1"/>
      <w:numFmt w:val="bullet"/>
      <w:lvlText w:val=""/>
      <w:lvlJc w:val="left"/>
      <w:pPr>
        <w:ind w:left="1440" w:hanging="360"/>
      </w:pPr>
      <w:rPr>
        <w:rFonts w:ascii="Symbol" w:hAnsi="Symbol" w:hint="default"/>
        <w:b/>
        <w:i w:val="0"/>
        <w:caps w:val="0"/>
        <w:strike w:val="0"/>
        <w:dstrike w:val="0"/>
        <w:snapToGrid/>
        <w:vanish w:val="0"/>
        <w:color w:val="DC0D15"/>
        <w:sz w:val="20"/>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0"/>
  </w:num>
  <w:num w:numId="2">
    <w:abstractNumId w:val="8"/>
  </w:num>
  <w:num w:numId="3">
    <w:abstractNumId w:val="14"/>
  </w:num>
  <w:num w:numId="4">
    <w:abstractNumId w:val="12"/>
  </w:num>
  <w:num w:numId="5">
    <w:abstractNumId w:val="15"/>
  </w:num>
  <w:num w:numId="6">
    <w:abstractNumId w:val="8"/>
  </w:num>
  <w:num w:numId="7">
    <w:abstractNumId w:val="16"/>
  </w:num>
  <w:num w:numId="8">
    <w:abstractNumId w:val="4"/>
  </w:num>
  <w:num w:numId="9">
    <w:abstractNumId w:val="3"/>
  </w:num>
  <w:num w:numId="10">
    <w:abstractNumId w:val="17"/>
  </w:num>
  <w:num w:numId="11">
    <w:abstractNumId w:val="5"/>
  </w:num>
  <w:num w:numId="12">
    <w:abstractNumId w:val="18"/>
  </w:num>
  <w:num w:numId="13">
    <w:abstractNumId w:val="13"/>
  </w:num>
  <w:num w:numId="14">
    <w:abstractNumId w:val="2"/>
  </w:num>
  <w:num w:numId="15">
    <w:abstractNumId w:val="7"/>
  </w:num>
  <w:num w:numId="16">
    <w:abstractNumId w:val="6"/>
  </w:num>
  <w:num w:numId="17">
    <w:abstractNumId w:val="1"/>
  </w:num>
  <w:num w:numId="18">
    <w:abstractNumId w:val="19"/>
  </w:num>
  <w:num w:numId="19">
    <w:abstractNumId w:val="9"/>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cumentProtection w:edit="readOnly" w:enforcement="1" w:cryptProviderType="rsaAES" w:cryptAlgorithmClass="hash" w:cryptAlgorithmType="typeAny" w:cryptAlgorithmSid="14" w:cryptSpinCount="100000" w:hash="OjzD2PAtwJ/4RhBLZIQHAeh2+SflBJc/kL79DUmFcLxbLOWSILgil9m24utwuCTHw7G6jkkScVYFNQxpx1NLrw==" w:salt="tJHwC9NQPGMRCpiPvAX4yw=="/>
  <w:defaultTabStop w:val="720"/>
  <w:doNotHyphenateCaps/>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LastOpened" w:val="06/11/2019 22:50"/>
  </w:docVars>
  <w:rsids>
    <w:rsidRoot w:val="006453A4"/>
    <w:rsid w:val="00003D57"/>
    <w:rsid w:val="000064D2"/>
    <w:rsid w:val="00015C29"/>
    <w:rsid w:val="00016CC3"/>
    <w:rsid w:val="000219BB"/>
    <w:rsid w:val="000300CD"/>
    <w:rsid w:val="000634BF"/>
    <w:rsid w:val="00077CCA"/>
    <w:rsid w:val="00086D34"/>
    <w:rsid w:val="000876EA"/>
    <w:rsid w:val="000A35E6"/>
    <w:rsid w:val="000A5500"/>
    <w:rsid w:val="000B2E34"/>
    <w:rsid w:val="000C40EE"/>
    <w:rsid w:val="000E206B"/>
    <w:rsid w:val="000F14CB"/>
    <w:rsid w:val="000F6FFF"/>
    <w:rsid w:val="001061E5"/>
    <w:rsid w:val="00112019"/>
    <w:rsid w:val="00112840"/>
    <w:rsid w:val="00122302"/>
    <w:rsid w:val="001345B3"/>
    <w:rsid w:val="00141654"/>
    <w:rsid w:val="00144C0F"/>
    <w:rsid w:val="001509F7"/>
    <w:rsid w:val="00187186"/>
    <w:rsid w:val="00187EF8"/>
    <w:rsid w:val="001B48C9"/>
    <w:rsid w:val="001C10F1"/>
    <w:rsid w:val="001C4336"/>
    <w:rsid w:val="001C7036"/>
    <w:rsid w:val="001E13BC"/>
    <w:rsid w:val="001E4162"/>
    <w:rsid w:val="00213AE5"/>
    <w:rsid w:val="00214A4E"/>
    <w:rsid w:val="002315ED"/>
    <w:rsid w:val="00236743"/>
    <w:rsid w:val="002627E9"/>
    <w:rsid w:val="00270799"/>
    <w:rsid w:val="0028590B"/>
    <w:rsid w:val="002B4CD3"/>
    <w:rsid w:val="002C2356"/>
    <w:rsid w:val="002E5898"/>
    <w:rsid w:val="002E5ABF"/>
    <w:rsid w:val="002E6803"/>
    <w:rsid w:val="002E75E8"/>
    <w:rsid w:val="002F4ADF"/>
    <w:rsid w:val="0030142B"/>
    <w:rsid w:val="00307A0D"/>
    <w:rsid w:val="00322F75"/>
    <w:rsid w:val="00323988"/>
    <w:rsid w:val="0033633C"/>
    <w:rsid w:val="00336873"/>
    <w:rsid w:val="00340411"/>
    <w:rsid w:val="00340FE9"/>
    <w:rsid w:val="003625D6"/>
    <w:rsid w:val="00364F97"/>
    <w:rsid w:val="00373344"/>
    <w:rsid w:val="00384E54"/>
    <w:rsid w:val="00394E72"/>
    <w:rsid w:val="00396897"/>
    <w:rsid w:val="00396FF7"/>
    <w:rsid w:val="003A1178"/>
    <w:rsid w:val="003D4822"/>
    <w:rsid w:val="003D681F"/>
    <w:rsid w:val="003E03CA"/>
    <w:rsid w:val="003E3ACE"/>
    <w:rsid w:val="00415332"/>
    <w:rsid w:val="00420940"/>
    <w:rsid w:val="00424E24"/>
    <w:rsid w:val="00427653"/>
    <w:rsid w:val="00432980"/>
    <w:rsid w:val="00447DC6"/>
    <w:rsid w:val="004A2151"/>
    <w:rsid w:val="004B4A74"/>
    <w:rsid w:val="004B5453"/>
    <w:rsid w:val="004C6521"/>
    <w:rsid w:val="004D1F22"/>
    <w:rsid w:val="004D4BF2"/>
    <w:rsid w:val="004D6E54"/>
    <w:rsid w:val="004E0CAC"/>
    <w:rsid w:val="004E13D5"/>
    <w:rsid w:val="004F5E22"/>
    <w:rsid w:val="004F604C"/>
    <w:rsid w:val="004F6411"/>
    <w:rsid w:val="005116EC"/>
    <w:rsid w:val="00521C46"/>
    <w:rsid w:val="005234BA"/>
    <w:rsid w:val="00524EC9"/>
    <w:rsid w:val="005277D6"/>
    <w:rsid w:val="0053692A"/>
    <w:rsid w:val="00536D2E"/>
    <w:rsid w:val="0053788E"/>
    <w:rsid w:val="00543312"/>
    <w:rsid w:val="005449B0"/>
    <w:rsid w:val="00563A11"/>
    <w:rsid w:val="0057403F"/>
    <w:rsid w:val="00581A7E"/>
    <w:rsid w:val="00593584"/>
    <w:rsid w:val="00594F09"/>
    <w:rsid w:val="00596C24"/>
    <w:rsid w:val="00597643"/>
    <w:rsid w:val="005A06D3"/>
    <w:rsid w:val="005B066A"/>
    <w:rsid w:val="005B1357"/>
    <w:rsid w:val="005E633A"/>
    <w:rsid w:val="005F2C70"/>
    <w:rsid w:val="005F4348"/>
    <w:rsid w:val="006028B0"/>
    <w:rsid w:val="00605B72"/>
    <w:rsid w:val="006073A4"/>
    <w:rsid w:val="00607558"/>
    <w:rsid w:val="00616E2B"/>
    <w:rsid w:val="006325B6"/>
    <w:rsid w:val="00633D06"/>
    <w:rsid w:val="006404CF"/>
    <w:rsid w:val="006453A4"/>
    <w:rsid w:val="0066056D"/>
    <w:rsid w:val="00660791"/>
    <w:rsid w:val="0066175F"/>
    <w:rsid w:val="006B46FE"/>
    <w:rsid w:val="006C252D"/>
    <w:rsid w:val="006D1482"/>
    <w:rsid w:val="006D3F0F"/>
    <w:rsid w:val="006F4FE1"/>
    <w:rsid w:val="00703963"/>
    <w:rsid w:val="00733040"/>
    <w:rsid w:val="0073441A"/>
    <w:rsid w:val="00735701"/>
    <w:rsid w:val="007558CC"/>
    <w:rsid w:val="00763CDE"/>
    <w:rsid w:val="007669B9"/>
    <w:rsid w:val="007727E3"/>
    <w:rsid w:val="00782FAD"/>
    <w:rsid w:val="007874AD"/>
    <w:rsid w:val="00790962"/>
    <w:rsid w:val="00794048"/>
    <w:rsid w:val="007A1D1F"/>
    <w:rsid w:val="007A412B"/>
    <w:rsid w:val="007A5CFD"/>
    <w:rsid w:val="007B6339"/>
    <w:rsid w:val="007C1CBD"/>
    <w:rsid w:val="007C2FA5"/>
    <w:rsid w:val="007C3B9A"/>
    <w:rsid w:val="007C665A"/>
    <w:rsid w:val="007D2746"/>
    <w:rsid w:val="007D5D49"/>
    <w:rsid w:val="007E6841"/>
    <w:rsid w:val="007E76DA"/>
    <w:rsid w:val="00801DCE"/>
    <w:rsid w:val="008023A7"/>
    <w:rsid w:val="00803323"/>
    <w:rsid w:val="0081165B"/>
    <w:rsid w:val="0081249D"/>
    <w:rsid w:val="00815B4E"/>
    <w:rsid w:val="008176EF"/>
    <w:rsid w:val="008300B4"/>
    <w:rsid w:val="00845A60"/>
    <w:rsid w:val="00847478"/>
    <w:rsid w:val="00853C0B"/>
    <w:rsid w:val="008611B9"/>
    <w:rsid w:val="00867EE8"/>
    <w:rsid w:val="008741C4"/>
    <w:rsid w:val="00876CC9"/>
    <w:rsid w:val="008861E3"/>
    <w:rsid w:val="00896738"/>
    <w:rsid w:val="008A3EDB"/>
    <w:rsid w:val="008A7415"/>
    <w:rsid w:val="008E08A3"/>
    <w:rsid w:val="008F229D"/>
    <w:rsid w:val="008F6594"/>
    <w:rsid w:val="00900FAB"/>
    <w:rsid w:val="0090585C"/>
    <w:rsid w:val="009063C9"/>
    <w:rsid w:val="00932F64"/>
    <w:rsid w:val="00934D44"/>
    <w:rsid w:val="00940B0F"/>
    <w:rsid w:val="00946146"/>
    <w:rsid w:val="00947AA9"/>
    <w:rsid w:val="009557D7"/>
    <w:rsid w:val="00967759"/>
    <w:rsid w:val="00974A4C"/>
    <w:rsid w:val="009772D9"/>
    <w:rsid w:val="0099051A"/>
    <w:rsid w:val="009918D6"/>
    <w:rsid w:val="00991A6F"/>
    <w:rsid w:val="00996460"/>
    <w:rsid w:val="00997DCD"/>
    <w:rsid w:val="009A1659"/>
    <w:rsid w:val="009A41BD"/>
    <w:rsid w:val="009B4F08"/>
    <w:rsid w:val="009B6DD9"/>
    <w:rsid w:val="009C111D"/>
    <w:rsid w:val="009D2026"/>
    <w:rsid w:val="009D3E4A"/>
    <w:rsid w:val="009D45C4"/>
    <w:rsid w:val="009E5C32"/>
    <w:rsid w:val="00A07303"/>
    <w:rsid w:val="00A10328"/>
    <w:rsid w:val="00A11993"/>
    <w:rsid w:val="00A1702F"/>
    <w:rsid w:val="00A2633A"/>
    <w:rsid w:val="00A36BF6"/>
    <w:rsid w:val="00A460CE"/>
    <w:rsid w:val="00A46443"/>
    <w:rsid w:val="00A46495"/>
    <w:rsid w:val="00A64FDB"/>
    <w:rsid w:val="00A6736A"/>
    <w:rsid w:val="00A70A91"/>
    <w:rsid w:val="00A85CB1"/>
    <w:rsid w:val="00AA2813"/>
    <w:rsid w:val="00AB67A1"/>
    <w:rsid w:val="00AE66A0"/>
    <w:rsid w:val="00B05EAB"/>
    <w:rsid w:val="00B11400"/>
    <w:rsid w:val="00B30090"/>
    <w:rsid w:val="00B41BEB"/>
    <w:rsid w:val="00B45D08"/>
    <w:rsid w:val="00B47C7C"/>
    <w:rsid w:val="00B47FC8"/>
    <w:rsid w:val="00B54037"/>
    <w:rsid w:val="00B630AF"/>
    <w:rsid w:val="00B6535A"/>
    <w:rsid w:val="00B67530"/>
    <w:rsid w:val="00B71AEF"/>
    <w:rsid w:val="00B75F99"/>
    <w:rsid w:val="00B86E99"/>
    <w:rsid w:val="00B87948"/>
    <w:rsid w:val="00BA140E"/>
    <w:rsid w:val="00BA22CF"/>
    <w:rsid w:val="00BB145D"/>
    <w:rsid w:val="00BB5F86"/>
    <w:rsid w:val="00BB7961"/>
    <w:rsid w:val="00BC41F2"/>
    <w:rsid w:val="00BC5DB3"/>
    <w:rsid w:val="00BD4120"/>
    <w:rsid w:val="00BD6C89"/>
    <w:rsid w:val="00BF754D"/>
    <w:rsid w:val="00C06378"/>
    <w:rsid w:val="00C16704"/>
    <w:rsid w:val="00C202A7"/>
    <w:rsid w:val="00C40874"/>
    <w:rsid w:val="00C40B30"/>
    <w:rsid w:val="00C50879"/>
    <w:rsid w:val="00C53994"/>
    <w:rsid w:val="00C741A9"/>
    <w:rsid w:val="00C7622C"/>
    <w:rsid w:val="00C76C40"/>
    <w:rsid w:val="00C90EB9"/>
    <w:rsid w:val="00C91E10"/>
    <w:rsid w:val="00C97627"/>
    <w:rsid w:val="00CA4E0D"/>
    <w:rsid w:val="00CA720A"/>
    <w:rsid w:val="00CB12EA"/>
    <w:rsid w:val="00CC13EE"/>
    <w:rsid w:val="00CC7986"/>
    <w:rsid w:val="00CD1B64"/>
    <w:rsid w:val="00CE0613"/>
    <w:rsid w:val="00CF14D5"/>
    <w:rsid w:val="00D0509B"/>
    <w:rsid w:val="00D13345"/>
    <w:rsid w:val="00D13E22"/>
    <w:rsid w:val="00D26A48"/>
    <w:rsid w:val="00D36304"/>
    <w:rsid w:val="00D43BBE"/>
    <w:rsid w:val="00D46207"/>
    <w:rsid w:val="00D47F02"/>
    <w:rsid w:val="00D5227F"/>
    <w:rsid w:val="00D52D51"/>
    <w:rsid w:val="00D538DF"/>
    <w:rsid w:val="00D53B22"/>
    <w:rsid w:val="00D62B9D"/>
    <w:rsid w:val="00D64D7D"/>
    <w:rsid w:val="00D65616"/>
    <w:rsid w:val="00DA6313"/>
    <w:rsid w:val="00DA6930"/>
    <w:rsid w:val="00DB5EA4"/>
    <w:rsid w:val="00DC31F9"/>
    <w:rsid w:val="00DC4677"/>
    <w:rsid w:val="00DD302D"/>
    <w:rsid w:val="00DD710B"/>
    <w:rsid w:val="00DE1E83"/>
    <w:rsid w:val="00DE4880"/>
    <w:rsid w:val="00DE563E"/>
    <w:rsid w:val="00DF58A0"/>
    <w:rsid w:val="00E31CD2"/>
    <w:rsid w:val="00E36B8F"/>
    <w:rsid w:val="00E40D81"/>
    <w:rsid w:val="00E5685E"/>
    <w:rsid w:val="00E6576E"/>
    <w:rsid w:val="00E7317C"/>
    <w:rsid w:val="00E7790D"/>
    <w:rsid w:val="00E82543"/>
    <w:rsid w:val="00E84CA9"/>
    <w:rsid w:val="00E866EC"/>
    <w:rsid w:val="00EB2E51"/>
    <w:rsid w:val="00EB7B17"/>
    <w:rsid w:val="00EC2D0C"/>
    <w:rsid w:val="00EC7564"/>
    <w:rsid w:val="00ED03C1"/>
    <w:rsid w:val="00EE16A4"/>
    <w:rsid w:val="00EE27A9"/>
    <w:rsid w:val="00F11B90"/>
    <w:rsid w:val="00F16678"/>
    <w:rsid w:val="00F279D5"/>
    <w:rsid w:val="00F36B3B"/>
    <w:rsid w:val="00F45402"/>
    <w:rsid w:val="00F459B4"/>
    <w:rsid w:val="00F54A75"/>
    <w:rsid w:val="00F616E8"/>
    <w:rsid w:val="00F74A9F"/>
    <w:rsid w:val="00F910F0"/>
    <w:rsid w:val="00FC34F7"/>
    <w:rsid w:val="00FC689C"/>
    <w:rsid w:val="00FD0853"/>
    <w:rsid w:val="00FD22BD"/>
    <w:rsid w:val="00FD6799"/>
    <w:rsid w:val="00FD74BA"/>
    <w:rsid w:val="00FF307F"/>
    <w:rsid w:val="00FF3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DAE09EC6-5C63-46A0-B097-C34E801A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 w:type="table" w:styleId="TableGrid">
    <w:name w:val="Table Grid"/>
    <w:basedOn w:val="TableNormal"/>
    <w:uiPriority w:val="39"/>
    <w:rsid w:val="00AE66A0"/>
    <w:rPr>
      <w:rFonts w:ascii="Arial" w:eastAsia="Calibri" w:hAnsi="Arial"/>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98187">
      <w:bodyDiv w:val="1"/>
      <w:marLeft w:val="0"/>
      <w:marRight w:val="0"/>
      <w:marTop w:val="0"/>
      <w:marBottom w:val="0"/>
      <w:divBdr>
        <w:top w:val="none" w:sz="0" w:space="0" w:color="auto"/>
        <w:left w:val="none" w:sz="0" w:space="0" w:color="auto"/>
        <w:bottom w:val="none" w:sz="0" w:space="0" w:color="auto"/>
        <w:right w:val="none" w:sz="0" w:space="0" w:color="auto"/>
      </w:divBdr>
    </w:div>
    <w:div w:id="9022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0.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621</Words>
  <Characters>3356</Characters>
  <Application>Microsoft Office Word</Application>
  <DocSecurity>8</DocSecurity>
  <Lines>27</Lines>
  <Paragraphs>7</Paragraphs>
  <ScaleCrop>false</ScaleCrop>
  <HeadingPairs>
    <vt:vector size="2" baseType="variant">
      <vt:variant>
        <vt:lpstr>Title</vt:lpstr>
      </vt:variant>
      <vt:variant>
        <vt:i4>1</vt:i4>
      </vt:variant>
    </vt:vector>
  </HeadingPairs>
  <TitlesOfParts>
    <vt:vector size="1" baseType="lpstr">
      <vt:lpstr>SICA/Progress Report</vt:lpstr>
    </vt:vector>
  </TitlesOfParts>
  <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SICA/Progress Report</dc:title>
  <dc:subject/>
  <dc:creator>TIAA</dc:creator>
  <cp:keywords/>
  <cp:lastModifiedBy>YATES, Jennifer (C8507)</cp:lastModifiedBy>
  <cp:revision>2</cp:revision>
  <cp:lastPrinted>2018-05-09T13:29:00Z</cp:lastPrinted>
  <dcterms:created xsi:type="dcterms:W3CDTF">2019-11-06T22:51:00Z</dcterms:created>
  <dcterms:modified xsi:type="dcterms:W3CDTF">2019-11-06T22:51:00Z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5cb547dc-c3ff-4e18-b7fe-60eeb54c6afb</vt:lpwstr>
  </property>
  <property fmtid="{D5CDD505-2E9C-101B-9397-08002B2CF9AE}" pid="4" name="Classification">
    <vt:lpwstr>OFFICIAL</vt:lpwstr>
  </property>
</Properties>
</file>