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2BED" w:rsidRDefault="00EA2874" w:rsidP="00EA2874">
      <w:pPr>
        <w:tabs>
          <w:tab w:val="left" w:pos="9240"/>
        </w:tabs>
      </w:pPr>
      <w:bookmarkStart w:id="0" w:name="_GoBack"/>
      <w:bookmarkEnd w:id="0"/>
      <w:r>
        <w:tab/>
      </w:r>
    </w:p>
    <w:tbl>
      <w:tblPr>
        <w:tblpPr w:leftFromText="180" w:rightFromText="180" w:vertAnchor="text" w:tblpY="1"/>
        <w:tblOverlap w:val="never"/>
        <w:tblW w:w="9488" w:type="dxa"/>
        <w:tblLayout w:type="fixed"/>
        <w:tblCellMar>
          <w:top w:w="120" w:type="dxa"/>
          <w:left w:w="60" w:type="dxa"/>
          <w:bottom w:w="120" w:type="dxa"/>
          <w:right w:w="60" w:type="dxa"/>
        </w:tblCellMar>
        <w:tblLook w:val="0000" w:firstRow="0" w:lastRow="0" w:firstColumn="0" w:lastColumn="0" w:noHBand="0" w:noVBand="0"/>
      </w:tblPr>
      <w:tblGrid>
        <w:gridCol w:w="4744"/>
        <w:gridCol w:w="4744"/>
      </w:tblGrid>
      <w:tr w:rsidR="009E5B75" w:rsidRPr="009E5B75" w:rsidTr="00EA2874">
        <w:trPr>
          <w:trHeight w:val="241"/>
        </w:trPr>
        <w:tc>
          <w:tcPr>
            <w:tcW w:w="4744" w:type="dxa"/>
            <w:vAlign w:val="bottom"/>
          </w:tcPr>
          <w:p w:rsidR="009E5B75" w:rsidRPr="009E5B75" w:rsidRDefault="009E5B75" w:rsidP="00EA2874">
            <w:pPr>
              <w:spacing w:before="60" w:after="60" w:line="271" w:lineRule="auto"/>
              <w:jc w:val="both"/>
              <w:rPr>
                <w:rFonts w:eastAsia="Times New Roman"/>
                <w:sz w:val="20"/>
                <w:szCs w:val="20"/>
              </w:rPr>
            </w:pPr>
            <w:bookmarkStart w:id="1" w:name="pictureTable"/>
            <w:bookmarkEnd w:id="1"/>
          </w:p>
        </w:tc>
        <w:tc>
          <w:tcPr>
            <w:tcW w:w="4744" w:type="dxa"/>
          </w:tcPr>
          <w:p w:rsidR="009E5B75" w:rsidRPr="009E5B75" w:rsidRDefault="009E5B75" w:rsidP="00EA2874">
            <w:pPr>
              <w:spacing w:before="60" w:after="60" w:line="271" w:lineRule="auto"/>
              <w:ind w:right="3816"/>
              <w:jc w:val="center"/>
              <w:rPr>
                <w:rFonts w:eastAsia="Times New Roman"/>
                <w:sz w:val="20"/>
                <w:szCs w:val="20"/>
              </w:rPr>
            </w:pPr>
          </w:p>
        </w:tc>
      </w:tr>
    </w:tbl>
    <w:p w:rsidR="00EA2874" w:rsidRDefault="00EA2874" w:rsidP="00EA2874">
      <w:pPr>
        <w:tabs>
          <w:tab w:val="center" w:pos="511"/>
          <w:tab w:val="right" w:pos="1023"/>
        </w:tabs>
        <w:ind w:right="-23"/>
        <w:rPr>
          <w:rFonts w:eastAsia="SimSun" w:cs="Arial"/>
          <w:color w:val="365F91"/>
          <w:sz w:val="40"/>
          <w:szCs w:val="40"/>
          <w:lang w:eastAsia="zh-CN"/>
        </w:rPr>
      </w:pPr>
      <w:r>
        <w:rPr>
          <w:noProof/>
          <w:lang w:eastAsia="en-GB"/>
        </w:rPr>
        <mc:AlternateContent>
          <mc:Choice Requires="wps">
            <w:drawing>
              <wp:anchor distT="45720" distB="45720" distL="114300" distR="114300" simplePos="0" relativeHeight="251670528" behindDoc="1" locked="0" layoutInCell="1" allowOverlap="1">
                <wp:simplePos x="0" y="0"/>
                <wp:positionH relativeFrom="margin">
                  <wp:align>right</wp:align>
                </wp:positionH>
                <wp:positionV relativeFrom="margin">
                  <wp:posOffset>580390</wp:posOffset>
                </wp:positionV>
                <wp:extent cx="2019935" cy="415925"/>
                <wp:effectExtent l="0" t="0" r="0" b="0"/>
                <wp:wrapNone/>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935" cy="415925"/>
                        </a:xfrm>
                        <a:prstGeom prst="rect">
                          <a:avLst/>
                        </a:prstGeom>
                        <a:solidFill>
                          <a:sysClr val="window" lastClr="FFFFFF">
                            <a:lumMod val="65000"/>
                          </a:sysClr>
                        </a:solidFill>
                        <a:ln w="9525">
                          <a:noFill/>
                          <a:miter lim="800000"/>
                          <a:headEnd/>
                          <a:tailEnd/>
                        </a:ln>
                      </wps:spPr>
                      <wps:txbx>
                        <w:txbxContent>
                          <w:p w:rsidR="001947D9" w:rsidRPr="00EA2874" w:rsidRDefault="000919FE" w:rsidP="00EA2874">
                            <w:pPr>
                              <w:jc w:val="center"/>
                              <w:rPr>
                                <w:rFonts w:cs="Arial"/>
                                <w:b/>
                                <w:color w:val="FFFFFF"/>
                                <w:sz w:val="32"/>
                              </w:rPr>
                            </w:pPr>
                            <w:r>
                              <w:rPr>
                                <w:rFonts w:cs="Arial"/>
                                <w:b/>
                                <w:color w:val="FFFFFF"/>
                                <w:sz w:val="32"/>
                              </w:rPr>
                              <w:t>FINAL</w:t>
                            </w:r>
                          </w:p>
                        </w:txbxContent>
                      </wps:txbx>
                      <wps:bodyPr rot="0" vert="horz" wrap="square" lIns="91440" tIns="90000" rIns="91440" bIns="9000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margin-left:107.85pt;margin-top:45.7pt;width:159.05pt;height:32.75pt;z-index:-251645952;visibility:visible;mso-wrap-style:square;mso-width-percent:0;mso-height-percent:0;mso-wrap-distance-left:9pt;mso-wrap-distance-top:3.6pt;mso-wrap-distance-right:9pt;mso-wrap-distance-bottom:3.6pt;mso-position-horizontal:righ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" fillcolor="#a6a6a6" stroked="f">
                <v:textbox inset=",2.5mm,,2.5mm">
                  <w:txbxContent>
                    <w:p w:rsidR="001947D9" w:rsidRPr="00EA2874" w:rsidRDefault="000919FE" w:rsidP="00EA2874">
                      <w:pPr>
                        <w:jc w:val="center"/>
                        <w:rPr>
                          <w:rFonts w:cs="Arial"/>
                          <w:b/>
                          <w:color w:val="FFFFFF"/>
                          <w:sz w:val="32"/>
                        </w:rPr>
                      </w:pPr>
                      <w:r>
                        <w:rPr>
                          <w:rFonts w:cs="Arial"/>
                          <w:b/>
                          <w:color w:val="FFFFFF"/>
                          <w:sz w:val="32"/>
                        </w:rPr>
                        <w:t>FINAL</w:t>
                      </w:r>
                    </w:p>
                  </w:txbxContent>
                </v:textbox>
                <w10:wrap anchorx="margin" anchory="margin"/>
              </v:shape>
            </w:pict>
          </mc:Fallback>
        </mc:AlternateContent>
      </w:r>
    </w:p>
    <w:p w:rsidR="00EA2874" w:rsidRDefault="00EA2874" w:rsidP="00EA2874">
      <w:pPr>
        <w:tabs>
          <w:tab w:val="center" w:pos="511"/>
          <w:tab w:val="right" w:pos="1023"/>
        </w:tabs>
        <w:ind w:right="-23"/>
        <w:rPr>
          <w:rFonts w:eastAsia="SimSun" w:cs="Arial"/>
          <w:color w:val="365F91"/>
          <w:sz w:val="40"/>
          <w:szCs w:val="40"/>
          <w:lang w:eastAsia="zh-CN"/>
        </w:rPr>
      </w:pPr>
    </w:p>
    <w:p w:rsidR="00EA2874" w:rsidRDefault="00EA2874" w:rsidP="00EA2874">
      <w:pPr>
        <w:tabs>
          <w:tab w:val="center" w:pos="511"/>
          <w:tab w:val="right" w:pos="1023"/>
        </w:tabs>
        <w:ind w:right="-23"/>
        <w:rPr>
          <w:rFonts w:eastAsia="SimSun" w:cs="Arial"/>
          <w:color w:val="365F91"/>
          <w:sz w:val="40"/>
          <w:szCs w:val="40"/>
          <w:lang w:eastAsia="zh-CN"/>
        </w:rPr>
      </w:pPr>
    </w:p>
    <w:p w:rsidR="00EA2874" w:rsidRDefault="00EA2874" w:rsidP="00EA2874">
      <w:pPr>
        <w:tabs>
          <w:tab w:val="center" w:pos="511"/>
          <w:tab w:val="right" w:pos="1023"/>
        </w:tabs>
        <w:ind w:right="-23"/>
        <w:rPr>
          <w:rFonts w:eastAsia="SimSun" w:cs="Arial"/>
          <w:color w:val="365F91"/>
          <w:sz w:val="40"/>
          <w:szCs w:val="40"/>
          <w:lang w:eastAsia="zh-CN"/>
        </w:rPr>
      </w:pPr>
    </w:p>
    <w:p w:rsidR="00EA2874" w:rsidRDefault="00EA2874" w:rsidP="00EA2874">
      <w:pPr>
        <w:tabs>
          <w:tab w:val="center" w:pos="511"/>
          <w:tab w:val="right" w:pos="1023"/>
        </w:tabs>
        <w:ind w:right="-23"/>
        <w:rPr>
          <w:rFonts w:eastAsia="SimSun" w:cs="Arial"/>
          <w:color w:val="365F91"/>
          <w:sz w:val="40"/>
          <w:szCs w:val="40"/>
          <w:lang w:eastAsia="zh-CN"/>
        </w:rPr>
      </w:pPr>
    </w:p>
    <w:p w:rsidR="00EA2874" w:rsidRDefault="00EA2874" w:rsidP="00EA2874">
      <w:pPr>
        <w:tabs>
          <w:tab w:val="center" w:pos="511"/>
          <w:tab w:val="right" w:pos="1023"/>
        </w:tabs>
        <w:ind w:right="-23"/>
        <w:rPr>
          <w:rFonts w:eastAsia="SimSun" w:cs="Arial"/>
          <w:color w:val="365F91"/>
          <w:sz w:val="40"/>
          <w:szCs w:val="40"/>
          <w:lang w:eastAsia="zh-CN"/>
        </w:rPr>
      </w:pPr>
    </w:p>
    <w:p w:rsidR="00EA2874" w:rsidRPr="00910F53" w:rsidRDefault="00EA2874" w:rsidP="00EA2874">
      <w:pPr>
        <w:tabs>
          <w:tab w:val="center" w:pos="511"/>
          <w:tab w:val="right" w:pos="1023"/>
        </w:tabs>
        <w:ind w:right="-23"/>
        <w:rPr>
          <w:rFonts w:eastAsia="SimSun" w:cs="Arial"/>
          <w:color w:val="365F91"/>
          <w:sz w:val="40"/>
          <w:szCs w:val="40"/>
          <w:lang w:eastAsia="zh-CN"/>
        </w:rPr>
      </w:pPr>
    </w:p>
    <w:tbl>
      <w:tblPr>
        <w:tblpPr w:leftFromText="180" w:rightFromText="180" w:vertAnchor="text" w:horzAnchor="page" w:tblpX="16" w:tblpY="661"/>
        <w:tblOverlap w:val="never"/>
        <w:tblW w:w="9234" w:type="dxa"/>
        <w:tblLook w:val="00A0" w:firstRow="1" w:lastRow="0" w:firstColumn="1" w:lastColumn="0" w:noHBand="0" w:noVBand="0"/>
      </w:tblPr>
      <w:tblGrid>
        <w:gridCol w:w="709"/>
        <w:gridCol w:w="8525"/>
      </w:tblGrid>
      <w:tr w:rsidR="00EA2874" w:rsidRPr="00910F53" w:rsidTr="00D755EF">
        <w:trPr>
          <w:trHeight w:val="1134"/>
        </w:trPr>
        <w:tc>
          <w:tcPr>
            <w:tcW w:w="709" w:type="dxa"/>
            <w:shd w:val="clear" w:color="auto" w:fill="auto"/>
            <w:vAlign w:val="center"/>
          </w:tcPr>
          <w:p w:rsidR="00EA2874" w:rsidRPr="00910F53" w:rsidRDefault="00EA2874" w:rsidP="00D755EF">
            <w:pPr>
              <w:spacing w:before="240" w:after="240"/>
              <w:ind w:right="-23"/>
              <w:rPr>
                <w:rFonts w:eastAsia="SimSun" w:cs="Arial"/>
                <w:b/>
                <w:color w:val="163D82"/>
                <w:sz w:val="40"/>
                <w:szCs w:val="40"/>
                <w:lang w:eastAsia="zh-CN"/>
              </w:rPr>
            </w:pPr>
          </w:p>
        </w:tc>
        <w:tc>
          <w:tcPr>
            <w:tcW w:w="8525" w:type="dxa"/>
            <w:shd w:val="clear" w:color="auto" w:fill="auto"/>
            <w:vAlign w:val="center"/>
          </w:tcPr>
          <w:p w:rsidR="00EA2874" w:rsidRPr="00D755EF" w:rsidRDefault="00EA2874" w:rsidP="00D755EF">
            <w:pPr>
              <w:tabs>
                <w:tab w:val="center" w:pos="7513"/>
                <w:tab w:val="right" w:pos="15705"/>
              </w:tabs>
              <w:spacing w:before="20" w:after="20"/>
              <w:jc w:val="right"/>
              <w:rPr>
                <w:rFonts w:eastAsia="SimSun" w:cs="Arial"/>
                <w:color w:val="808080"/>
                <w:sz w:val="16"/>
                <w:szCs w:val="24"/>
                <w:lang w:eastAsia="zh-CN"/>
              </w:rPr>
            </w:pPr>
          </w:p>
          <w:p w:rsidR="00EA2874" w:rsidRPr="00D755EF" w:rsidRDefault="00EA2874" w:rsidP="00D755EF">
            <w:pPr>
              <w:tabs>
                <w:tab w:val="center" w:pos="7513"/>
                <w:tab w:val="right" w:pos="15705"/>
              </w:tabs>
              <w:spacing w:before="20" w:after="20"/>
              <w:jc w:val="right"/>
              <w:rPr>
                <w:rFonts w:eastAsia="SimSun" w:cs="Arial"/>
                <w:color w:val="808080"/>
                <w:sz w:val="16"/>
                <w:szCs w:val="24"/>
                <w:lang w:eastAsia="zh-CN"/>
              </w:rPr>
            </w:pPr>
          </w:p>
          <w:p w:rsidR="00EA2874" w:rsidRPr="00D755EF" w:rsidRDefault="00EA2874" w:rsidP="00D755EF">
            <w:pPr>
              <w:tabs>
                <w:tab w:val="center" w:pos="7513"/>
                <w:tab w:val="right" w:pos="15705"/>
              </w:tabs>
              <w:spacing w:before="20" w:after="20"/>
              <w:jc w:val="right"/>
              <w:rPr>
                <w:rFonts w:eastAsia="SimSun" w:cs="Arial"/>
                <w:color w:val="808080"/>
                <w:sz w:val="16"/>
                <w:szCs w:val="24"/>
                <w:lang w:eastAsia="zh-CN"/>
              </w:rPr>
            </w:pPr>
          </w:p>
          <w:p w:rsidR="00EA2874" w:rsidRPr="00D755EF" w:rsidRDefault="00EA2874" w:rsidP="00D755EF">
            <w:pPr>
              <w:tabs>
                <w:tab w:val="center" w:pos="7513"/>
                <w:tab w:val="right" w:pos="15705"/>
              </w:tabs>
              <w:spacing w:before="20" w:after="20"/>
              <w:jc w:val="right"/>
              <w:rPr>
                <w:rFonts w:eastAsia="SimSun" w:cs="Arial"/>
                <w:color w:val="808080"/>
                <w:sz w:val="16"/>
                <w:szCs w:val="24"/>
                <w:lang w:eastAsia="zh-CN"/>
              </w:rPr>
            </w:pPr>
          </w:p>
          <w:p w:rsidR="00EA2874" w:rsidRPr="00D755EF" w:rsidRDefault="00EA2874" w:rsidP="00D755EF">
            <w:pPr>
              <w:tabs>
                <w:tab w:val="center" w:pos="7513"/>
                <w:tab w:val="right" w:pos="15705"/>
              </w:tabs>
              <w:spacing w:before="20" w:after="20"/>
              <w:jc w:val="right"/>
              <w:rPr>
                <w:rFonts w:eastAsia="SimSun" w:cs="Arial"/>
                <w:color w:val="808080"/>
                <w:sz w:val="16"/>
                <w:szCs w:val="24"/>
                <w:lang w:eastAsia="zh-CN"/>
              </w:rPr>
            </w:pPr>
          </w:p>
          <w:p w:rsidR="00EA2874" w:rsidRPr="00D755EF" w:rsidRDefault="00EA2874" w:rsidP="00D755EF">
            <w:pPr>
              <w:tabs>
                <w:tab w:val="center" w:pos="7513"/>
                <w:tab w:val="right" w:pos="15705"/>
              </w:tabs>
              <w:spacing w:before="20" w:after="20"/>
              <w:jc w:val="right"/>
              <w:rPr>
                <w:rFonts w:eastAsia="SimSun" w:cs="Arial"/>
                <w:color w:val="808080"/>
                <w:sz w:val="16"/>
                <w:szCs w:val="24"/>
                <w:lang w:eastAsia="zh-CN"/>
              </w:rPr>
            </w:pPr>
          </w:p>
          <w:p w:rsidR="00EA2874" w:rsidRPr="00D755EF" w:rsidRDefault="00EA2874" w:rsidP="00D755EF">
            <w:pPr>
              <w:tabs>
                <w:tab w:val="center" w:pos="7513"/>
                <w:tab w:val="right" w:pos="15705"/>
              </w:tabs>
              <w:spacing w:before="20" w:after="20"/>
              <w:jc w:val="right"/>
              <w:rPr>
                <w:rFonts w:eastAsia="SimSun" w:cs="Arial"/>
                <w:color w:val="808080"/>
                <w:sz w:val="16"/>
                <w:szCs w:val="24"/>
                <w:lang w:eastAsia="zh-CN"/>
              </w:rPr>
            </w:pPr>
          </w:p>
          <w:p w:rsidR="00EA2874" w:rsidRPr="00D755EF" w:rsidRDefault="00EA2874" w:rsidP="00D755EF">
            <w:pPr>
              <w:tabs>
                <w:tab w:val="center" w:pos="7513"/>
                <w:tab w:val="right" w:pos="15705"/>
              </w:tabs>
              <w:spacing w:before="20" w:after="20"/>
              <w:jc w:val="right"/>
              <w:rPr>
                <w:rFonts w:eastAsia="SimSun" w:cs="Arial"/>
                <w:color w:val="808080"/>
                <w:sz w:val="16"/>
                <w:szCs w:val="24"/>
                <w:lang w:eastAsia="zh-CN"/>
              </w:rPr>
            </w:pPr>
          </w:p>
          <w:p w:rsidR="00EA2874" w:rsidRPr="00D755EF" w:rsidRDefault="00EA2874" w:rsidP="00D755EF">
            <w:pPr>
              <w:tabs>
                <w:tab w:val="center" w:pos="7513"/>
                <w:tab w:val="right" w:pos="15705"/>
              </w:tabs>
              <w:spacing w:before="20" w:after="20"/>
              <w:jc w:val="right"/>
              <w:rPr>
                <w:rFonts w:eastAsia="SimSun" w:cs="Arial"/>
                <w:color w:val="808080"/>
                <w:sz w:val="16"/>
                <w:szCs w:val="24"/>
                <w:lang w:eastAsia="zh-CN"/>
              </w:rPr>
            </w:pPr>
          </w:p>
          <w:p w:rsidR="00EA2874" w:rsidRPr="00D755EF" w:rsidRDefault="00EA2874" w:rsidP="00D755EF">
            <w:pPr>
              <w:tabs>
                <w:tab w:val="center" w:pos="7513"/>
                <w:tab w:val="right" w:pos="15705"/>
              </w:tabs>
              <w:spacing w:before="20" w:after="20"/>
              <w:jc w:val="right"/>
              <w:rPr>
                <w:rFonts w:eastAsia="SimSun" w:cs="Arial"/>
                <w:color w:val="808080"/>
                <w:sz w:val="16"/>
                <w:szCs w:val="24"/>
                <w:lang w:eastAsia="zh-CN"/>
              </w:rPr>
            </w:pPr>
          </w:p>
          <w:p w:rsidR="00EA2874" w:rsidRPr="00D755EF" w:rsidRDefault="00EA2874" w:rsidP="00D755EF">
            <w:pPr>
              <w:tabs>
                <w:tab w:val="center" w:pos="7513"/>
                <w:tab w:val="right" w:pos="15705"/>
              </w:tabs>
              <w:spacing w:before="20" w:after="20"/>
              <w:jc w:val="right"/>
              <w:rPr>
                <w:rFonts w:eastAsia="SimSun" w:cs="Arial"/>
                <w:color w:val="808080"/>
                <w:sz w:val="16"/>
                <w:szCs w:val="24"/>
                <w:lang w:eastAsia="zh-CN"/>
              </w:rPr>
            </w:pPr>
          </w:p>
          <w:p w:rsidR="00EA2874" w:rsidRPr="00D755EF" w:rsidRDefault="00EA2874" w:rsidP="00D755EF">
            <w:pPr>
              <w:tabs>
                <w:tab w:val="center" w:pos="7513"/>
                <w:tab w:val="right" w:pos="15705"/>
              </w:tabs>
              <w:spacing w:before="20" w:after="20"/>
              <w:jc w:val="right"/>
              <w:rPr>
                <w:rFonts w:eastAsia="SimSun" w:cs="Arial"/>
                <w:color w:val="808080"/>
                <w:sz w:val="16"/>
                <w:szCs w:val="24"/>
                <w:lang w:eastAsia="zh-CN"/>
              </w:rPr>
            </w:pPr>
          </w:p>
          <w:p w:rsidR="00EA2874" w:rsidRPr="00D755EF" w:rsidRDefault="00EA2874" w:rsidP="00D755EF">
            <w:pPr>
              <w:tabs>
                <w:tab w:val="center" w:pos="7513"/>
                <w:tab w:val="right" w:pos="15705"/>
              </w:tabs>
              <w:spacing w:before="20" w:after="20"/>
              <w:jc w:val="right"/>
              <w:rPr>
                <w:rFonts w:eastAsia="SimSun" w:cs="Arial"/>
                <w:color w:val="808080"/>
                <w:sz w:val="16"/>
                <w:szCs w:val="24"/>
                <w:lang w:eastAsia="zh-CN"/>
              </w:rPr>
            </w:pPr>
          </w:p>
          <w:p w:rsidR="00EA2874" w:rsidRPr="00D755EF" w:rsidRDefault="00EA2874" w:rsidP="00D755EF">
            <w:pPr>
              <w:tabs>
                <w:tab w:val="center" w:pos="7513"/>
                <w:tab w:val="right" w:pos="15705"/>
              </w:tabs>
              <w:spacing w:before="20" w:after="20"/>
              <w:jc w:val="right"/>
              <w:rPr>
                <w:rFonts w:eastAsia="SimSun" w:cs="Arial"/>
                <w:color w:val="808080"/>
                <w:sz w:val="16"/>
                <w:szCs w:val="24"/>
                <w:lang w:eastAsia="zh-CN"/>
              </w:rPr>
            </w:pPr>
          </w:p>
          <w:p w:rsidR="00EA2874" w:rsidRPr="00D755EF" w:rsidRDefault="00EA2874" w:rsidP="00D755EF">
            <w:pPr>
              <w:tabs>
                <w:tab w:val="center" w:pos="7513"/>
                <w:tab w:val="right" w:pos="15705"/>
              </w:tabs>
              <w:spacing w:before="20" w:after="20"/>
              <w:jc w:val="right"/>
              <w:rPr>
                <w:rFonts w:eastAsia="SimSun" w:cs="Arial"/>
                <w:color w:val="808080"/>
                <w:sz w:val="16"/>
                <w:szCs w:val="24"/>
                <w:lang w:eastAsia="zh-CN"/>
              </w:rPr>
            </w:pPr>
          </w:p>
          <w:p w:rsidR="00EA2874" w:rsidRPr="00D755EF" w:rsidRDefault="00D755EF" w:rsidP="00D755EF">
            <w:pPr>
              <w:spacing w:before="240" w:after="240"/>
              <w:ind w:right="-23"/>
              <w:rPr>
                <w:rFonts w:eastAsia="SimSun" w:cs="Arial"/>
                <w:b/>
                <w:color w:val="163D82"/>
                <w:sz w:val="44"/>
                <w:szCs w:val="44"/>
                <w:lang w:eastAsia="zh-CN"/>
              </w:rPr>
            </w:pPr>
            <w:r>
              <w:rPr>
                <w:rFonts w:eastAsia="SimSun" w:cs="Arial"/>
                <w:b/>
                <w:color w:val="163D82"/>
                <w:sz w:val="44"/>
                <w:szCs w:val="44"/>
                <w:lang w:eastAsia="zh-CN"/>
              </w:rPr>
              <w:t>Cleveland Police and Crime Commissioner and Chief Constable Cleveland</w:t>
            </w:r>
          </w:p>
        </w:tc>
      </w:tr>
      <w:tr w:rsidR="00EA2874" w:rsidRPr="00910F53" w:rsidTr="00D755EF">
        <w:trPr>
          <w:trHeight w:val="1134"/>
        </w:trPr>
        <w:tc>
          <w:tcPr>
            <w:tcW w:w="709" w:type="dxa"/>
            <w:shd w:val="clear" w:color="auto" w:fill="auto"/>
            <w:vAlign w:val="center"/>
          </w:tcPr>
          <w:p w:rsidR="00EA2874" w:rsidRPr="00910F53" w:rsidRDefault="00EA2874" w:rsidP="00D755EF">
            <w:pPr>
              <w:spacing w:before="240" w:after="240"/>
              <w:ind w:right="-23"/>
              <w:rPr>
                <w:rFonts w:eastAsia="SimSun" w:cs="Arial"/>
                <w:b/>
                <w:color w:val="163D82"/>
                <w:sz w:val="40"/>
                <w:szCs w:val="40"/>
                <w:lang w:eastAsia="zh-CN"/>
              </w:rPr>
            </w:pPr>
          </w:p>
        </w:tc>
        <w:tc>
          <w:tcPr>
            <w:tcW w:w="8525" w:type="dxa"/>
            <w:shd w:val="clear" w:color="auto" w:fill="auto"/>
            <w:vAlign w:val="center"/>
          </w:tcPr>
          <w:p w:rsidR="00EA2874" w:rsidRPr="00D755EF" w:rsidRDefault="00D755EF" w:rsidP="00D755EF">
            <w:pPr>
              <w:spacing w:before="240" w:after="240"/>
              <w:ind w:right="-23"/>
              <w:rPr>
                <w:rFonts w:eastAsia="SimSun" w:cs="Arial"/>
                <w:b/>
                <w:color w:val="808080"/>
                <w:sz w:val="40"/>
                <w:szCs w:val="40"/>
                <w:lang w:eastAsia="zh-CN"/>
              </w:rPr>
            </w:pPr>
            <w:r w:rsidRPr="00D755EF">
              <w:rPr>
                <w:rFonts w:eastAsia="SimSun" w:cs="Arial"/>
                <w:b/>
                <w:color w:val="808080"/>
                <w:sz w:val="36"/>
                <w:szCs w:val="40"/>
                <w:lang w:eastAsia="zh-CN"/>
              </w:rPr>
              <w:t>Compare and contrast Internal Audit work/plan from 2017/18 to 2019/20 with the outcomes of the recent PEEL review (HMICFRS report)</w:t>
            </w:r>
          </w:p>
        </w:tc>
      </w:tr>
      <w:tr w:rsidR="00EA2874" w:rsidRPr="00910F53" w:rsidTr="00D755EF">
        <w:trPr>
          <w:trHeight w:val="1134"/>
        </w:trPr>
        <w:tc>
          <w:tcPr>
            <w:tcW w:w="709" w:type="dxa"/>
            <w:shd w:val="clear" w:color="auto" w:fill="auto"/>
            <w:vAlign w:val="center"/>
          </w:tcPr>
          <w:p w:rsidR="00EA2874" w:rsidRPr="00910F53" w:rsidRDefault="00EA2874" w:rsidP="00D755EF">
            <w:pPr>
              <w:spacing w:before="240" w:after="240"/>
              <w:ind w:right="-23"/>
              <w:rPr>
                <w:rFonts w:eastAsia="SimSun" w:cs="Arial"/>
                <w:b/>
                <w:color w:val="163D82"/>
                <w:sz w:val="40"/>
                <w:szCs w:val="40"/>
                <w:lang w:eastAsia="zh-CN"/>
              </w:rPr>
            </w:pPr>
          </w:p>
        </w:tc>
        <w:tc>
          <w:tcPr>
            <w:tcW w:w="8525" w:type="dxa"/>
            <w:shd w:val="clear" w:color="auto" w:fill="auto"/>
            <w:vAlign w:val="center"/>
          </w:tcPr>
          <w:p w:rsidR="00EA2874" w:rsidRPr="00910F53" w:rsidRDefault="00EA2874" w:rsidP="00D755EF">
            <w:pPr>
              <w:spacing w:before="240" w:after="240"/>
              <w:ind w:right="-23"/>
              <w:rPr>
                <w:rFonts w:eastAsia="SimSun" w:cs="Arial"/>
                <w:b/>
                <w:color w:val="FF0000"/>
                <w:sz w:val="40"/>
                <w:szCs w:val="40"/>
                <w:lang w:eastAsia="zh-CN"/>
              </w:rPr>
            </w:pPr>
            <w:r w:rsidRPr="00910F53">
              <w:rPr>
                <w:rFonts w:eastAsia="SimSun" w:cs="Arial"/>
                <w:b/>
                <w:color w:val="DC0D15"/>
                <w:sz w:val="40"/>
                <w:szCs w:val="40"/>
                <w:lang w:eastAsia="zh-CN"/>
              </w:rPr>
              <w:t>2019/20</w:t>
            </w:r>
          </w:p>
        </w:tc>
      </w:tr>
    </w:tbl>
    <w:p w:rsidR="00EA2874" w:rsidRPr="00910F53" w:rsidRDefault="00EA2874" w:rsidP="00EA2874">
      <w:pPr>
        <w:spacing w:before="120" w:after="120" w:line="271" w:lineRule="auto"/>
        <w:jc w:val="both"/>
        <w:rPr>
          <w:rFonts w:cs="Arial"/>
          <w:sz w:val="20"/>
          <w:szCs w:val="20"/>
          <w:lang w:eastAsia="en-GB"/>
        </w:rPr>
      </w:pPr>
    </w:p>
    <w:p w:rsidR="00EA2874" w:rsidRPr="00910F53" w:rsidRDefault="00EA2874" w:rsidP="00EA2874">
      <w:pPr>
        <w:spacing w:before="120" w:after="120" w:line="271" w:lineRule="auto"/>
        <w:jc w:val="both"/>
        <w:rPr>
          <w:rFonts w:cs="Arial"/>
          <w:sz w:val="20"/>
          <w:szCs w:val="20"/>
          <w:lang w:eastAsia="en-GB"/>
        </w:rPr>
        <w:sectPr w:rsidR="00EA2874" w:rsidRPr="00910F53" w:rsidSect="00EA2874">
          <w:headerReference w:type="default" r:id="rId7"/>
          <w:footerReference w:type="default" r:id="rId8"/>
          <w:headerReference w:type="first" r:id="rId9"/>
          <w:footerReference w:type="first" r:id="rId10"/>
          <w:pgSz w:w="11907" w:h="16839" w:code="9"/>
          <w:pgMar w:top="567" w:right="567" w:bottom="567" w:left="567" w:header="284" w:footer="284" w:gutter="0"/>
          <w:pgNumType w:start="1"/>
          <w:cols w:space="708"/>
          <w:titlePg/>
          <w:docGrid w:linePitch="360"/>
        </w:sectPr>
      </w:pPr>
      <w:r>
        <w:rPr>
          <w:noProof/>
          <w:lang w:eastAsia="en-GB"/>
        </w:rPr>
        <mc:AlternateContent>
          <mc:Choice Requires="wps">
            <w:drawing>
              <wp:anchor distT="45720" distB="45720" distL="114300" distR="114300" simplePos="0" relativeHeight="251669504" behindDoc="1" locked="0" layoutInCell="1" allowOverlap="1">
                <wp:simplePos x="0" y="0"/>
                <wp:positionH relativeFrom="margin">
                  <wp:posOffset>19050</wp:posOffset>
                </wp:positionH>
                <wp:positionV relativeFrom="margin">
                  <wp:posOffset>9216390</wp:posOffset>
                </wp:positionV>
                <wp:extent cx="1867535" cy="398780"/>
                <wp:effectExtent l="0" t="0" r="0" b="0"/>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7535" cy="398780"/>
                        </a:xfrm>
                        <a:prstGeom prst="rect">
                          <a:avLst/>
                        </a:prstGeom>
                        <a:solidFill>
                          <a:srgbClr val="163D82"/>
                        </a:solidFill>
                        <a:ln w="9525">
                          <a:noFill/>
                          <a:miter lim="800000"/>
                          <a:headEnd/>
                          <a:tailEnd/>
                        </a:ln>
                      </wps:spPr>
                      <wps:txbx>
                        <w:txbxContent>
                          <w:p w:rsidR="001947D9" w:rsidRPr="00EA2874" w:rsidRDefault="001947D9" w:rsidP="00EA2874">
                            <w:pPr>
                              <w:jc w:val="center"/>
                              <w:rPr>
                                <w:rFonts w:cs="Arial"/>
                                <w:b/>
                                <w:color w:val="FFFFFF"/>
                                <w:sz w:val="28"/>
                                <w:szCs w:val="28"/>
                              </w:rPr>
                            </w:pPr>
                            <w:r w:rsidRPr="00D755EF">
                              <w:rPr>
                                <w:rFonts w:cs="Arial"/>
                                <w:b/>
                                <w:color w:val="FFFFFF"/>
                                <w:sz w:val="28"/>
                                <w:szCs w:val="28"/>
                              </w:rPr>
                              <w:t>November 2019</w:t>
                            </w:r>
                          </w:p>
                        </w:txbxContent>
                      </wps:txbx>
                      <wps:bodyPr rot="0" vert="horz" wrap="square" lIns="91440" tIns="90000" rIns="91440" bIns="9000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_x0000_s1027" type="#_x0000_t202" style="position:absolute;left:0;text-align:left;margin-left:1.5pt;margin-top:725.7pt;width:147.05pt;height:31.4pt;z-index:-2516469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" fillcolor="#163d82" stroked="f">
                <v:textbox inset=",2.5mm,,2.5mm">
                  <w:txbxContent>
                    <w:p w:rsidR="001947D9" w:rsidRPr="00EA2874" w:rsidRDefault="001947D9" w:rsidP="00EA2874">
                      <w:pPr>
                        <w:jc w:val="center"/>
                        <w:rPr>
                          <w:rFonts w:cs="Arial"/>
                          <w:b/>
                          <w:color w:val="FFFFFF"/>
                          <w:sz w:val="28"/>
                          <w:szCs w:val="28"/>
                        </w:rPr>
                      </w:pPr>
                      <w:r w:rsidRPr="00D755EF">
                        <w:rPr>
                          <w:rFonts w:cs="Arial"/>
                          <w:b/>
                          <w:color w:val="FFFFFF"/>
                          <w:sz w:val="28"/>
                          <w:szCs w:val="28"/>
                        </w:rPr>
                        <w:t>November 2019</w:t>
                      </w:r>
                    </w:p>
                  </w:txbxContent>
                </v:textbox>
                <w10:wrap anchorx="margin" anchory="margin"/>
              </v:shape>
            </w:pict>
          </mc:Fallback>
        </mc:AlternateContent>
      </w:r>
      <w:r>
        <w:rPr>
          <w:noProof/>
          <w:lang w:eastAsia="en-GB"/>
        </w:rPr>
        <mc:AlternateContent>
          <mc:Choice Requires="wps">
            <w:drawing>
              <wp:anchor distT="45720" distB="45720" distL="114300" distR="114300" simplePos="0" relativeHeight="251668480" behindDoc="1" locked="1" layoutInCell="1" allowOverlap="1">
                <wp:simplePos x="0" y="0"/>
                <wp:positionH relativeFrom="margin">
                  <wp:posOffset>4443730</wp:posOffset>
                </wp:positionH>
                <wp:positionV relativeFrom="margin">
                  <wp:posOffset>16510</wp:posOffset>
                </wp:positionV>
                <wp:extent cx="2564765" cy="528955"/>
                <wp:effectExtent l="0" t="0" r="0" b="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4765" cy="528955"/>
                        </a:xfrm>
                        <a:prstGeom prst="rect">
                          <a:avLst/>
                        </a:prstGeom>
                        <a:noFill/>
                        <a:ln w="9525">
                          <a:noFill/>
                          <a:miter lim="800000"/>
                          <a:headEnd/>
                          <a:tailEnd/>
                        </a:ln>
                      </wps:spPr>
                      <wps:txbx>
                        <w:txbxContent>
                          <w:p w:rsidR="001947D9" w:rsidRPr="00EA2874" w:rsidRDefault="001947D9" w:rsidP="00EA2874">
                            <w:pPr>
                              <w:jc w:val="right"/>
                              <w:rPr>
                                <w:rFonts w:cs="Arial"/>
                                <w:b/>
                                <w:color w:val="767171"/>
                                <w:sz w:val="36"/>
                                <w:szCs w:val="36"/>
                              </w:rPr>
                            </w:pPr>
                            <w:r w:rsidRPr="00EA2874">
                              <w:rPr>
                                <w:rFonts w:cs="Arial"/>
                                <w:b/>
                                <w:noProof/>
                                <w:color w:val="767171"/>
                                <w:sz w:val="36"/>
                                <w:szCs w:val="36"/>
                                <w:lang w:eastAsia="en-GB"/>
                              </w:rPr>
                              <w:drawing>
                                <wp:inline distT="0" distB="0" distL="0" distR="0">
                                  <wp:extent cx="2369820" cy="495300"/>
                                  <wp:effectExtent l="0" t="0" r="0" b="0"/>
                                  <wp:docPr id="24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69820" cy="495300"/>
                                          </a:xfrm>
                                          <a:prstGeom prst="rect">
                                            <a:avLst/>
                                          </a:prstGeom>
                                          <a:noFill/>
                                          <a:ln>
                                            <a:noFill/>
                                          </a:ln>
                                        </pic:spPr>
                                      </pic:pic>
                                    </a:graphicData>
                                  </a:graphic>
                                </wp:inline>
                              </w:drawing>
                            </w:r>
                          </w:p>
                          <w:p w:rsidR="001947D9" w:rsidRPr="00EA2874" w:rsidRDefault="001947D9" w:rsidP="00EA2874">
                            <w:pPr>
                              <w:jc w:val="right"/>
                              <w:rPr>
                                <w:rFonts w:cs="Arial"/>
                                <w:b/>
                                <w:color w:val="767171"/>
                                <w:sz w:val="36"/>
                                <w:szCs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_x0000_s1028" type="#_x0000_t202" style="position:absolute;left:0;text-align:left;margin-left:349.9pt;margin-top:1.3pt;width:201.95pt;height:41.65pt;z-index:-2516480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" filled="f" stroked="f">
                <v:textbox>
                  <w:txbxContent>
                    <w:p w:rsidR="001947D9" w:rsidRPr="00EA2874" w:rsidRDefault="001947D9" w:rsidP="00EA2874">
                      <w:pPr>
                        <w:jc w:val="right"/>
                        <w:rPr>
                          <w:rFonts w:cs="Arial"/>
                          <w:b/>
                          <w:color w:val="767171"/>
                          <w:sz w:val="36"/>
                          <w:szCs w:val="36"/>
                        </w:rPr>
                      </w:pPr>
                      <w:r w:rsidRPr="00EA2874">
                        <w:rPr>
                          <w:rFonts w:cs="Arial"/>
                          <w:b/>
                          <w:noProof/>
                          <w:color w:val="767171"/>
                          <w:sz w:val="36"/>
                          <w:szCs w:val="36"/>
                          <w:lang w:eastAsia="en-GB"/>
                        </w:rPr>
                        <w:drawing>
                          <wp:inline distT="0" distB="0" distL="0" distR="0">
                            <wp:extent cx="2369820" cy="495300"/>
                            <wp:effectExtent l="0" t="0" r="0" b="0"/>
                            <wp:docPr id="24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69820" cy="495300"/>
                                    </a:xfrm>
                                    <a:prstGeom prst="rect">
                                      <a:avLst/>
                                    </a:prstGeom>
                                    <a:noFill/>
                                    <a:ln>
                                      <a:noFill/>
                                    </a:ln>
                                  </pic:spPr>
                                </pic:pic>
                              </a:graphicData>
                            </a:graphic>
                          </wp:inline>
                        </w:drawing>
                      </w:r>
                    </w:p>
                    <w:p w:rsidR="001947D9" w:rsidRPr="00EA2874" w:rsidRDefault="001947D9" w:rsidP="00EA2874">
                      <w:pPr>
                        <w:jc w:val="right"/>
                        <w:rPr>
                          <w:rFonts w:cs="Arial"/>
                          <w:b/>
                          <w:color w:val="767171"/>
                          <w:sz w:val="36"/>
                          <w:szCs w:val="36"/>
                        </w:rPr>
                      </w:pPr>
                    </w:p>
                  </w:txbxContent>
                </v:textbox>
                <w10:wrap anchorx="margin" anchory="margin"/>
                <w10:anchorlock/>
              </v:shape>
            </w:pict>
          </mc:Fallback>
        </mc:AlternateContent>
      </w:r>
    </w:p>
    <w:p w:rsidR="00FF6FF3" w:rsidRPr="00EA2874" w:rsidRDefault="00FF6FF3" w:rsidP="00FF6FF3">
      <w:pPr>
        <w:ind w:right="-23"/>
        <w:rPr>
          <w:rFonts w:cs="Arial"/>
          <w:color w:val="365F91"/>
          <w:sz w:val="16"/>
          <w:szCs w:val="40"/>
        </w:rPr>
      </w:pPr>
    </w:p>
    <w:p w:rsidR="00F1035D" w:rsidRPr="00B6079A" w:rsidRDefault="00D755EF" w:rsidP="00221CCD">
      <w:pPr>
        <w:pStyle w:val="Heading1"/>
        <w:spacing w:before="120" w:after="120" w:line="271" w:lineRule="auto"/>
        <w:rPr>
          <w:rFonts w:cs="Arial"/>
          <w:color w:val="DC0D15"/>
          <w:sz w:val="20"/>
          <w:szCs w:val="20"/>
        </w:rPr>
      </w:pPr>
      <w:bookmarkStart w:id="2" w:name="ExecSummaryText"/>
      <w:bookmarkStart w:id="3" w:name="Sec2Range"/>
      <w:bookmarkEnd w:id="2"/>
      <w:r>
        <w:rPr>
          <w:rFonts w:cs="Arial"/>
          <w:color w:val="DC0D15"/>
          <w:sz w:val="20"/>
          <w:szCs w:val="20"/>
        </w:rPr>
        <w:t>E</w:t>
      </w:r>
      <w:r w:rsidR="00E57653" w:rsidRPr="00B6079A">
        <w:rPr>
          <w:rFonts w:cs="Arial"/>
          <w:color w:val="DC0D15"/>
          <w:sz w:val="20"/>
          <w:szCs w:val="20"/>
        </w:rPr>
        <w:t>xecutive summary</w:t>
      </w:r>
    </w:p>
    <w:p w:rsidR="0062038F" w:rsidRPr="00D755EF" w:rsidRDefault="00D755EF" w:rsidP="00B87AA3">
      <w:pPr>
        <w:pStyle w:val="Heading2"/>
        <w:keepNext w:val="0"/>
        <w:keepLines w:val="0"/>
        <w:widowControl w:val="0"/>
        <w:numPr>
          <w:ilvl w:val="0"/>
          <w:numId w:val="0"/>
        </w:numPr>
        <w:spacing w:before="120" w:after="120" w:line="271" w:lineRule="auto"/>
        <w:ind w:left="851" w:hanging="870"/>
        <w:jc w:val="both"/>
        <w:rPr>
          <w:rFonts w:cs="Arial"/>
          <w:color w:val="auto"/>
          <w:sz w:val="20"/>
          <w:szCs w:val="20"/>
        </w:rPr>
      </w:pPr>
      <w:bookmarkStart w:id="4" w:name="Sec2Start"/>
      <w:bookmarkEnd w:id="4"/>
      <w:r>
        <w:rPr>
          <w:rFonts w:cs="Arial"/>
          <w:color w:val="auto"/>
          <w:sz w:val="20"/>
          <w:szCs w:val="20"/>
        </w:rPr>
        <w:t>1.1</w:t>
      </w:r>
      <w:r>
        <w:rPr>
          <w:rFonts w:cs="Arial"/>
          <w:color w:val="auto"/>
          <w:sz w:val="20"/>
          <w:szCs w:val="20"/>
        </w:rPr>
        <w:tab/>
      </w:r>
      <w:r w:rsidRPr="00D755EF">
        <w:rPr>
          <w:rFonts w:cs="Arial"/>
          <w:color w:val="auto"/>
          <w:sz w:val="20"/>
          <w:szCs w:val="20"/>
        </w:rPr>
        <w:t>The role of internal audit is to provide independent assurance that an organisation’s risk management, governance and internal control processes are operating effectively.</w:t>
      </w:r>
    </w:p>
    <w:p w:rsidR="00D755EF" w:rsidRDefault="00D755EF" w:rsidP="00B87AA3">
      <w:pPr>
        <w:spacing w:before="120" w:after="120"/>
        <w:ind w:left="851" w:hanging="870"/>
        <w:rPr>
          <w:sz w:val="20"/>
          <w:szCs w:val="20"/>
        </w:rPr>
      </w:pPr>
      <w:r w:rsidRPr="00D755EF">
        <w:rPr>
          <w:sz w:val="20"/>
          <w:szCs w:val="20"/>
        </w:rPr>
        <w:t>1.2</w:t>
      </w:r>
      <w:r w:rsidRPr="00D755EF">
        <w:rPr>
          <w:sz w:val="20"/>
          <w:szCs w:val="20"/>
        </w:rPr>
        <w:tab/>
      </w:r>
      <w:r w:rsidR="00B87AA3">
        <w:rPr>
          <w:sz w:val="20"/>
          <w:szCs w:val="20"/>
        </w:rPr>
        <w:t xml:space="preserve">The role of </w:t>
      </w:r>
      <w:r w:rsidR="00B87AA3" w:rsidRPr="00B87AA3">
        <w:rPr>
          <w:sz w:val="20"/>
          <w:szCs w:val="20"/>
        </w:rPr>
        <w:t xml:space="preserve">Her Majesty’s Inspectorate of Constabulary and Fire &amp; Rescue Services (HMICFRS) </w:t>
      </w:r>
      <w:r w:rsidR="00B87AA3">
        <w:rPr>
          <w:sz w:val="20"/>
          <w:szCs w:val="20"/>
        </w:rPr>
        <w:t>is to independently assess</w:t>
      </w:r>
      <w:r w:rsidR="00B87AA3" w:rsidRPr="00B87AA3">
        <w:rPr>
          <w:sz w:val="20"/>
          <w:szCs w:val="20"/>
        </w:rPr>
        <w:t xml:space="preserve"> the effectiveness and efficiency of police forces and fire &amp; rescue services – in the public interest</w:t>
      </w:r>
      <w:r w:rsidR="00B87AA3">
        <w:rPr>
          <w:sz w:val="20"/>
          <w:szCs w:val="20"/>
        </w:rPr>
        <w:t>.</w:t>
      </w:r>
    </w:p>
    <w:p w:rsidR="00B87AA3" w:rsidRDefault="00B87AA3" w:rsidP="00B87AA3">
      <w:pPr>
        <w:spacing w:before="120" w:after="120"/>
        <w:ind w:left="851" w:hanging="870"/>
        <w:rPr>
          <w:sz w:val="20"/>
          <w:szCs w:val="20"/>
        </w:rPr>
      </w:pPr>
      <w:r>
        <w:rPr>
          <w:sz w:val="20"/>
          <w:szCs w:val="20"/>
        </w:rPr>
        <w:t>1.3</w:t>
      </w:r>
      <w:r>
        <w:rPr>
          <w:sz w:val="20"/>
          <w:szCs w:val="20"/>
        </w:rPr>
        <w:tab/>
        <w:t>The two services are not meant to overlap but should complement each other.  Internal audit will very much foc</w:t>
      </w:r>
      <w:r w:rsidR="00D40920">
        <w:rPr>
          <w:sz w:val="20"/>
          <w:szCs w:val="20"/>
        </w:rPr>
        <w:t>us on the back office and how</w:t>
      </w:r>
      <w:r>
        <w:rPr>
          <w:sz w:val="20"/>
          <w:szCs w:val="20"/>
        </w:rPr>
        <w:t xml:space="preserve"> as a support service </w:t>
      </w:r>
      <w:r w:rsidR="00D40920">
        <w:rPr>
          <w:sz w:val="20"/>
          <w:szCs w:val="20"/>
        </w:rPr>
        <w:t xml:space="preserve">it </w:t>
      </w:r>
      <w:r>
        <w:rPr>
          <w:sz w:val="20"/>
          <w:szCs w:val="20"/>
        </w:rPr>
        <w:t>provides assurance over governance, risk and control</w:t>
      </w:r>
      <w:r w:rsidR="00D40920">
        <w:rPr>
          <w:sz w:val="20"/>
          <w:szCs w:val="20"/>
        </w:rPr>
        <w:t xml:space="preserve"> for</w:t>
      </w:r>
      <w:r>
        <w:rPr>
          <w:sz w:val="20"/>
          <w:szCs w:val="20"/>
        </w:rPr>
        <w:t xml:space="preserve"> those support services.  Wheras the HMICFRS is very much concerned with front line Police Office services and how these interact and relate to the general public.</w:t>
      </w:r>
    </w:p>
    <w:p w:rsidR="00B87AA3" w:rsidRPr="00D755EF" w:rsidRDefault="00B87AA3" w:rsidP="00B87AA3">
      <w:pPr>
        <w:spacing w:before="120" w:after="120"/>
        <w:ind w:left="851" w:hanging="870"/>
        <w:rPr>
          <w:sz w:val="20"/>
          <w:szCs w:val="20"/>
        </w:rPr>
      </w:pPr>
      <w:r>
        <w:rPr>
          <w:sz w:val="20"/>
          <w:szCs w:val="20"/>
        </w:rPr>
        <w:t>1.4</w:t>
      </w:r>
      <w:r>
        <w:rPr>
          <w:sz w:val="20"/>
          <w:szCs w:val="20"/>
        </w:rPr>
        <w:tab/>
        <w:t>It is not therefore either possible or would gene</w:t>
      </w:r>
      <w:r w:rsidR="00D40920">
        <w:rPr>
          <w:sz w:val="20"/>
          <w:szCs w:val="20"/>
        </w:rPr>
        <w:t>r</w:t>
      </w:r>
      <w:r>
        <w:rPr>
          <w:sz w:val="20"/>
          <w:szCs w:val="20"/>
        </w:rPr>
        <w:t>ate any meaningful data to try and compare and contrast the work of Internal Audit with that of HMICFRS.</w:t>
      </w:r>
    </w:p>
    <w:p w:rsidR="00E24E83" w:rsidRPr="00D755EF" w:rsidRDefault="00E24E83" w:rsidP="00B87AA3">
      <w:pPr>
        <w:pStyle w:val="Heading1"/>
        <w:numPr>
          <w:ilvl w:val="0"/>
          <w:numId w:val="0"/>
        </w:numPr>
        <w:spacing w:before="120" w:after="120"/>
        <w:ind w:left="425" w:firstLine="142"/>
        <w:rPr>
          <w:rFonts w:cs="Arial"/>
          <w:caps w:val="0"/>
          <w:sz w:val="20"/>
          <w:szCs w:val="20"/>
        </w:rPr>
      </w:pPr>
    </w:p>
    <w:p w:rsidR="00221CCD" w:rsidRDefault="008E0D30" w:rsidP="00221CCD">
      <w:pPr>
        <w:pStyle w:val="Heading1"/>
        <w:numPr>
          <w:ilvl w:val="0"/>
          <w:numId w:val="0"/>
        </w:numPr>
        <w:spacing w:before="120" w:after="120" w:line="271" w:lineRule="auto"/>
        <w:rPr>
          <w:rFonts w:cs="Arial"/>
          <w:color w:val="DC0D15"/>
          <w:sz w:val="20"/>
          <w:szCs w:val="20"/>
        </w:rPr>
      </w:pPr>
      <w:bookmarkStart w:id="5" w:name="Sec3Range"/>
      <w:bookmarkEnd w:id="3"/>
      <w:r>
        <w:rPr>
          <w:rFonts w:cs="Arial"/>
          <w:color w:val="DC0D15"/>
          <w:sz w:val="20"/>
          <w:szCs w:val="20"/>
        </w:rPr>
        <w:br w:type="page"/>
      </w:r>
    </w:p>
    <w:p w:rsidR="00F11B06" w:rsidRPr="00B6079A" w:rsidRDefault="001947D9" w:rsidP="00221CCD">
      <w:pPr>
        <w:pStyle w:val="Heading1"/>
        <w:spacing w:before="120" w:after="120" w:line="271" w:lineRule="auto"/>
        <w:rPr>
          <w:rFonts w:cs="Arial"/>
          <w:color w:val="DC0D15"/>
          <w:sz w:val="20"/>
          <w:szCs w:val="20"/>
        </w:rPr>
      </w:pPr>
      <w:bookmarkStart w:id="6" w:name="Sec3Start"/>
      <w:bookmarkStart w:id="7" w:name="Sec5Range"/>
      <w:bookmarkEnd w:id="5"/>
      <w:bookmarkEnd w:id="6"/>
      <w:r>
        <w:rPr>
          <w:rFonts w:cs="Arial"/>
          <w:color w:val="DC0D15"/>
          <w:sz w:val="20"/>
          <w:szCs w:val="20"/>
        </w:rPr>
        <w:lastRenderedPageBreak/>
        <w:t>FINDINGS</w:t>
      </w:r>
    </w:p>
    <w:p w:rsidR="001947D9" w:rsidRPr="001947D9" w:rsidRDefault="00D755EF" w:rsidP="001947D9">
      <w:pPr>
        <w:pStyle w:val="Heading2"/>
        <w:widowControl w:val="0"/>
        <w:numPr>
          <w:ilvl w:val="0"/>
          <w:numId w:val="0"/>
        </w:numPr>
        <w:spacing w:before="120" w:after="120" w:line="271" w:lineRule="auto"/>
        <w:ind w:left="573"/>
        <w:jc w:val="both"/>
        <w:rPr>
          <w:rFonts w:cs="Arial"/>
          <w:b/>
          <w:sz w:val="20"/>
          <w:szCs w:val="20"/>
          <w:u w:val="single"/>
        </w:rPr>
      </w:pPr>
      <w:r w:rsidRPr="001947D9">
        <w:rPr>
          <w:rFonts w:cs="Arial"/>
          <w:b/>
          <w:color w:val="auto"/>
          <w:sz w:val="20"/>
          <w:szCs w:val="20"/>
          <w:u w:val="single"/>
        </w:rPr>
        <w:t xml:space="preserve">The </w:t>
      </w:r>
      <w:r w:rsidR="001947D9" w:rsidRPr="001947D9">
        <w:rPr>
          <w:rFonts w:cs="Arial"/>
          <w:b/>
          <w:sz w:val="20"/>
          <w:szCs w:val="20"/>
          <w:u w:val="single"/>
        </w:rPr>
        <w:t xml:space="preserve">PEEL report </w:t>
      </w:r>
    </w:p>
    <w:p w:rsidR="001947D9" w:rsidRDefault="001947D9" w:rsidP="001947D9">
      <w:pPr>
        <w:pStyle w:val="Heading2"/>
        <w:widowControl w:val="0"/>
        <w:numPr>
          <w:ilvl w:val="0"/>
          <w:numId w:val="0"/>
        </w:numPr>
        <w:spacing w:before="120" w:after="120" w:line="271" w:lineRule="auto"/>
        <w:ind w:left="573"/>
        <w:jc w:val="both"/>
        <w:rPr>
          <w:rFonts w:cs="Arial"/>
          <w:b/>
          <w:sz w:val="20"/>
          <w:szCs w:val="20"/>
        </w:rPr>
      </w:pPr>
      <w:r w:rsidRPr="001947D9">
        <w:rPr>
          <w:rFonts w:cs="Arial"/>
          <w:b/>
          <w:sz w:val="20"/>
          <w:szCs w:val="20"/>
        </w:rPr>
        <w:t>The role of Her Majesty’s Inspectorate of Constabulary and Fire &amp; Rescue Services (HMICFRS) is to independently assess the effectiveness and efficiency of police forces and fire &amp; rescue services – in the public interest</w:t>
      </w:r>
      <w:r>
        <w:rPr>
          <w:rFonts w:cs="Arial"/>
          <w:b/>
          <w:sz w:val="20"/>
          <w:szCs w:val="20"/>
        </w:rPr>
        <w:t>.</w:t>
      </w:r>
    </w:p>
    <w:p w:rsidR="001947D9" w:rsidRPr="001947D9" w:rsidRDefault="001947D9" w:rsidP="001947D9">
      <w:pPr>
        <w:pStyle w:val="Heading2"/>
        <w:widowControl w:val="0"/>
        <w:numPr>
          <w:ilvl w:val="0"/>
          <w:numId w:val="0"/>
        </w:numPr>
        <w:spacing w:before="120" w:after="120" w:line="271" w:lineRule="auto"/>
        <w:ind w:left="573"/>
        <w:jc w:val="both"/>
        <w:rPr>
          <w:rFonts w:cs="Arial"/>
          <w:b/>
          <w:sz w:val="20"/>
          <w:szCs w:val="20"/>
        </w:rPr>
      </w:pPr>
      <w:r w:rsidRPr="001947D9">
        <w:rPr>
          <w:rFonts w:cs="Arial"/>
          <w:b/>
          <w:sz w:val="20"/>
          <w:szCs w:val="20"/>
        </w:rPr>
        <w:t>Effectiveness</w:t>
      </w:r>
    </w:p>
    <w:p w:rsidR="001947D9" w:rsidRPr="001947D9" w:rsidRDefault="001947D9" w:rsidP="001947D9">
      <w:pPr>
        <w:pStyle w:val="Heading2"/>
        <w:widowControl w:val="0"/>
        <w:tabs>
          <w:tab w:val="num" w:pos="573"/>
        </w:tabs>
        <w:spacing w:before="120" w:after="120" w:line="271" w:lineRule="auto"/>
        <w:ind w:left="573" w:hanging="579"/>
        <w:jc w:val="both"/>
        <w:rPr>
          <w:rFonts w:cs="Arial"/>
          <w:i/>
          <w:sz w:val="20"/>
          <w:szCs w:val="20"/>
        </w:rPr>
      </w:pPr>
      <w:r w:rsidRPr="001947D9">
        <w:rPr>
          <w:rFonts w:cs="Arial"/>
          <w:i/>
          <w:sz w:val="20"/>
          <w:szCs w:val="20"/>
        </w:rPr>
        <w:t>How effectively does the force reduce crime and keep people safe?</w:t>
      </w:r>
    </w:p>
    <w:p w:rsidR="001947D9" w:rsidRPr="001947D9" w:rsidRDefault="001947D9" w:rsidP="001947D9">
      <w:pPr>
        <w:pStyle w:val="Heading2"/>
        <w:widowControl w:val="0"/>
        <w:tabs>
          <w:tab w:val="num" w:pos="573"/>
        </w:tabs>
        <w:spacing w:before="120" w:after="120" w:line="271" w:lineRule="auto"/>
        <w:ind w:left="573" w:hanging="579"/>
        <w:jc w:val="both"/>
        <w:rPr>
          <w:rFonts w:cs="Arial"/>
          <w:sz w:val="20"/>
          <w:szCs w:val="20"/>
        </w:rPr>
      </w:pPr>
      <w:r w:rsidRPr="001947D9">
        <w:rPr>
          <w:rFonts w:cs="Arial"/>
          <w:sz w:val="20"/>
          <w:szCs w:val="20"/>
        </w:rPr>
        <w:t>This area of inspection is specific to the HMICFRS and is gene</w:t>
      </w:r>
      <w:r>
        <w:rPr>
          <w:rFonts w:cs="Arial"/>
          <w:sz w:val="20"/>
          <w:szCs w:val="20"/>
        </w:rPr>
        <w:t>rally not an area internal audit would include in its</w:t>
      </w:r>
      <w:r w:rsidRPr="001947D9">
        <w:rPr>
          <w:rFonts w:cs="Arial"/>
          <w:sz w:val="20"/>
          <w:szCs w:val="20"/>
        </w:rPr>
        <w:t xml:space="preserve"> area of work </w:t>
      </w:r>
      <w:r>
        <w:rPr>
          <w:rFonts w:cs="Arial"/>
          <w:sz w:val="20"/>
          <w:szCs w:val="20"/>
        </w:rPr>
        <w:t xml:space="preserve">which is </w:t>
      </w:r>
      <w:r w:rsidRPr="001947D9">
        <w:rPr>
          <w:rFonts w:cs="Arial"/>
          <w:sz w:val="20"/>
          <w:szCs w:val="20"/>
        </w:rPr>
        <w:t xml:space="preserve">to provide assurance over Governance, Risk and Control which relate primarily to the support services and not to the delivery of front line services.  </w:t>
      </w:r>
    </w:p>
    <w:p w:rsidR="001947D9" w:rsidRPr="001947D9" w:rsidRDefault="001947D9" w:rsidP="001947D9">
      <w:pPr>
        <w:pStyle w:val="Heading2"/>
        <w:widowControl w:val="0"/>
        <w:tabs>
          <w:tab w:val="num" w:pos="573"/>
        </w:tabs>
        <w:spacing w:before="120" w:after="120" w:line="271" w:lineRule="auto"/>
        <w:ind w:left="573" w:hanging="579"/>
        <w:jc w:val="both"/>
        <w:rPr>
          <w:rFonts w:cs="Arial"/>
          <w:sz w:val="20"/>
          <w:szCs w:val="20"/>
        </w:rPr>
      </w:pPr>
      <w:r w:rsidRPr="001947D9">
        <w:rPr>
          <w:rFonts w:cs="Arial"/>
          <w:sz w:val="20"/>
          <w:szCs w:val="20"/>
        </w:rPr>
        <w:t xml:space="preserve">The outcome from the PEEL report was “there has been a significant deterioration in how the force prevents crime and anti-social behaviour”.  This is outside </w:t>
      </w:r>
      <w:r>
        <w:rPr>
          <w:rFonts w:cs="Arial"/>
          <w:sz w:val="20"/>
          <w:szCs w:val="20"/>
        </w:rPr>
        <w:t xml:space="preserve">the scope </w:t>
      </w:r>
      <w:r w:rsidRPr="001947D9">
        <w:rPr>
          <w:rFonts w:cs="Arial"/>
          <w:sz w:val="20"/>
          <w:szCs w:val="20"/>
        </w:rPr>
        <w:t xml:space="preserve">of the internal audit remit.  Although the report does go to say “The absence of a system to identify, action and track progress to arrest outstanding suspects concern me (HMICFRS inspector)”. </w:t>
      </w:r>
      <w:r>
        <w:rPr>
          <w:rFonts w:cs="Arial"/>
          <w:sz w:val="20"/>
          <w:szCs w:val="20"/>
        </w:rPr>
        <w:t xml:space="preserve">  T</w:t>
      </w:r>
      <w:r w:rsidRPr="001947D9">
        <w:rPr>
          <w:rFonts w:cs="Arial"/>
          <w:sz w:val="20"/>
          <w:szCs w:val="20"/>
        </w:rPr>
        <w:t xml:space="preserve">he word </w:t>
      </w:r>
      <w:r w:rsidRPr="001947D9">
        <w:rPr>
          <w:rFonts w:cs="Arial"/>
          <w:i/>
          <w:sz w:val="20"/>
          <w:szCs w:val="20"/>
        </w:rPr>
        <w:t>system</w:t>
      </w:r>
      <w:r>
        <w:rPr>
          <w:rFonts w:cs="Arial"/>
          <w:sz w:val="20"/>
          <w:szCs w:val="20"/>
        </w:rPr>
        <w:t xml:space="preserve"> perhaps provides </w:t>
      </w:r>
      <w:r w:rsidRPr="001947D9">
        <w:rPr>
          <w:rFonts w:cs="Arial"/>
          <w:sz w:val="20"/>
          <w:szCs w:val="20"/>
        </w:rPr>
        <w:t>an opportunity for an internal audit</w:t>
      </w:r>
      <w:r>
        <w:rPr>
          <w:rFonts w:cs="Arial"/>
          <w:sz w:val="20"/>
          <w:szCs w:val="20"/>
        </w:rPr>
        <w:t xml:space="preserve"> review</w:t>
      </w:r>
      <w:r w:rsidRPr="001947D9">
        <w:rPr>
          <w:rFonts w:cs="Arial"/>
          <w:sz w:val="20"/>
          <w:szCs w:val="20"/>
        </w:rPr>
        <w:t>, however, discussions would be required with the Audit Committee and C</w:t>
      </w:r>
      <w:r>
        <w:rPr>
          <w:rFonts w:cs="Arial"/>
          <w:sz w:val="20"/>
          <w:szCs w:val="20"/>
        </w:rPr>
        <w:t xml:space="preserve">hief </w:t>
      </w:r>
      <w:r w:rsidRPr="001947D9">
        <w:rPr>
          <w:rFonts w:cs="Arial"/>
          <w:sz w:val="20"/>
          <w:szCs w:val="20"/>
        </w:rPr>
        <w:t>F</w:t>
      </w:r>
      <w:r>
        <w:rPr>
          <w:rFonts w:cs="Arial"/>
          <w:sz w:val="20"/>
          <w:szCs w:val="20"/>
        </w:rPr>
        <w:t xml:space="preserve">inance </w:t>
      </w:r>
      <w:r w:rsidRPr="001947D9">
        <w:rPr>
          <w:rFonts w:cs="Arial"/>
          <w:sz w:val="20"/>
          <w:szCs w:val="20"/>
        </w:rPr>
        <w:t>O</w:t>
      </w:r>
      <w:r>
        <w:rPr>
          <w:rFonts w:cs="Arial"/>
          <w:sz w:val="20"/>
          <w:szCs w:val="20"/>
        </w:rPr>
        <w:t>fficer</w:t>
      </w:r>
      <w:r w:rsidRPr="001947D9">
        <w:rPr>
          <w:rFonts w:cs="Arial"/>
          <w:sz w:val="20"/>
          <w:szCs w:val="20"/>
        </w:rPr>
        <w:t xml:space="preserve">s as this would take </w:t>
      </w:r>
      <w:r>
        <w:rPr>
          <w:rFonts w:cs="Arial"/>
          <w:sz w:val="20"/>
          <w:szCs w:val="20"/>
        </w:rPr>
        <w:t>time away from other risk areas in the internal audit plan.</w:t>
      </w:r>
    </w:p>
    <w:p w:rsidR="001947D9" w:rsidRPr="001947D9" w:rsidRDefault="001947D9" w:rsidP="001947D9">
      <w:pPr>
        <w:pStyle w:val="Heading2"/>
        <w:widowControl w:val="0"/>
        <w:numPr>
          <w:ilvl w:val="0"/>
          <w:numId w:val="0"/>
        </w:numPr>
        <w:spacing w:before="120" w:after="120" w:line="271" w:lineRule="auto"/>
        <w:ind w:left="573"/>
        <w:jc w:val="both"/>
        <w:rPr>
          <w:rFonts w:cs="Arial"/>
          <w:b/>
          <w:sz w:val="20"/>
          <w:szCs w:val="20"/>
        </w:rPr>
      </w:pPr>
      <w:r w:rsidRPr="001947D9">
        <w:rPr>
          <w:rFonts w:cs="Arial"/>
          <w:b/>
          <w:sz w:val="20"/>
          <w:szCs w:val="20"/>
        </w:rPr>
        <w:t>Efficiency</w:t>
      </w:r>
    </w:p>
    <w:p w:rsidR="001947D9" w:rsidRPr="001947D9" w:rsidRDefault="001947D9" w:rsidP="001947D9">
      <w:pPr>
        <w:pStyle w:val="Heading2"/>
        <w:widowControl w:val="0"/>
        <w:tabs>
          <w:tab w:val="num" w:pos="573"/>
        </w:tabs>
        <w:spacing w:before="120" w:after="120" w:line="271" w:lineRule="auto"/>
        <w:ind w:left="573" w:hanging="579"/>
        <w:jc w:val="both"/>
        <w:rPr>
          <w:rFonts w:cs="Arial"/>
          <w:i/>
          <w:sz w:val="20"/>
          <w:szCs w:val="20"/>
        </w:rPr>
      </w:pPr>
      <w:r w:rsidRPr="001947D9">
        <w:rPr>
          <w:rFonts w:cs="Arial"/>
          <w:i/>
          <w:sz w:val="20"/>
          <w:szCs w:val="20"/>
        </w:rPr>
        <w:t>How efficiently does the force operate and how sustainable are its services to the public?</w:t>
      </w:r>
    </w:p>
    <w:p w:rsidR="001947D9" w:rsidRPr="001947D9" w:rsidRDefault="001947D9" w:rsidP="001947D9">
      <w:pPr>
        <w:pStyle w:val="Heading2"/>
        <w:widowControl w:val="0"/>
        <w:tabs>
          <w:tab w:val="num" w:pos="573"/>
        </w:tabs>
        <w:spacing w:before="120" w:after="120" w:line="271" w:lineRule="auto"/>
        <w:ind w:left="573" w:hanging="579"/>
        <w:jc w:val="both"/>
        <w:rPr>
          <w:rFonts w:cs="Arial"/>
          <w:sz w:val="20"/>
          <w:szCs w:val="20"/>
        </w:rPr>
      </w:pPr>
      <w:r w:rsidRPr="001947D9">
        <w:rPr>
          <w:rFonts w:cs="Arial"/>
          <w:sz w:val="20"/>
          <w:szCs w:val="20"/>
        </w:rPr>
        <w:t xml:space="preserve">This area of inspection is </w:t>
      </w:r>
      <w:r>
        <w:rPr>
          <w:rFonts w:cs="Arial"/>
          <w:sz w:val="20"/>
          <w:szCs w:val="20"/>
        </w:rPr>
        <w:t xml:space="preserve">again </w:t>
      </w:r>
      <w:r w:rsidRPr="001947D9">
        <w:rPr>
          <w:rFonts w:cs="Arial"/>
          <w:sz w:val="20"/>
          <w:szCs w:val="20"/>
        </w:rPr>
        <w:t>specific to the HMICFRS and is generally</w:t>
      </w:r>
      <w:r>
        <w:rPr>
          <w:rFonts w:cs="Arial"/>
          <w:sz w:val="20"/>
          <w:szCs w:val="20"/>
        </w:rPr>
        <w:t xml:space="preserve"> not an area internal audit would include in its</w:t>
      </w:r>
      <w:r w:rsidRPr="001947D9">
        <w:rPr>
          <w:rFonts w:cs="Arial"/>
          <w:sz w:val="20"/>
          <w:szCs w:val="20"/>
        </w:rPr>
        <w:t xml:space="preserve"> area of work to provide assurance over Governance, Risk and Control which relate primarily to the support services and not to the delivery of front line services.  </w:t>
      </w:r>
    </w:p>
    <w:p w:rsidR="001947D9" w:rsidRPr="001947D9" w:rsidRDefault="001947D9" w:rsidP="001947D9">
      <w:pPr>
        <w:pStyle w:val="Heading2"/>
        <w:widowControl w:val="0"/>
        <w:tabs>
          <w:tab w:val="num" w:pos="573"/>
        </w:tabs>
        <w:spacing w:before="120" w:after="120" w:line="271" w:lineRule="auto"/>
        <w:ind w:left="573" w:hanging="579"/>
        <w:jc w:val="both"/>
        <w:rPr>
          <w:rFonts w:cs="Arial"/>
          <w:sz w:val="20"/>
          <w:szCs w:val="20"/>
        </w:rPr>
      </w:pPr>
      <w:r w:rsidRPr="001947D9">
        <w:rPr>
          <w:rFonts w:cs="Arial"/>
          <w:sz w:val="20"/>
          <w:szCs w:val="20"/>
        </w:rPr>
        <w:t>That said we do audit the finances of the Force and we found these to be well managed and controlled.  The PEEL report does state “financial management is good”.</w:t>
      </w:r>
    </w:p>
    <w:p w:rsidR="001947D9" w:rsidRPr="001947D9" w:rsidRDefault="001947D9" w:rsidP="001947D9">
      <w:pPr>
        <w:pStyle w:val="Heading2"/>
        <w:widowControl w:val="0"/>
        <w:numPr>
          <w:ilvl w:val="0"/>
          <w:numId w:val="0"/>
        </w:numPr>
        <w:spacing w:before="120" w:after="120" w:line="271" w:lineRule="auto"/>
        <w:ind w:left="573"/>
        <w:jc w:val="both"/>
        <w:rPr>
          <w:rFonts w:cs="Arial"/>
          <w:b/>
          <w:sz w:val="20"/>
          <w:szCs w:val="20"/>
        </w:rPr>
      </w:pPr>
      <w:r w:rsidRPr="001947D9">
        <w:rPr>
          <w:rFonts w:cs="Arial"/>
          <w:b/>
          <w:sz w:val="20"/>
          <w:szCs w:val="20"/>
        </w:rPr>
        <w:t>Legitimacy</w:t>
      </w:r>
    </w:p>
    <w:p w:rsidR="001947D9" w:rsidRPr="001947D9" w:rsidRDefault="001947D9" w:rsidP="001947D9">
      <w:pPr>
        <w:pStyle w:val="Heading2"/>
        <w:widowControl w:val="0"/>
        <w:tabs>
          <w:tab w:val="num" w:pos="573"/>
        </w:tabs>
        <w:spacing w:before="120" w:after="120" w:line="271" w:lineRule="auto"/>
        <w:ind w:left="573" w:hanging="579"/>
        <w:jc w:val="both"/>
        <w:rPr>
          <w:rFonts w:cs="Arial"/>
          <w:i/>
          <w:sz w:val="20"/>
          <w:szCs w:val="20"/>
        </w:rPr>
      </w:pPr>
      <w:r w:rsidRPr="001947D9">
        <w:rPr>
          <w:rFonts w:cs="Arial"/>
          <w:i/>
          <w:sz w:val="20"/>
          <w:szCs w:val="20"/>
        </w:rPr>
        <w:t>How legitimately does the force treat the public and its workforce?</w:t>
      </w:r>
    </w:p>
    <w:p w:rsidR="001947D9" w:rsidRPr="001947D9" w:rsidRDefault="001947D9" w:rsidP="001947D9">
      <w:pPr>
        <w:pStyle w:val="Heading2"/>
        <w:widowControl w:val="0"/>
        <w:tabs>
          <w:tab w:val="num" w:pos="573"/>
        </w:tabs>
        <w:spacing w:before="120" w:after="120" w:line="271" w:lineRule="auto"/>
        <w:ind w:left="573" w:hanging="579"/>
        <w:jc w:val="both"/>
        <w:rPr>
          <w:rFonts w:cs="Arial"/>
          <w:sz w:val="20"/>
          <w:szCs w:val="20"/>
        </w:rPr>
      </w:pPr>
      <w:r w:rsidRPr="001947D9">
        <w:rPr>
          <w:rFonts w:cs="Arial"/>
          <w:sz w:val="20"/>
          <w:szCs w:val="20"/>
        </w:rPr>
        <w:t xml:space="preserve">This area of inspection is </w:t>
      </w:r>
      <w:r>
        <w:rPr>
          <w:rFonts w:cs="Arial"/>
          <w:sz w:val="20"/>
          <w:szCs w:val="20"/>
        </w:rPr>
        <w:t xml:space="preserve">again </w:t>
      </w:r>
      <w:r w:rsidRPr="001947D9">
        <w:rPr>
          <w:rFonts w:cs="Arial"/>
          <w:sz w:val="20"/>
          <w:szCs w:val="20"/>
        </w:rPr>
        <w:t>specific to the HMICFRS and is gene</w:t>
      </w:r>
      <w:r>
        <w:rPr>
          <w:rFonts w:cs="Arial"/>
          <w:sz w:val="20"/>
          <w:szCs w:val="20"/>
        </w:rPr>
        <w:t>rally not an area internal audit would include in its</w:t>
      </w:r>
      <w:r w:rsidRPr="001947D9">
        <w:rPr>
          <w:rFonts w:cs="Arial"/>
          <w:sz w:val="20"/>
          <w:szCs w:val="20"/>
        </w:rPr>
        <w:t xml:space="preserve"> area of work to provide assurance over Governance, Risk and Control which relate primarily to the support services and not to the delivery of front line services.</w:t>
      </w:r>
    </w:p>
    <w:p w:rsidR="001947D9" w:rsidRPr="001947D9" w:rsidRDefault="001947D9" w:rsidP="001947D9">
      <w:pPr>
        <w:pStyle w:val="Heading2"/>
        <w:widowControl w:val="0"/>
        <w:tabs>
          <w:tab w:val="num" w:pos="573"/>
        </w:tabs>
        <w:spacing w:before="120" w:after="120" w:line="271" w:lineRule="auto"/>
        <w:ind w:left="573" w:hanging="579"/>
        <w:jc w:val="both"/>
        <w:rPr>
          <w:rFonts w:cs="Arial"/>
          <w:sz w:val="20"/>
          <w:szCs w:val="20"/>
        </w:rPr>
      </w:pPr>
      <w:r w:rsidRPr="001947D9">
        <w:rPr>
          <w:rFonts w:cs="Arial"/>
          <w:sz w:val="20"/>
          <w:szCs w:val="20"/>
        </w:rPr>
        <w:t>That said we do include audits such as “Lone Working” and “the HR service” within our audit work</w:t>
      </w:r>
      <w:r>
        <w:rPr>
          <w:rFonts w:cs="Arial"/>
          <w:sz w:val="20"/>
          <w:szCs w:val="20"/>
        </w:rPr>
        <w:t xml:space="preserve"> programme</w:t>
      </w:r>
      <w:r w:rsidRPr="001947D9">
        <w:rPr>
          <w:rFonts w:cs="Arial"/>
          <w:sz w:val="20"/>
          <w:szCs w:val="20"/>
        </w:rPr>
        <w:t xml:space="preserve">. </w:t>
      </w:r>
    </w:p>
    <w:p w:rsidR="001947D9" w:rsidRPr="001947D9" w:rsidRDefault="001947D9" w:rsidP="001947D9">
      <w:pPr>
        <w:pStyle w:val="Heading2"/>
        <w:widowControl w:val="0"/>
        <w:tabs>
          <w:tab w:val="num" w:pos="573"/>
        </w:tabs>
        <w:spacing w:before="120" w:after="120" w:line="271" w:lineRule="auto"/>
        <w:ind w:left="573" w:hanging="579"/>
        <w:jc w:val="both"/>
        <w:rPr>
          <w:rFonts w:cs="Arial"/>
          <w:sz w:val="20"/>
          <w:szCs w:val="20"/>
        </w:rPr>
      </w:pPr>
      <w:r w:rsidRPr="001947D9">
        <w:rPr>
          <w:rFonts w:cs="Arial"/>
          <w:sz w:val="20"/>
          <w:szCs w:val="20"/>
        </w:rPr>
        <w:t>The PEEL statement</w:t>
      </w:r>
      <w:r>
        <w:rPr>
          <w:rFonts w:cs="Arial"/>
          <w:sz w:val="20"/>
          <w:szCs w:val="20"/>
        </w:rPr>
        <w:t xml:space="preserve"> which says</w:t>
      </w:r>
      <w:r w:rsidRPr="001947D9">
        <w:rPr>
          <w:rFonts w:cs="Arial"/>
          <w:sz w:val="20"/>
          <w:szCs w:val="20"/>
        </w:rPr>
        <w:t xml:space="preserve"> “The way that Cleveland Police treats the public and its work force is inadequate” would be </w:t>
      </w:r>
      <w:r>
        <w:rPr>
          <w:rFonts w:cs="Arial"/>
          <w:sz w:val="20"/>
          <w:szCs w:val="20"/>
        </w:rPr>
        <w:t>“</w:t>
      </w:r>
      <w:r w:rsidRPr="001947D9">
        <w:rPr>
          <w:rFonts w:cs="Arial"/>
          <w:sz w:val="20"/>
          <w:szCs w:val="20"/>
        </w:rPr>
        <w:t>challenging</w:t>
      </w:r>
      <w:r>
        <w:rPr>
          <w:rFonts w:cs="Arial"/>
          <w:sz w:val="20"/>
          <w:szCs w:val="20"/>
        </w:rPr>
        <w:t>” for this to be included in any</w:t>
      </w:r>
      <w:r w:rsidRPr="001947D9">
        <w:rPr>
          <w:rFonts w:cs="Arial"/>
          <w:sz w:val="20"/>
          <w:szCs w:val="20"/>
        </w:rPr>
        <w:t xml:space="preserve"> internal audit work programme.</w:t>
      </w:r>
    </w:p>
    <w:p w:rsidR="001947D9" w:rsidRPr="001947D9" w:rsidRDefault="001947D9" w:rsidP="001947D9">
      <w:pPr>
        <w:pStyle w:val="Heading2"/>
        <w:widowControl w:val="0"/>
        <w:numPr>
          <w:ilvl w:val="0"/>
          <w:numId w:val="0"/>
        </w:numPr>
        <w:spacing w:before="120" w:after="120" w:line="271" w:lineRule="auto"/>
        <w:ind w:left="573"/>
        <w:jc w:val="both"/>
        <w:rPr>
          <w:rFonts w:cs="Arial"/>
          <w:sz w:val="20"/>
          <w:szCs w:val="20"/>
        </w:rPr>
      </w:pPr>
    </w:p>
    <w:p w:rsidR="001947D9" w:rsidRPr="001947D9" w:rsidRDefault="001947D9" w:rsidP="001947D9">
      <w:pPr>
        <w:pStyle w:val="Heading2"/>
        <w:widowControl w:val="0"/>
        <w:numPr>
          <w:ilvl w:val="0"/>
          <w:numId w:val="0"/>
        </w:numPr>
        <w:spacing w:before="120" w:after="120" w:line="271" w:lineRule="auto"/>
        <w:ind w:left="573"/>
        <w:jc w:val="both"/>
        <w:rPr>
          <w:rFonts w:cs="Arial"/>
          <w:b/>
          <w:sz w:val="20"/>
          <w:szCs w:val="20"/>
          <w:u w:val="single"/>
        </w:rPr>
      </w:pPr>
      <w:r w:rsidRPr="001947D9">
        <w:rPr>
          <w:rFonts w:cs="Arial"/>
          <w:b/>
          <w:sz w:val="20"/>
          <w:szCs w:val="20"/>
          <w:u w:val="single"/>
        </w:rPr>
        <w:t>Work of Internal Audit</w:t>
      </w:r>
    </w:p>
    <w:p w:rsidR="001947D9" w:rsidRPr="001947D9" w:rsidRDefault="001947D9" w:rsidP="001947D9">
      <w:pPr>
        <w:pStyle w:val="Heading2"/>
        <w:widowControl w:val="0"/>
        <w:tabs>
          <w:tab w:val="num" w:pos="573"/>
        </w:tabs>
        <w:spacing w:before="120" w:after="120" w:line="271" w:lineRule="auto"/>
        <w:ind w:left="573" w:hanging="579"/>
        <w:jc w:val="both"/>
        <w:rPr>
          <w:rFonts w:cs="Arial"/>
          <w:sz w:val="20"/>
          <w:szCs w:val="20"/>
        </w:rPr>
      </w:pPr>
      <w:r w:rsidRPr="001947D9">
        <w:rPr>
          <w:rFonts w:cs="Arial"/>
          <w:b/>
          <w:i/>
          <w:sz w:val="20"/>
          <w:szCs w:val="20"/>
        </w:rPr>
        <w:t>The role of internal audit is to provide independent assurance that an organisation’s risk management, governance and internal control processes are operating effectively</w:t>
      </w:r>
      <w:r w:rsidRPr="001947D9">
        <w:rPr>
          <w:rFonts w:cs="Arial"/>
          <w:sz w:val="20"/>
          <w:szCs w:val="20"/>
        </w:rPr>
        <w:t>.</w:t>
      </w:r>
    </w:p>
    <w:p w:rsidR="001947D9" w:rsidRPr="001947D9" w:rsidRDefault="001947D9" w:rsidP="001947D9">
      <w:pPr>
        <w:pStyle w:val="Heading2"/>
        <w:widowControl w:val="0"/>
        <w:tabs>
          <w:tab w:val="num" w:pos="573"/>
        </w:tabs>
        <w:spacing w:before="120" w:after="120" w:line="271" w:lineRule="auto"/>
        <w:ind w:left="573" w:hanging="579"/>
        <w:jc w:val="both"/>
        <w:rPr>
          <w:rFonts w:cs="Arial"/>
          <w:sz w:val="20"/>
          <w:szCs w:val="20"/>
        </w:rPr>
      </w:pPr>
      <w:r>
        <w:rPr>
          <w:rFonts w:cs="Arial"/>
          <w:sz w:val="20"/>
          <w:szCs w:val="20"/>
        </w:rPr>
        <w:t>TIAA</w:t>
      </w:r>
      <w:r w:rsidRPr="001947D9">
        <w:rPr>
          <w:rFonts w:cs="Arial"/>
          <w:sz w:val="20"/>
          <w:szCs w:val="20"/>
        </w:rPr>
        <w:t xml:space="preserve"> are commissioned by Cleveland PCC to provide approximately 110 days of internal audit work to the PCC/Force of which some 12 days are required for management (attending audit committee and liaison meetings, etc) and reporting purposes (annual plan and annual assurance report, etc)</w:t>
      </w:r>
    </w:p>
    <w:p w:rsidR="001947D9" w:rsidRPr="001947D9" w:rsidRDefault="001947D9" w:rsidP="001947D9">
      <w:pPr>
        <w:pStyle w:val="Heading2"/>
        <w:widowControl w:val="0"/>
        <w:tabs>
          <w:tab w:val="num" w:pos="573"/>
        </w:tabs>
        <w:spacing w:before="120" w:after="120" w:line="271" w:lineRule="auto"/>
        <w:ind w:left="573" w:hanging="579"/>
        <w:jc w:val="both"/>
        <w:rPr>
          <w:rFonts w:cs="Arial"/>
          <w:sz w:val="20"/>
          <w:szCs w:val="20"/>
        </w:rPr>
      </w:pPr>
      <w:r w:rsidRPr="001947D9">
        <w:rPr>
          <w:rFonts w:cs="Arial"/>
          <w:sz w:val="20"/>
          <w:szCs w:val="20"/>
        </w:rPr>
        <w:t>Our audits are structure</w:t>
      </w:r>
      <w:r>
        <w:rPr>
          <w:rFonts w:cs="Arial"/>
          <w:sz w:val="20"/>
          <w:szCs w:val="20"/>
        </w:rPr>
        <w:t>d</w:t>
      </w:r>
      <w:r w:rsidRPr="001947D9">
        <w:rPr>
          <w:rFonts w:cs="Arial"/>
          <w:sz w:val="20"/>
          <w:szCs w:val="20"/>
        </w:rPr>
        <w:t xml:space="preserve"> to provide sufficient coverage to enable the Head of Audit to provide an annual opinion on the Governance, Risk Management and Control Framework of the organisation.</w:t>
      </w:r>
    </w:p>
    <w:p w:rsidR="001947D9" w:rsidRPr="001947D9" w:rsidRDefault="001947D9" w:rsidP="001947D9">
      <w:pPr>
        <w:pStyle w:val="Heading2"/>
        <w:widowControl w:val="0"/>
        <w:tabs>
          <w:tab w:val="num" w:pos="573"/>
        </w:tabs>
        <w:spacing w:before="120" w:after="120" w:line="271" w:lineRule="auto"/>
        <w:ind w:left="573" w:hanging="579"/>
        <w:jc w:val="both"/>
        <w:rPr>
          <w:rFonts w:cs="Arial"/>
          <w:sz w:val="20"/>
          <w:szCs w:val="20"/>
        </w:rPr>
      </w:pPr>
      <w:r w:rsidRPr="001947D9">
        <w:rPr>
          <w:rFonts w:cs="Arial"/>
          <w:sz w:val="20"/>
          <w:szCs w:val="20"/>
        </w:rPr>
        <w:lastRenderedPageBreak/>
        <w:t xml:space="preserve">As can be seen from the attached rolling strategic plan document </w:t>
      </w:r>
      <w:r w:rsidR="000919FE">
        <w:rPr>
          <w:rFonts w:cs="Arial"/>
          <w:sz w:val="20"/>
          <w:szCs w:val="20"/>
        </w:rPr>
        <w:t xml:space="preserve">(Appendix A) </w:t>
      </w:r>
      <w:r w:rsidRPr="001947D9">
        <w:rPr>
          <w:rFonts w:cs="Arial"/>
          <w:sz w:val="20"/>
          <w:szCs w:val="20"/>
        </w:rPr>
        <w:t>we apply resources to the following areas to comply with the above requirements:</w:t>
      </w:r>
    </w:p>
    <w:p w:rsidR="001947D9" w:rsidRPr="001947D9" w:rsidRDefault="001947D9" w:rsidP="001947D9">
      <w:pPr>
        <w:pStyle w:val="Heading2"/>
        <w:widowControl w:val="0"/>
        <w:numPr>
          <w:ilvl w:val="0"/>
          <w:numId w:val="41"/>
        </w:numPr>
        <w:spacing w:line="271" w:lineRule="auto"/>
        <w:jc w:val="both"/>
        <w:rPr>
          <w:rFonts w:cs="Arial"/>
          <w:sz w:val="20"/>
          <w:szCs w:val="20"/>
        </w:rPr>
      </w:pPr>
      <w:r>
        <w:rPr>
          <w:rFonts w:cs="Arial"/>
          <w:sz w:val="20"/>
          <w:szCs w:val="20"/>
        </w:rPr>
        <w:t>G</w:t>
      </w:r>
      <w:r w:rsidRPr="001947D9">
        <w:rPr>
          <w:rFonts w:cs="Arial"/>
          <w:sz w:val="20"/>
          <w:szCs w:val="20"/>
        </w:rPr>
        <w:t>overnance</w:t>
      </w:r>
    </w:p>
    <w:p w:rsidR="001947D9" w:rsidRPr="001947D9" w:rsidRDefault="001947D9" w:rsidP="001947D9">
      <w:pPr>
        <w:pStyle w:val="Heading2"/>
        <w:widowControl w:val="0"/>
        <w:numPr>
          <w:ilvl w:val="0"/>
          <w:numId w:val="41"/>
        </w:numPr>
        <w:spacing w:line="271" w:lineRule="auto"/>
        <w:jc w:val="both"/>
        <w:rPr>
          <w:rFonts w:cs="Arial"/>
          <w:sz w:val="20"/>
          <w:szCs w:val="20"/>
        </w:rPr>
      </w:pPr>
      <w:r w:rsidRPr="001947D9">
        <w:rPr>
          <w:rFonts w:cs="Arial"/>
          <w:sz w:val="20"/>
          <w:szCs w:val="20"/>
        </w:rPr>
        <w:t>Risk Management</w:t>
      </w:r>
    </w:p>
    <w:p w:rsidR="001947D9" w:rsidRPr="001947D9" w:rsidRDefault="001947D9" w:rsidP="001947D9">
      <w:pPr>
        <w:pStyle w:val="Heading2"/>
        <w:widowControl w:val="0"/>
        <w:numPr>
          <w:ilvl w:val="0"/>
          <w:numId w:val="41"/>
        </w:numPr>
        <w:spacing w:line="271" w:lineRule="auto"/>
        <w:jc w:val="both"/>
        <w:rPr>
          <w:rFonts w:cs="Arial"/>
          <w:sz w:val="20"/>
          <w:szCs w:val="20"/>
        </w:rPr>
      </w:pPr>
      <w:r w:rsidRPr="001947D9">
        <w:rPr>
          <w:rFonts w:cs="Arial"/>
          <w:sz w:val="20"/>
          <w:szCs w:val="20"/>
        </w:rPr>
        <w:t>ICT audits</w:t>
      </w:r>
    </w:p>
    <w:p w:rsidR="001947D9" w:rsidRPr="001947D9" w:rsidRDefault="001947D9" w:rsidP="001947D9">
      <w:pPr>
        <w:pStyle w:val="Heading2"/>
        <w:widowControl w:val="0"/>
        <w:numPr>
          <w:ilvl w:val="0"/>
          <w:numId w:val="41"/>
        </w:numPr>
        <w:spacing w:line="271" w:lineRule="auto"/>
        <w:jc w:val="both"/>
        <w:rPr>
          <w:rFonts w:cs="Arial"/>
          <w:sz w:val="20"/>
          <w:szCs w:val="20"/>
        </w:rPr>
      </w:pPr>
      <w:r w:rsidRPr="001947D9">
        <w:rPr>
          <w:rFonts w:cs="Arial"/>
          <w:sz w:val="20"/>
          <w:szCs w:val="20"/>
        </w:rPr>
        <w:t>Finance</w:t>
      </w:r>
    </w:p>
    <w:p w:rsidR="001947D9" w:rsidRPr="001947D9" w:rsidRDefault="001947D9" w:rsidP="001947D9">
      <w:pPr>
        <w:pStyle w:val="Heading2"/>
        <w:widowControl w:val="0"/>
        <w:numPr>
          <w:ilvl w:val="0"/>
          <w:numId w:val="41"/>
        </w:numPr>
        <w:spacing w:line="271" w:lineRule="auto"/>
        <w:jc w:val="both"/>
        <w:rPr>
          <w:rFonts w:cs="Arial"/>
          <w:sz w:val="20"/>
          <w:szCs w:val="20"/>
        </w:rPr>
      </w:pPr>
      <w:r w:rsidRPr="001947D9">
        <w:rPr>
          <w:rFonts w:cs="Arial"/>
          <w:sz w:val="20"/>
          <w:szCs w:val="20"/>
        </w:rPr>
        <w:t>Operational/Organisational Areas</w:t>
      </w:r>
    </w:p>
    <w:p w:rsidR="001947D9" w:rsidRPr="001947D9" w:rsidRDefault="001947D9" w:rsidP="001947D9">
      <w:pPr>
        <w:pStyle w:val="Heading2"/>
        <w:widowControl w:val="0"/>
        <w:numPr>
          <w:ilvl w:val="0"/>
          <w:numId w:val="0"/>
        </w:numPr>
        <w:spacing w:line="271" w:lineRule="auto"/>
        <w:ind w:left="573"/>
        <w:jc w:val="both"/>
        <w:rPr>
          <w:rFonts w:cs="Arial"/>
          <w:sz w:val="20"/>
          <w:szCs w:val="20"/>
        </w:rPr>
      </w:pPr>
      <w:r w:rsidRPr="001947D9">
        <w:rPr>
          <w:rFonts w:cs="Arial"/>
          <w:sz w:val="20"/>
          <w:szCs w:val="20"/>
        </w:rPr>
        <w:tab/>
      </w:r>
      <w:r w:rsidRPr="001947D9">
        <w:rPr>
          <w:rFonts w:cs="Arial"/>
          <w:sz w:val="20"/>
          <w:szCs w:val="20"/>
        </w:rPr>
        <w:tab/>
        <w:t>Estates</w:t>
      </w:r>
    </w:p>
    <w:p w:rsidR="001947D9" w:rsidRPr="001947D9" w:rsidRDefault="001947D9" w:rsidP="001947D9">
      <w:pPr>
        <w:pStyle w:val="Heading2"/>
        <w:widowControl w:val="0"/>
        <w:numPr>
          <w:ilvl w:val="0"/>
          <w:numId w:val="0"/>
        </w:numPr>
        <w:spacing w:line="271" w:lineRule="auto"/>
        <w:ind w:left="573"/>
        <w:jc w:val="both"/>
        <w:rPr>
          <w:rFonts w:cs="Arial"/>
          <w:sz w:val="20"/>
          <w:szCs w:val="20"/>
        </w:rPr>
      </w:pPr>
      <w:r w:rsidRPr="001947D9">
        <w:rPr>
          <w:rFonts w:cs="Arial"/>
          <w:sz w:val="20"/>
          <w:szCs w:val="20"/>
        </w:rPr>
        <w:tab/>
      </w:r>
      <w:r w:rsidRPr="001947D9">
        <w:rPr>
          <w:rFonts w:cs="Arial"/>
          <w:sz w:val="20"/>
          <w:szCs w:val="20"/>
        </w:rPr>
        <w:tab/>
        <w:t>Fleet</w:t>
      </w:r>
    </w:p>
    <w:p w:rsidR="001947D9" w:rsidRPr="001947D9" w:rsidRDefault="001947D9" w:rsidP="001947D9">
      <w:pPr>
        <w:pStyle w:val="Heading2"/>
        <w:widowControl w:val="0"/>
        <w:numPr>
          <w:ilvl w:val="0"/>
          <w:numId w:val="0"/>
        </w:numPr>
        <w:spacing w:line="271" w:lineRule="auto"/>
        <w:ind w:left="573"/>
        <w:jc w:val="both"/>
        <w:rPr>
          <w:rFonts w:cs="Arial"/>
          <w:sz w:val="20"/>
          <w:szCs w:val="20"/>
        </w:rPr>
      </w:pPr>
      <w:r w:rsidRPr="001947D9">
        <w:rPr>
          <w:rFonts w:cs="Arial"/>
          <w:sz w:val="20"/>
          <w:szCs w:val="20"/>
        </w:rPr>
        <w:tab/>
      </w:r>
      <w:r w:rsidRPr="001947D9">
        <w:rPr>
          <w:rFonts w:cs="Arial"/>
          <w:sz w:val="20"/>
          <w:szCs w:val="20"/>
        </w:rPr>
        <w:tab/>
        <w:t>HR</w:t>
      </w:r>
    </w:p>
    <w:p w:rsidR="001947D9" w:rsidRPr="001947D9" w:rsidRDefault="001947D9" w:rsidP="001947D9">
      <w:pPr>
        <w:pStyle w:val="Heading2"/>
        <w:widowControl w:val="0"/>
        <w:numPr>
          <w:ilvl w:val="0"/>
          <w:numId w:val="0"/>
        </w:numPr>
        <w:spacing w:line="271" w:lineRule="auto"/>
        <w:ind w:left="573"/>
        <w:jc w:val="both"/>
        <w:rPr>
          <w:rFonts w:cs="Arial"/>
          <w:sz w:val="20"/>
          <w:szCs w:val="20"/>
        </w:rPr>
      </w:pPr>
      <w:r w:rsidRPr="001947D9">
        <w:rPr>
          <w:rFonts w:cs="Arial"/>
          <w:sz w:val="20"/>
          <w:szCs w:val="20"/>
        </w:rPr>
        <w:tab/>
      </w:r>
      <w:r w:rsidRPr="001947D9">
        <w:rPr>
          <w:rFonts w:cs="Arial"/>
          <w:sz w:val="20"/>
          <w:szCs w:val="20"/>
        </w:rPr>
        <w:tab/>
        <w:t>Other Services (to include PCC audits)</w:t>
      </w:r>
    </w:p>
    <w:p w:rsidR="001947D9" w:rsidRPr="001947D9" w:rsidRDefault="001947D9" w:rsidP="001947D9">
      <w:pPr>
        <w:pStyle w:val="Heading2"/>
        <w:widowControl w:val="0"/>
        <w:tabs>
          <w:tab w:val="num" w:pos="573"/>
        </w:tabs>
        <w:spacing w:before="120" w:after="120" w:line="271" w:lineRule="auto"/>
        <w:ind w:left="573" w:hanging="579"/>
        <w:jc w:val="both"/>
        <w:rPr>
          <w:rFonts w:cs="Arial"/>
          <w:sz w:val="20"/>
          <w:szCs w:val="20"/>
        </w:rPr>
      </w:pPr>
      <w:r w:rsidRPr="001947D9">
        <w:rPr>
          <w:rFonts w:cs="Arial"/>
          <w:sz w:val="20"/>
          <w:szCs w:val="20"/>
        </w:rPr>
        <w:t>We also aim to avoid duplication with other inspection/assurance services such as External Audit, Health and Safety Executive, HMICFRS, Professional Standards, etc. but do liaise with these groups to a)</w:t>
      </w:r>
      <w:r w:rsidR="00D40920">
        <w:rPr>
          <w:rFonts w:cs="Arial"/>
          <w:sz w:val="20"/>
          <w:szCs w:val="20"/>
        </w:rPr>
        <w:t xml:space="preserve"> </w:t>
      </w:r>
      <w:r w:rsidRPr="001947D9">
        <w:rPr>
          <w:rFonts w:cs="Arial"/>
          <w:sz w:val="20"/>
          <w:szCs w:val="20"/>
        </w:rPr>
        <w:t xml:space="preserve">avoid duplication and b) to make sure appropriate and adequate </w:t>
      </w:r>
      <w:r w:rsidR="00D40920">
        <w:rPr>
          <w:rFonts w:cs="Arial"/>
          <w:sz w:val="20"/>
          <w:szCs w:val="20"/>
        </w:rPr>
        <w:t xml:space="preserve">audit/inspection </w:t>
      </w:r>
      <w:r w:rsidRPr="001947D9">
        <w:rPr>
          <w:rFonts w:cs="Arial"/>
          <w:sz w:val="20"/>
          <w:szCs w:val="20"/>
        </w:rPr>
        <w:t>covered is achieved for the client across all areas.</w:t>
      </w:r>
    </w:p>
    <w:p w:rsidR="001947D9" w:rsidRPr="001947D9" w:rsidRDefault="001947D9" w:rsidP="001947D9">
      <w:pPr>
        <w:pStyle w:val="Heading2"/>
        <w:widowControl w:val="0"/>
        <w:tabs>
          <w:tab w:val="num" w:pos="573"/>
        </w:tabs>
        <w:spacing w:before="120" w:after="120" w:line="271" w:lineRule="auto"/>
        <w:ind w:left="573" w:hanging="579"/>
        <w:jc w:val="both"/>
        <w:rPr>
          <w:rFonts w:cs="Arial"/>
          <w:sz w:val="20"/>
          <w:szCs w:val="20"/>
        </w:rPr>
      </w:pPr>
      <w:r w:rsidRPr="001947D9">
        <w:rPr>
          <w:rFonts w:cs="Arial"/>
          <w:sz w:val="20"/>
          <w:szCs w:val="20"/>
        </w:rPr>
        <w:t>Internal audit is therefore looking at systems and process</w:t>
      </w:r>
      <w:r w:rsidR="00D40920">
        <w:rPr>
          <w:rFonts w:cs="Arial"/>
          <w:sz w:val="20"/>
          <w:szCs w:val="20"/>
        </w:rPr>
        <w:t>es</w:t>
      </w:r>
      <w:r w:rsidRPr="001947D9">
        <w:rPr>
          <w:rFonts w:cs="Arial"/>
          <w:sz w:val="20"/>
          <w:szCs w:val="20"/>
        </w:rPr>
        <w:t xml:space="preserve"> around governance, risk and control.  During our time at Cleveland we have found areas such as governance, finance and risk management to be well developed and provide an appropriate support service.  It should be noted that we are generally looking back as to what has occurred to enable testing and evidencing to be established to support our findings and outcomes/recommendations. </w:t>
      </w:r>
    </w:p>
    <w:p w:rsidR="001947D9" w:rsidRPr="001947D9" w:rsidRDefault="001947D9" w:rsidP="001947D9">
      <w:pPr>
        <w:pStyle w:val="Heading2"/>
        <w:widowControl w:val="0"/>
        <w:tabs>
          <w:tab w:val="num" w:pos="573"/>
        </w:tabs>
        <w:spacing w:before="120" w:after="120" w:line="271" w:lineRule="auto"/>
        <w:ind w:left="573" w:hanging="579"/>
        <w:jc w:val="both"/>
        <w:rPr>
          <w:rFonts w:cs="Arial"/>
          <w:sz w:val="20"/>
          <w:szCs w:val="20"/>
        </w:rPr>
      </w:pPr>
      <w:r w:rsidRPr="001947D9">
        <w:rPr>
          <w:rFonts w:cs="Arial"/>
          <w:sz w:val="20"/>
          <w:szCs w:val="20"/>
        </w:rPr>
        <w:t>In general we have found the support services of the Force to be well ma</w:t>
      </w:r>
      <w:r w:rsidR="00D40920">
        <w:rPr>
          <w:rFonts w:cs="Arial"/>
          <w:sz w:val="20"/>
          <w:szCs w:val="20"/>
        </w:rPr>
        <w:t>naged and governance, risk and c</w:t>
      </w:r>
      <w:r w:rsidRPr="001947D9">
        <w:rPr>
          <w:rFonts w:cs="Arial"/>
          <w:sz w:val="20"/>
          <w:szCs w:val="20"/>
        </w:rPr>
        <w:t>ontrol has been seen to be working well here.  What we do not do is to review what the frontline services are doing and how they are performing which is an area clearly in the domain of the HMICFRS w</w:t>
      </w:r>
      <w:r w:rsidR="00D40920">
        <w:rPr>
          <w:rFonts w:cs="Arial"/>
          <w:sz w:val="20"/>
          <w:szCs w:val="20"/>
        </w:rPr>
        <w:t>h</w:t>
      </w:r>
      <w:r w:rsidRPr="001947D9">
        <w:rPr>
          <w:rFonts w:cs="Arial"/>
          <w:sz w:val="20"/>
          <w:szCs w:val="20"/>
        </w:rPr>
        <w:t>o have the experienced and staff resources to review this area of activity.</w:t>
      </w:r>
    </w:p>
    <w:p w:rsidR="00D755EF" w:rsidRPr="00D755EF" w:rsidRDefault="001947D9" w:rsidP="001947D9">
      <w:pPr>
        <w:pStyle w:val="Heading2"/>
        <w:keepNext w:val="0"/>
        <w:keepLines w:val="0"/>
        <w:widowControl w:val="0"/>
        <w:tabs>
          <w:tab w:val="num" w:pos="573"/>
        </w:tabs>
        <w:spacing w:before="120" w:after="120" w:line="271" w:lineRule="auto"/>
        <w:ind w:left="573" w:hanging="579"/>
        <w:jc w:val="both"/>
        <w:rPr>
          <w:rFonts w:cs="Arial"/>
          <w:color w:val="auto"/>
          <w:sz w:val="20"/>
          <w:szCs w:val="20"/>
        </w:rPr>
      </w:pPr>
      <w:r w:rsidRPr="001947D9">
        <w:rPr>
          <w:rFonts w:cs="Arial"/>
          <w:color w:val="auto"/>
          <w:sz w:val="20"/>
          <w:szCs w:val="20"/>
        </w:rPr>
        <w:t>Our audits this year have identified that the management (or lack of it) within the Force has had a very detrimental impact upon how the Force is/has been operating.  What our reviews have identified is that there is still a good foundation in place and once senior management and leadership have been restored this foundation will support the rebuild necessary</w:t>
      </w:r>
    </w:p>
    <w:p w:rsidR="00CF1C90" w:rsidRPr="00D755EF" w:rsidRDefault="00CF1C90" w:rsidP="00D40920">
      <w:pPr>
        <w:pStyle w:val="Heading2"/>
        <w:keepNext w:val="0"/>
        <w:keepLines w:val="0"/>
        <w:widowControl w:val="0"/>
        <w:numPr>
          <w:ilvl w:val="0"/>
          <w:numId w:val="0"/>
        </w:numPr>
        <w:spacing w:before="120" w:after="120" w:line="271" w:lineRule="auto"/>
        <w:ind w:left="-6"/>
        <w:jc w:val="both"/>
        <w:rPr>
          <w:rFonts w:cs="Arial"/>
          <w:color w:val="auto"/>
          <w:sz w:val="20"/>
          <w:szCs w:val="20"/>
        </w:rPr>
      </w:pPr>
    </w:p>
    <w:p w:rsidR="00366577" w:rsidRPr="00366577" w:rsidRDefault="00366577" w:rsidP="00D40920">
      <w:pPr>
        <w:pStyle w:val="Heading1"/>
        <w:numPr>
          <w:ilvl w:val="0"/>
          <w:numId w:val="0"/>
        </w:numPr>
        <w:spacing w:before="120" w:after="120" w:line="271" w:lineRule="auto"/>
      </w:pPr>
      <w:bookmarkStart w:id="8" w:name="endPage"/>
      <w:bookmarkEnd w:id="7"/>
      <w:bookmarkEnd w:id="8"/>
    </w:p>
    <w:sectPr w:rsidR="00366577" w:rsidRPr="00366577" w:rsidSect="00D755EF">
      <w:headerReference w:type="first" r:id="rId13"/>
      <w:footerReference w:type="first" r:id="rId14"/>
      <w:pgSz w:w="11906" w:h="16838" w:code="9"/>
      <w:pgMar w:top="1134" w:right="1418" w:bottom="1134" w:left="1418" w:header="68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47D9" w:rsidRDefault="001947D9" w:rsidP="006C14E1">
      <w:r>
        <w:separator/>
      </w:r>
    </w:p>
  </w:endnote>
  <w:endnote w:type="continuationSeparator" w:id="0">
    <w:p w:rsidR="001947D9" w:rsidRDefault="001947D9" w:rsidP="006C1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Segoe UI"/>
    <w:charset w:val="00"/>
    <w:family w:val="swiss"/>
    <w:pitch w:val="variable"/>
    <w:sig w:usb0="00000001" w:usb1="00000000"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276" w:type="dxa"/>
      <w:tblInd w:w="-108" w:type="dxa"/>
      <w:tblLayout w:type="fixed"/>
      <w:tblLook w:val="04A0" w:firstRow="1" w:lastRow="0" w:firstColumn="1" w:lastColumn="0" w:noHBand="0" w:noVBand="1"/>
    </w:tblPr>
    <w:tblGrid>
      <w:gridCol w:w="13831"/>
      <w:gridCol w:w="1445"/>
    </w:tblGrid>
    <w:tr w:rsidR="001947D9" w:rsidRPr="00947C46" w:rsidTr="00D755EF">
      <w:trPr>
        <w:trHeight w:val="397"/>
      </w:trPr>
      <w:tc>
        <w:tcPr>
          <w:tcW w:w="13831" w:type="dxa"/>
          <w:shd w:val="clear" w:color="auto" w:fill="auto"/>
          <w:vAlign w:val="center"/>
        </w:tcPr>
        <w:p w:rsidR="001947D9" w:rsidRPr="00947C46" w:rsidRDefault="001947D9" w:rsidP="00D755EF">
          <w:pPr>
            <w:pStyle w:val="Header"/>
            <w:tabs>
              <w:tab w:val="center" w:pos="7371"/>
              <w:tab w:val="right" w:pos="14601"/>
            </w:tabs>
            <w:rPr>
              <w:rFonts w:eastAsia="Times New Roman" w:cs="Arial"/>
              <w:b/>
              <w:color w:val="163D82"/>
              <w:szCs w:val="20"/>
            </w:rPr>
          </w:pPr>
          <w:r w:rsidRPr="00EA2874">
            <w:rPr>
              <w:rFonts w:cs="Arial"/>
              <w:outline/>
              <w:color w:val="163D82"/>
              <w:sz w:val="40"/>
              <w14:textOutline w14:w="9525" w14:cap="flat" w14:cmpd="sng" w14:algn="ctr">
                <w14:solidFill>
                  <w14:srgbClr w14:val="163D82"/>
                </w14:solidFill>
                <w14:prstDash w14:val="solid"/>
                <w14:round/>
              </w14:textOutline>
              <w14:textFill>
                <w14:noFill/>
              </w14:textFill>
            </w:rPr>
            <w:t>DRAFT</w:t>
          </w:r>
        </w:p>
      </w:tc>
      <w:tc>
        <w:tcPr>
          <w:tcW w:w="1445" w:type="dxa"/>
          <w:shd w:val="clear" w:color="auto" w:fill="163D82"/>
          <w:vAlign w:val="center"/>
        </w:tcPr>
        <w:p w:rsidR="001947D9" w:rsidRPr="00947C46" w:rsidRDefault="001947D9" w:rsidP="00D755EF">
          <w:pPr>
            <w:pStyle w:val="Header"/>
            <w:tabs>
              <w:tab w:val="center" w:pos="7371"/>
              <w:tab w:val="right" w:pos="14601"/>
            </w:tabs>
            <w:jc w:val="center"/>
            <w:rPr>
              <w:rFonts w:eastAsia="Times New Roman" w:cs="Arial"/>
              <w:b/>
              <w:color w:val="FFFFFF"/>
              <w:szCs w:val="20"/>
            </w:rPr>
          </w:pPr>
          <w:r w:rsidRPr="00947C46">
            <w:rPr>
              <w:rFonts w:eastAsia="Times New Roman" w:cs="Arial"/>
              <w:b/>
              <w:color w:val="FFFFFF"/>
              <w:szCs w:val="20"/>
            </w:rPr>
            <w:t xml:space="preserve">Page </w:t>
          </w:r>
          <w:r w:rsidRPr="00947C46">
            <w:rPr>
              <w:rFonts w:eastAsia="Times New Roman" w:cs="Arial"/>
              <w:b/>
              <w:color w:val="FFFFFF"/>
              <w:szCs w:val="20"/>
            </w:rPr>
            <w:fldChar w:fldCharType="begin"/>
          </w:r>
          <w:r w:rsidRPr="00947C46">
            <w:rPr>
              <w:rFonts w:eastAsia="Times New Roman" w:cs="Arial"/>
              <w:b/>
              <w:color w:val="FFFFFF"/>
              <w:szCs w:val="20"/>
            </w:rPr>
            <w:instrText xml:space="preserve"> PAGE   \* MERGEFORMAT </w:instrText>
          </w:r>
          <w:r w:rsidRPr="00947C46">
            <w:rPr>
              <w:rFonts w:eastAsia="Times New Roman" w:cs="Arial"/>
              <w:b/>
              <w:color w:val="FFFFFF"/>
              <w:szCs w:val="20"/>
            </w:rPr>
            <w:fldChar w:fldCharType="separate"/>
          </w:r>
          <w:r w:rsidR="002D6F1F">
            <w:rPr>
              <w:rFonts w:eastAsia="Times New Roman" w:cs="Arial"/>
              <w:b/>
              <w:noProof/>
              <w:color w:val="FFFFFF"/>
              <w:szCs w:val="20"/>
            </w:rPr>
            <w:t>2</w:t>
          </w:r>
          <w:r w:rsidRPr="00947C46">
            <w:rPr>
              <w:rFonts w:eastAsia="Times New Roman" w:cs="Arial"/>
              <w:b/>
              <w:color w:val="FFFFFF"/>
              <w:szCs w:val="20"/>
            </w:rPr>
            <w:fldChar w:fldCharType="end"/>
          </w:r>
        </w:p>
      </w:tc>
    </w:tr>
  </w:tbl>
  <w:p w:rsidR="001947D9" w:rsidRPr="00604F02" w:rsidRDefault="001947D9" w:rsidP="00D755EF">
    <w:pPr>
      <w:pStyle w:val="Footer"/>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7D9" w:rsidRPr="00DD7F4D" w:rsidRDefault="001947D9">
    <w:pPr>
      <w:rPr>
        <w:sz w:val="10"/>
      </w:rPr>
    </w:pPr>
  </w:p>
  <w:p w:rsidR="001947D9" w:rsidRPr="00DD7F4D" w:rsidRDefault="001947D9" w:rsidP="00D755EF">
    <w:pPr>
      <w:rPr>
        <w:sz w:val="1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6" w:type="dxa"/>
      <w:tblLook w:val="04A0" w:firstRow="1" w:lastRow="0" w:firstColumn="1" w:lastColumn="0" w:noHBand="0" w:noVBand="1"/>
    </w:tblPr>
    <w:tblGrid>
      <w:gridCol w:w="8200"/>
      <w:gridCol w:w="1086"/>
    </w:tblGrid>
    <w:tr w:rsidR="001947D9" w:rsidRPr="00B6079A" w:rsidTr="00B6079A">
      <w:trPr>
        <w:trHeight w:val="397"/>
      </w:trPr>
      <w:tc>
        <w:tcPr>
          <w:tcW w:w="8200" w:type="dxa"/>
          <w:shd w:val="clear" w:color="auto" w:fill="auto"/>
          <w:vAlign w:val="center"/>
        </w:tcPr>
        <w:p w:rsidR="001947D9" w:rsidRPr="00B6079A" w:rsidRDefault="001947D9" w:rsidP="00B6079A">
          <w:pPr>
            <w:tabs>
              <w:tab w:val="center" w:pos="4513"/>
              <w:tab w:val="center" w:pos="7371"/>
              <w:tab w:val="right" w:pos="9026"/>
              <w:tab w:val="right" w:pos="14601"/>
            </w:tabs>
            <w:jc w:val="both"/>
            <w:rPr>
              <w:rFonts w:eastAsia="Times New Roman" w:cs="Arial"/>
              <w:b/>
              <w:color w:val="163D82"/>
              <w:sz w:val="20"/>
              <w:szCs w:val="20"/>
            </w:rPr>
          </w:pPr>
          <w:r w:rsidRPr="00EA2874">
            <w:rPr>
              <w:rFonts w:eastAsia="Times New Roman" w:cs="Arial"/>
              <w:outline/>
              <w:color w:val="163D82"/>
              <w:sz w:val="40"/>
              <w:szCs w:val="20"/>
              <w14:textOutline w14:w="9525" w14:cap="flat" w14:cmpd="sng" w14:algn="ctr">
                <w14:solidFill>
                  <w14:srgbClr w14:val="163D82"/>
                </w14:solidFill>
                <w14:prstDash w14:val="solid"/>
                <w14:round/>
              </w14:textOutline>
              <w14:textFill>
                <w14:noFill/>
              </w14:textFill>
            </w:rPr>
            <w:t>DRAFT</w:t>
          </w:r>
        </w:p>
      </w:tc>
      <w:tc>
        <w:tcPr>
          <w:tcW w:w="1086" w:type="dxa"/>
          <w:shd w:val="clear" w:color="auto" w:fill="163D82"/>
          <w:vAlign w:val="center"/>
        </w:tcPr>
        <w:p w:rsidR="001947D9" w:rsidRPr="00B6079A" w:rsidRDefault="001947D9" w:rsidP="00B6079A">
          <w:pPr>
            <w:tabs>
              <w:tab w:val="center" w:pos="4513"/>
              <w:tab w:val="center" w:pos="7371"/>
              <w:tab w:val="right" w:pos="9026"/>
              <w:tab w:val="right" w:pos="14601"/>
            </w:tabs>
            <w:jc w:val="center"/>
            <w:rPr>
              <w:rFonts w:eastAsia="Times New Roman" w:cs="Arial"/>
              <w:b/>
              <w:color w:val="FFFFFF"/>
              <w:sz w:val="20"/>
              <w:szCs w:val="20"/>
            </w:rPr>
          </w:pPr>
          <w:r w:rsidRPr="00B6079A">
            <w:rPr>
              <w:rFonts w:eastAsia="Times New Roman" w:cs="Arial"/>
              <w:b/>
              <w:color w:val="FFFFFF"/>
              <w:sz w:val="20"/>
              <w:szCs w:val="20"/>
            </w:rPr>
            <w:t xml:space="preserve">Page </w:t>
          </w:r>
          <w:r w:rsidRPr="00B6079A">
            <w:rPr>
              <w:rFonts w:eastAsia="Times New Roman" w:cs="Arial"/>
              <w:b/>
              <w:color w:val="FFFFFF"/>
              <w:sz w:val="20"/>
              <w:szCs w:val="20"/>
            </w:rPr>
            <w:fldChar w:fldCharType="begin"/>
          </w:r>
          <w:r w:rsidRPr="00B6079A">
            <w:rPr>
              <w:rFonts w:eastAsia="Times New Roman" w:cs="Arial"/>
              <w:b/>
              <w:color w:val="FFFFFF"/>
              <w:sz w:val="20"/>
              <w:szCs w:val="20"/>
            </w:rPr>
            <w:instrText xml:space="preserve"> PAGE   \* MERGEFORMAT </w:instrText>
          </w:r>
          <w:r w:rsidRPr="00B6079A">
            <w:rPr>
              <w:rFonts w:eastAsia="Times New Roman" w:cs="Arial"/>
              <w:b/>
              <w:color w:val="FFFFFF"/>
              <w:sz w:val="20"/>
              <w:szCs w:val="20"/>
            </w:rPr>
            <w:fldChar w:fldCharType="separate"/>
          </w:r>
          <w:r>
            <w:rPr>
              <w:rFonts w:eastAsia="Times New Roman" w:cs="Arial"/>
              <w:b/>
              <w:noProof/>
              <w:color w:val="FFFFFF"/>
              <w:sz w:val="20"/>
              <w:szCs w:val="20"/>
            </w:rPr>
            <w:t>7</w:t>
          </w:r>
          <w:r w:rsidRPr="00B6079A">
            <w:rPr>
              <w:rFonts w:eastAsia="Times New Roman" w:cs="Arial"/>
              <w:b/>
              <w:color w:val="FFFFFF"/>
              <w:sz w:val="20"/>
              <w:szCs w:val="20"/>
            </w:rPr>
            <w:fldChar w:fldCharType="end"/>
          </w:r>
        </w:p>
      </w:tc>
    </w:tr>
  </w:tbl>
  <w:p w:rsidR="001947D9" w:rsidRPr="00002E37" w:rsidRDefault="001947D9" w:rsidP="00366577">
    <w:pPr>
      <w:pStyle w:val="Footer"/>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47D9" w:rsidRDefault="001947D9" w:rsidP="006C14E1">
      <w:r>
        <w:separator/>
      </w:r>
    </w:p>
  </w:footnote>
  <w:footnote w:type="continuationSeparator" w:id="0">
    <w:p w:rsidR="001947D9" w:rsidRDefault="001947D9" w:rsidP="006C14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034" w:type="dxa"/>
      <w:tblLayout w:type="fixed"/>
      <w:tblCellMar>
        <w:left w:w="0" w:type="dxa"/>
        <w:right w:w="0" w:type="dxa"/>
      </w:tblCellMar>
      <w:tblLook w:val="0000" w:firstRow="0" w:lastRow="0" w:firstColumn="0" w:lastColumn="0" w:noHBand="0" w:noVBand="0"/>
    </w:tblPr>
    <w:tblGrid>
      <w:gridCol w:w="1417"/>
      <w:gridCol w:w="11483"/>
      <w:gridCol w:w="1134"/>
    </w:tblGrid>
    <w:tr w:rsidR="001947D9" w:rsidRPr="008B4C5C" w:rsidTr="00D755EF">
      <w:tc>
        <w:tcPr>
          <w:tcW w:w="1417" w:type="dxa"/>
          <w:vAlign w:val="bottom"/>
        </w:tcPr>
        <w:p w:rsidR="001947D9" w:rsidRPr="00A74818" w:rsidRDefault="001947D9" w:rsidP="00D755EF">
          <w:pPr>
            <w:tabs>
              <w:tab w:val="center" w:pos="4513"/>
              <w:tab w:val="right" w:pos="9026"/>
            </w:tabs>
          </w:pPr>
          <w:r w:rsidRPr="00A74818">
            <w:rPr>
              <w:noProof/>
              <w:lang w:eastAsia="en-GB"/>
            </w:rPr>
            <w:drawing>
              <wp:inline distT="0" distB="0" distL="0" distR="0" wp14:anchorId="2EFB530E" wp14:editId="7AAE1713">
                <wp:extent cx="723900" cy="333375"/>
                <wp:effectExtent l="0" t="0" r="0" b="9525"/>
                <wp:docPr id="45" name="Picture 45"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23900" cy="333375"/>
                        </a:xfrm>
                        <a:prstGeom prst="rect">
                          <a:avLst/>
                        </a:prstGeom>
                        <a:noFill/>
                        <a:ln>
                          <a:noFill/>
                        </a:ln>
                      </pic:spPr>
                    </pic:pic>
                  </a:graphicData>
                </a:graphic>
              </wp:inline>
            </w:drawing>
          </w:r>
        </w:p>
      </w:tc>
      <w:tc>
        <w:tcPr>
          <w:tcW w:w="11483" w:type="dxa"/>
          <w:vAlign w:val="bottom"/>
        </w:tcPr>
        <w:p w:rsidR="001947D9" w:rsidRPr="00A74818" w:rsidRDefault="001947D9" w:rsidP="00D755EF">
          <w:pPr>
            <w:tabs>
              <w:tab w:val="center" w:pos="4513"/>
              <w:tab w:val="right" w:pos="9026"/>
            </w:tabs>
            <w:spacing w:after="120"/>
            <w:jc w:val="center"/>
            <w:rPr>
              <w:color w:val="365F91"/>
              <w:sz w:val="18"/>
            </w:rPr>
          </w:pPr>
        </w:p>
      </w:tc>
      <w:tc>
        <w:tcPr>
          <w:tcW w:w="1134" w:type="dxa"/>
          <w:vAlign w:val="bottom"/>
        </w:tcPr>
        <w:p w:rsidR="001947D9" w:rsidRPr="00A74818" w:rsidRDefault="001947D9" w:rsidP="00D755EF">
          <w:pPr>
            <w:tabs>
              <w:tab w:val="center" w:pos="4513"/>
              <w:tab w:val="right" w:pos="9026"/>
            </w:tabs>
            <w:spacing w:after="120"/>
            <w:rPr>
              <w:b/>
              <w:color w:val="365F91"/>
            </w:rPr>
          </w:pPr>
          <w:r>
            <w:rPr>
              <w:b/>
              <w:color w:val="365F91"/>
            </w:rPr>
            <w:t>2017/18</w:t>
          </w:r>
        </w:p>
      </w:tc>
    </w:tr>
  </w:tbl>
  <w:p w:rsidR="001947D9" w:rsidRPr="00E95B56" w:rsidRDefault="001947D9" w:rsidP="00D755EF">
    <w:pPr>
      <w:pStyle w:val="Header"/>
      <w:rPr>
        <w:sz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7D9" w:rsidRDefault="001947D9">
    <w:pPr>
      <w:pStyle w:val="Header"/>
    </w:pPr>
    <w:r>
      <w:rPr>
        <w:noProof/>
        <w:lang w:eastAsia="en-GB"/>
      </w:rPr>
      <w:drawing>
        <wp:anchor distT="0" distB="0" distL="114300" distR="114300" simplePos="0" relativeHeight="251659264" behindDoc="1" locked="0" layoutInCell="1" allowOverlap="1" wp14:anchorId="3CD7FD86" wp14:editId="4525DC2A">
          <wp:simplePos x="0" y="0"/>
          <wp:positionH relativeFrom="page">
            <wp:posOffset>1438275</wp:posOffset>
          </wp:positionH>
          <wp:positionV relativeFrom="paragraph">
            <wp:posOffset>-1630045</wp:posOffset>
          </wp:positionV>
          <wp:extent cx="7220585" cy="7350108"/>
          <wp:effectExtent l="0" t="0" r="0" b="381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20585" cy="735010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017EA">
      <w:rPr>
        <w:i/>
        <w:noProof/>
        <w:lang w:eastAsia="en-GB"/>
      </w:rPr>
      <w:drawing>
        <wp:anchor distT="0" distB="0" distL="114300" distR="114300" simplePos="0" relativeHeight="251661312" behindDoc="1" locked="0" layoutInCell="1" allowOverlap="1" wp14:anchorId="03B82FB0" wp14:editId="4C0A291C">
          <wp:simplePos x="0" y="0"/>
          <wp:positionH relativeFrom="margin">
            <wp:posOffset>114300</wp:posOffset>
          </wp:positionH>
          <wp:positionV relativeFrom="margin">
            <wp:align>top</wp:align>
          </wp:positionV>
          <wp:extent cx="1609556" cy="6921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AA Logo 2016.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9556" cy="69215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210" w:type="pct"/>
      <w:tblCellMar>
        <w:left w:w="0" w:type="dxa"/>
        <w:right w:w="0" w:type="dxa"/>
      </w:tblCellMar>
      <w:tblLook w:val="0000" w:firstRow="0" w:lastRow="0" w:firstColumn="0" w:lastColumn="0" w:noHBand="0" w:noVBand="0"/>
    </w:tblPr>
    <w:tblGrid>
      <w:gridCol w:w="1140"/>
      <w:gridCol w:w="7211"/>
      <w:gridCol w:w="1100"/>
    </w:tblGrid>
    <w:tr w:rsidR="001947D9" w:rsidRPr="009767D4" w:rsidTr="00D07EC5">
      <w:tc>
        <w:tcPr>
          <w:tcW w:w="601" w:type="pct"/>
          <w:vAlign w:val="bottom"/>
        </w:tcPr>
        <w:p w:rsidR="001947D9" w:rsidRPr="009767D4" w:rsidRDefault="001947D9" w:rsidP="009767D4">
          <w:pPr>
            <w:tabs>
              <w:tab w:val="center" w:pos="4513"/>
              <w:tab w:val="right" w:pos="9026"/>
            </w:tabs>
            <w:spacing w:line="360" w:lineRule="auto"/>
            <w:jc w:val="both"/>
            <w:rPr>
              <w:rFonts w:eastAsia="Times New Roman"/>
              <w:sz w:val="20"/>
              <w:szCs w:val="20"/>
            </w:rPr>
          </w:pPr>
          <w:r w:rsidRPr="009767D4">
            <w:rPr>
              <w:rFonts w:eastAsia="Times New Roman" w:cs="Arial"/>
              <w:b/>
              <w:noProof/>
              <w:color w:val="163D82"/>
              <w:sz w:val="32"/>
              <w:szCs w:val="20"/>
              <w:lang w:eastAsia="en-GB"/>
            </w:rPr>
            <w:drawing>
              <wp:inline distT="0" distB="0" distL="0" distR="0">
                <wp:extent cx="723900" cy="335280"/>
                <wp:effectExtent l="0" t="0" r="0" b="0"/>
                <wp:docPr id="16"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23900" cy="335280"/>
                        </a:xfrm>
                        <a:prstGeom prst="rect">
                          <a:avLst/>
                        </a:prstGeom>
                        <a:noFill/>
                        <a:ln>
                          <a:noFill/>
                        </a:ln>
                      </pic:spPr>
                    </pic:pic>
                  </a:graphicData>
                </a:graphic>
              </wp:inline>
            </w:drawing>
          </w:r>
        </w:p>
      </w:tc>
      <w:tc>
        <w:tcPr>
          <w:tcW w:w="3816" w:type="pct"/>
          <w:vAlign w:val="center"/>
        </w:tcPr>
        <w:p w:rsidR="001947D9" w:rsidRPr="00002E37" w:rsidRDefault="001947D9" w:rsidP="00002E37">
          <w:pPr>
            <w:jc w:val="center"/>
            <w:rPr>
              <w:rFonts w:ascii="Calibri" w:eastAsia="Times New Roman" w:hAnsi="Calibri" w:cs="Calibri"/>
              <w:color w:val="163D82"/>
              <w:sz w:val="18"/>
              <w:szCs w:val="18"/>
              <w:highlight w:val="yellow"/>
            </w:rPr>
          </w:pPr>
          <w:r w:rsidRPr="00002E37">
            <w:rPr>
              <w:rFonts w:ascii="Calibri" w:eastAsia="Times New Roman" w:hAnsi="Calibri" w:cs="Calibri"/>
              <w:color w:val="163D82"/>
              <w:sz w:val="18"/>
              <w:szCs w:val="18"/>
              <w:highlight w:val="yellow"/>
            </w:rPr>
            <w:t>Test Organisation</w:t>
          </w:r>
        </w:p>
        <w:p w:rsidR="001947D9" w:rsidRPr="009767D4" w:rsidRDefault="001947D9" w:rsidP="003F7024">
          <w:pPr>
            <w:spacing w:line="360" w:lineRule="auto"/>
            <w:jc w:val="center"/>
            <w:rPr>
              <w:rFonts w:eastAsia="Times New Roman"/>
              <w:color w:val="163D82"/>
              <w:sz w:val="18"/>
              <w:szCs w:val="18"/>
            </w:rPr>
          </w:pPr>
          <w:r w:rsidRPr="003F7024">
            <w:rPr>
              <w:rFonts w:ascii="Calibri" w:eastAsia="Times New Roman" w:hAnsi="Calibri" w:cs="Calibri"/>
              <w:color w:val="163D82"/>
              <w:sz w:val="18"/>
              <w:szCs w:val="18"/>
            </w:rPr>
            <w:t xml:space="preserve">Assurance Review of </w:t>
          </w:r>
          <w:r>
            <w:rPr>
              <w:rFonts w:ascii="Calibri" w:eastAsia="Times New Roman" w:hAnsi="Calibri" w:cs="Calibri"/>
              <w:color w:val="163D82"/>
              <w:sz w:val="18"/>
              <w:szCs w:val="18"/>
              <w:highlight w:val="yellow"/>
            </w:rPr>
            <w:t>EXAMPLE</w:t>
          </w:r>
          <w:r w:rsidRPr="00002E37">
            <w:rPr>
              <w:rFonts w:ascii="Calibri" w:eastAsia="Times New Roman" w:hAnsi="Calibri" w:cs="Calibri"/>
              <w:color w:val="163D82"/>
              <w:sz w:val="18"/>
              <w:szCs w:val="18"/>
              <w:highlight w:val="yellow"/>
            </w:rPr>
            <w:t xml:space="preserve"> </w:t>
          </w:r>
          <w:r w:rsidRPr="003F7024">
            <w:rPr>
              <w:rFonts w:ascii="Calibri" w:eastAsia="Times New Roman" w:hAnsi="Calibri" w:cs="Calibri"/>
              <w:color w:val="163D82"/>
              <w:sz w:val="18"/>
              <w:szCs w:val="18"/>
            </w:rPr>
            <w:t>Arrangements</w:t>
          </w:r>
        </w:p>
      </w:tc>
      <w:tc>
        <w:tcPr>
          <w:tcW w:w="584" w:type="pct"/>
          <w:vAlign w:val="center"/>
        </w:tcPr>
        <w:p w:rsidR="001947D9" w:rsidRPr="009767D4" w:rsidRDefault="001947D9" w:rsidP="00EA2874">
          <w:pPr>
            <w:tabs>
              <w:tab w:val="center" w:pos="4513"/>
              <w:tab w:val="right" w:pos="9026"/>
            </w:tabs>
            <w:spacing w:line="360" w:lineRule="auto"/>
            <w:jc w:val="right"/>
            <w:rPr>
              <w:rFonts w:eastAsia="Times New Roman"/>
              <w:b/>
              <w:color w:val="163D82"/>
              <w:sz w:val="20"/>
              <w:szCs w:val="20"/>
            </w:rPr>
          </w:pPr>
          <w:r>
            <w:rPr>
              <w:rFonts w:eastAsia="Times New Roman"/>
              <w:b/>
              <w:color w:val="163D82"/>
              <w:sz w:val="20"/>
              <w:szCs w:val="20"/>
            </w:rPr>
            <w:t>2019/20</w:t>
          </w:r>
        </w:p>
      </w:tc>
    </w:tr>
  </w:tbl>
  <w:p w:rsidR="001947D9" w:rsidRPr="00366577" w:rsidRDefault="001947D9" w:rsidP="003665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C03A2050"/>
    <w:lvl w:ilvl="0">
      <w:start w:val="1"/>
      <w:numFmt w:val="bullet"/>
      <w:lvlText w:val=""/>
      <w:lvlJc w:val="left"/>
      <w:pPr>
        <w:tabs>
          <w:tab w:val="num" w:pos="643"/>
        </w:tabs>
        <w:ind w:left="643" w:hanging="360"/>
      </w:pPr>
      <w:rPr>
        <w:rFonts w:ascii="Symbol" w:hAnsi="Symbol" w:hint="default"/>
      </w:rPr>
    </w:lvl>
  </w:abstractNum>
  <w:abstractNum w:abstractNumId="1">
    <w:nsid w:val="01C16A72"/>
    <w:multiLevelType w:val="hybridMultilevel"/>
    <w:tmpl w:val="CAD60D30"/>
    <w:lvl w:ilvl="0" w:tplc="1020EAD4">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2CE4D9A"/>
    <w:multiLevelType w:val="hybridMultilevel"/>
    <w:tmpl w:val="8F764F18"/>
    <w:lvl w:ilvl="0" w:tplc="F63CF6B6">
      <w:numFmt w:val="bullet"/>
      <w:lvlText w:val="•"/>
      <w:lvlJc w:val="left"/>
      <w:pPr>
        <w:ind w:left="720" w:hanging="360"/>
      </w:pPr>
      <w:rPr>
        <w:rFonts w:ascii="Arial" w:eastAsia="Times New Roman" w:hAnsi="Arial" w:cs="Arial" w:hint="default"/>
        <w:b/>
        <w:color w:val="02493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57B7FBB"/>
    <w:multiLevelType w:val="hybridMultilevel"/>
    <w:tmpl w:val="048EF442"/>
    <w:lvl w:ilvl="0" w:tplc="B17A4670">
      <w:start w:val="1"/>
      <w:numFmt w:val="bullet"/>
      <w:lvlText w:val=""/>
      <w:lvlJc w:val="left"/>
      <w:pPr>
        <w:ind w:left="1080" w:hanging="360"/>
      </w:pPr>
      <w:rPr>
        <w:rFonts w:ascii="Wingdings" w:hAnsi="Wingdings" w:cs="Wingdings" w:hint="default"/>
        <w:b/>
        <w:caps w:val="0"/>
        <w:strike w:val="0"/>
        <w:dstrike w:val="0"/>
        <w:snapToGrid/>
        <w:vanish w:val="0"/>
        <w:color w:val="DC0D15"/>
        <w:sz w:val="24"/>
        <w:szCs w:val="22"/>
        <w:vertAlign w:val="baseline"/>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05D5707D"/>
    <w:multiLevelType w:val="hybridMultilevel"/>
    <w:tmpl w:val="61B026B4"/>
    <w:lvl w:ilvl="0" w:tplc="18B2C642">
      <w:numFmt w:val="bullet"/>
      <w:lvlText w:val="•"/>
      <w:lvlJc w:val="left"/>
      <w:pPr>
        <w:ind w:left="720" w:hanging="360"/>
      </w:pPr>
      <w:rPr>
        <w:rFonts w:ascii="Arial" w:eastAsia="Times New Roman" w:hAnsi="Arial" w:cs="Arial" w:hint="default"/>
        <w:b/>
        <w:color w:val="02493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5E134B7"/>
    <w:multiLevelType w:val="multilevel"/>
    <w:tmpl w:val="2D129794"/>
    <w:lvl w:ilvl="0">
      <w:start w:val="1"/>
      <w:numFmt w:val="decimal"/>
      <w:pStyle w:val="MultiLevelNumbers"/>
      <w:lvlText w:val="%1"/>
      <w:lvlJc w:val="left"/>
      <w:pPr>
        <w:ind w:left="567" w:hanging="567"/>
      </w:pPr>
      <w:rPr>
        <w:rFonts w:ascii="Arial" w:hAnsi="Arial" w:hint="default"/>
        <w:b/>
        <w:i w:val="0"/>
        <w:sz w:val="20"/>
      </w:rPr>
    </w:lvl>
    <w:lvl w:ilvl="1">
      <w:start w:val="1"/>
      <w:numFmt w:val="decimal"/>
      <w:lvlText w:val="%1.%2"/>
      <w:lvlJc w:val="left"/>
      <w:pPr>
        <w:ind w:left="567" w:hanging="567"/>
      </w:pPr>
      <w:rPr>
        <w:rFonts w:ascii="Arial" w:hAnsi="Arial" w:hint="default"/>
        <w:b w:val="0"/>
        <w:i w:val="0"/>
        <w:sz w:val="20"/>
      </w:rPr>
    </w:lvl>
    <w:lvl w:ilvl="2">
      <w:start w:val="1"/>
      <w:numFmt w:val="decimal"/>
      <w:lvlText w:val="%1.%2.%3"/>
      <w:lvlJc w:val="left"/>
      <w:pPr>
        <w:ind w:left="567" w:hanging="567"/>
      </w:pPr>
      <w:rPr>
        <w:rFonts w:ascii="Arial" w:hAnsi="Arial" w:hint="default"/>
        <w:b w:val="0"/>
        <w:i w:val="0"/>
        <w:sz w:val="20"/>
      </w:rPr>
    </w:lvl>
    <w:lvl w:ilvl="3">
      <w:start w:val="1"/>
      <w:numFmt w:val="decimal"/>
      <w:lvlText w:val="%1.%2.%3.%4"/>
      <w:lvlJc w:val="left"/>
      <w:pPr>
        <w:ind w:left="567" w:hanging="567"/>
      </w:pPr>
      <w:rPr>
        <w:rFonts w:ascii="Arial" w:hAnsi="Arial" w:hint="default"/>
        <w:b w:val="0"/>
        <w:i w:val="0"/>
        <w:sz w:val="20"/>
      </w:rPr>
    </w:lvl>
    <w:lvl w:ilvl="4">
      <w:start w:val="1"/>
      <w:numFmt w:val="decimal"/>
      <w:lvlText w:val="%1.%2.%3.%4.%5"/>
      <w:lvlJc w:val="left"/>
      <w:pPr>
        <w:ind w:left="567" w:hanging="567"/>
      </w:pPr>
      <w:rPr>
        <w:rFonts w:ascii="Arial" w:hAnsi="Arial" w:hint="default"/>
        <w:b w:val="0"/>
        <w:i w:val="0"/>
        <w:sz w:val="20"/>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6">
    <w:nsid w:val="075C7539"/>
    <w:multiLevelType w:val="multilevel"/>
    <w:tmpl w:val="38FA43F2"/>
    <w:name w:val="newList"/>
    <w:lvl w:ilvl="0">
      <w:start w:val="1"/>
      <w:numFmt w:val="decimal"/>
      <w:lvlRestart w:val="0"/>
      <w:lvlText w:val="%1."/>
      <w:lvlJc w:val="left"/>
      <w:pPr>
        <w:tabs>
          <w:tab w:val="num" w:pos="425"/>
        </w:tabs>
        <w:ind w:left="425" w:hanging="431"/>
      </w:pPr>
      <w:rPr>
        <w:rFonts w:ascii="Optima" w:hAnsi="Optima" w:hint="default"/>
        <w:b w:val="0"/>
        <w:i w:val="0"/>
        <w:sz w:val="32"/>
      </w:rPr>
    </w:lvl>
    <w:lvl w:ilvl="1">
      <w:start w:val="1"/>
      <w:numFmt w:val="decimal"/>
      <w:lvlText w:val="%1.%2"/>
      <w:lvlJc w:val="left"/>
      <w:pPr>
        <w:tabs>
          <w:tab w:val="num" w:pos="573"/>
        </w:tabs>
        <w:ind w:left="573" w:hanging="579"/>
      </w:pPr>
      <w:rPr>
        <w:rFonts w:ascii="Arial" w:hAnsi="Arial" w:cs="Arial" w:hint="default"/>
        <w:b w:val="0"/>
        <w:i w:val="0"/>
        <w:sz w:val="24"/>
      </w:rPr>
    </w:lvl>
    <w:lvl w:ilvl="2">
      <w:start w:val="1"/>
      <w:numFmt w:val="decimal"/>
      <w:lvlText w:val="%1.%2.%3"/>
      <w:lvlJc w:val="left"/>
      <w:pPr>
        <w:tabs>
          <w:tab w:val="num" w:pos="714"/>
        </w:tabs>
        <w:ind w:left="714" w:hanging="720"/>
      </w:pPr>
      <w:rPr>
        <w:rFonts w:ascii="Arial" w:hAnsi="Arial" w:cs="Arial" w:hint="default"/>
        <w:b w:val="0"/>
        <w:i w:val="0"/>
        <w:sz w:val="24"/>
      </w:rPr>
    </w:lvl>
    <w:lvl w:ilvl="3">
      <w:start w:val="1"/>
      <w:numFmt w:val="decimal"/>
      <w:lvlText w:val="%3.%1.%2.%4."/>
      <w:lvlJc w:val="left"/>
      <w:pPr>
        <w:tabs>
          <w:tab w:val="num" w:pos="1134"/>
        </w:tabs>
        <w:ind w:left="1134" w:hanging="1140"/>
      </w:pPr>
      <w:rPr>
        <w:rFonts w:ascii="Arial" w:hAnsi="Arial" w:cs="Arial"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08137128"/>
    <w:multiLevelType w:val="hybridMultilevel"/>
    <w:tmpl w:val="CE9E22D6"/>
    <w:lvl w:ilvl="0" w:tplc="B17A4670">
      <w:start w:val="1"/>
      <w:numFmt w:val="bullet"/>
      <w:lvlText w:val=""/>
      <w:lvlJc w:val="left"/>
      <w:pPr>
        <w:ind w:left="720" w:hanging="360"/>
      </w:pPr>
      <w:rPr>
        <w:rFonts w:ascii="Wingdings" w:hAnsi="Wingdings" w:cs="Wingdings" w:hint="default"/>
        <w:b/>
        <w:caps w:val="0"/>
        <w:strike w:val="0"/>
        <w:dstrike w:val="0"/>
        <w:snapToGrid/>
        <w:vanish w:val="0"/>
        <w:color w:val="DC0D15"/>
        <w:sz w:val="24"/>
        <w:szCs w:val="22"/>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0D2F0073"/>
    <w:multiLevelType w:val="hybridMultilevel"/>
    <w:tmpl w:val="9B0A3E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nsid w:val="0EC9644A"/>
    <w:multiLevelType w:val="hybridMultilevel"/>
    <w:tmpl w:val="5F8ABBE8"/>
    <w:lvl w:ilvl="0" w:tplc="F63CF6B6">
      <w:numFmt w:val="bullet"/>
      <w:lvlText w:val="•"/>
      <w:lvlJc w:val="left"/>
      <w:pPr>
        <w:tabs>
          <w:tab w:val="num" w:pos="720"/>
        </w:tabs>
        <w:ind w:left="720" w:hanging="360"/>
      </w:pPr>
      <w:rPr>
        <w:rFonts w:ascii="Arial" w:eastAsia="Times New Roman" w:hAnsi="Arial" w:cs="Arial" w:hint="default"/>
        <w:b/>
        <w:color w:val="024930"/>
        <w:sz w:val="22"/>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nsid w:val="0F7B1EB8"/>
    <w:multiLevelType w:val="hybridMultilevel"/>
    <w:tmpl w:val="159A1896"/>
    <w:lvl w:ilvl="0" w:tplc="A7060156">
      <w:numFmt w:val="bullet"/>
      <w:pStyle w:val="ListBullet2"/>
      <w:lvlText w:val="•"/>
      <w:lvlJc w:val="left"/>
      <w:pPr>
        <w:ind w:left="643" w:hanging="360"/>
      </w:pPr>
      <w:rPr>
        <w:rFonts w:ascii="Arial" w:eastAsia="Times New Roman" w:hAnsi="Arial" w:cs="Arial" w:hint="default"/>
        <w:b/>
        <w:color w:val="024930"/>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11">
    <w:nsid w:val="103C751D"/>
    <w:multiLevelType w:val="multilevel"/>
    <w:tmpl w:val="B19AEA94"/>
    <w:lvl w:ilvl="0">
      <w:start w:val="1"/>
      <w:numFmt w:val="decimal"/>
      <w:lvlRestart w:val="0"/>
      <w:lvlText w:val="%1."/>
      <w:lvlJc w:val="left"/>
      <w:pPr>
        <w:tabs>
          <w:tab w:val="num" w:pos="720"/>
        </w:tabs>
        <w:ind w:left="720" w:hanging="720"/>
      </w:pPr>
      <w:rPr>
        <w:rFonts w:ascii="Arial" w:hAnsi="Arial" w:cs="Arial"/>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440"/>
        </w:tabs>
        <w:ind w:left="1440" w:hanging="720"/>
      </w:pPr>
      <w:rPr>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835"/>
        </w:tabs>
        <w:ind w:left="2835" w:hanging="567"/>
      </w:pPr>
      <w:rPr>
        <w:rFonts w:ascii="Symbol" w:hAnsi="Symbo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141A4E1B"/>
    <w:multiLevelType w:val="multilevel"/>
    <w:tmpl w:val="08090025"/>
    <w:styleLink w:val="Headings"/>
    <w:lvl w:ilvl="0">
      <w:start w:val="1"/>
      <w:numFmt w:val="decimal"/>
      <w:lvlText w:val="%1"/>
      <w:lvlJc w:val="left"/>
      <w:pPr>
        <w:ind w:left="432" w:hanging="432"/>
      </w:pPr>
      <w:rPr>
        <w:rFonts w:ascii="Arial Narrow" w:hAnsi="Arial Narrow"/>
        <w:color w:val="4F81BD"/>
        <w:sz w:val="72"/>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1FEA16A3"/>
    <w:multiLevelType w:val="hybridMultilevel"/>
    <w:tmpl w:val="5D866A92"/>
    <w:lvl w:ilvl="0" w:tplc="F3E2C59E">
      <w:numFmt w:val="bullet"/>
      <w:lvlText w:val="•"/>
      <w:lvlJc w:val="left"/>
      <w:pPr>
        <w:tabs>
          <w:tab w:val="num" w:pos="720"/>
        </w:tabs>
        <w:ind w:left="720" w:hanging="360"/>
      </w:pPr>
      <w:rPr>
        <w:rFonts w:ascii="Arial" w:eastAsia="Times New Roman" w:hAnsi="Arial" w:cs="Arial" w:hint="default"/>
        <w:b/>
        <w:color w:val="024930"/>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0650878"/>
    <w:multiLevelType w:val="hybridMultilevel"/>
    <w:tmpl w:val="087E29FE"/>
    <w:lvl w:ilvl="0" w:tplc="F63CF6B6">
      <w:numFmt w:val="bullet"/>
      <w:lvlText w:val="•"/>
      <w:lvlJc w:val="left"/>
      <w:pPr>
        <w:ind w:left="720" w:hanging="360"/>
      </w:pPr>
      <w:rPr>
        <w:rFonts w:ascii="Arial" w:eastAsia="Times New Roman" w:hAnsi="Arial" w:cs="Arial" w:hint="default"/>
        <w:b/>
        <w:color w:val="02493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4366BBB"/>
    <w:multiLevelType w:val="hybridMultilevel"/>
    <w:tmpl w:val="7BB67E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4824440"/>
    <w:multiLevelType w:val="singleLevel"/>
    <w:tmpl w:val="1F320972"/>
    <w:lvl w:ilvl="0">
      <w:start w:val="1"/>
      <w:numFmt w:val="decimal"/>
      <w:lvlText w:val="%1."/>
      <w:lvlJc w:val="left"/>
      <w:pPr>
        <w:tabs>
          <w:tab w:val="num" w:pos="720"/>
        </w:tabs>
        <w:ind w:left="720" w:hanging="720"/>
      </w:pPr>
      <w:rPr>
        <w:rFonts w:hint="default"/>
      </w:rPr>
    </w:lvl>
  </w:abstractNum>
  <w:abstractNum w:abstractNumId="17">
    <w:nsid w:val="29D877E8"/>
    <w:multiLevelType w:val="hybridMultilevel"/>
    <w:tmpl w:val="BEECFA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C8F1D69"/>
    <w:multiLevelType w:val="hybridMultilevel"/>
    <w:tmpl w:val="586A6D7A"/>
    <w:lvl w:ilvl="0" w:tplc="63B6A26C">
      <w:start w:val="1"/>
      <w:numFmt w:val="bullet"/>
      <w:pStyle w:val="Bullets"/>
      <w:lvlText w:val=""/>
      <w:lvlJc w:val="left"/>
      <w:pPr>
        <w:ind w:left="360" w:hanging="360"/>
      </w:pPr>
      <w:rPr>
        <w:rFonts w:ascii="Symbol" w:hAnsi="Symbol" w:hint="default"/>
        <w:sz w:val="22"/>
        <w:u w:color="1F497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02537B1"/>
    <w:multiLevelType w:val="hybridMultilevel"/>
    <w:tmpl w:val="9454CF54"/>
    <w:lvl w:ilvl="0" w:tplc="30C8E89C">
      <w:start w:val="1"/>
      <w:numFmt w:val="upperRoman"/>
      <w:pStyle w:val="TOC3"/>
      <w:lvlText w:val="Appendix %1"/>
      <w:lvlJc w:val="right"/>
      <w:pPr>
        <w:ind w:left="1160" w:hanging="360"/>
      </w:pPr>
      <w:rPr>
        <w:rFonts w:hint="default"/>
      </w:r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20">
    <w:nsid w:val="30E92848"/>
    <w:multiLevelType w:val="hybridMultilevel"/>
    <w:tmpl w:val="D2CC7B3C"/>
    <w:lvl w:ilvl="0" w:tplc="290059E2">
      <w:start w:val="1"/>
      <w:numFmt w:val="bullet"/>
      <w:pStyle w:val="CTBullet"/>
      <w:lvlText w:val=""/>
      <w:lvlJc w:val="left"/>
      <w:pPr>
        <w:ind w:left="720" w:hanging="360"/>
      </w:pPr>
      <w:rPr>
        <w:rFonts w:ascii="Symbol" w:hAnsi="Symbol" w:hint="default"/>
      </w:rPr>
    </w:lvl>
    <w:lvl w:ilvl="1" w:tplc="4FD05676">
      <w:start w:val="1"/>
      <w:numFmt w:val="bullet"/>
      <w:pStyle w:val="CTBullet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26D4448"/>
    <w:multiLevelType w:val="hybridMultilevel"/>
    <w:tmpl w:val="980CA74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5231E45"/>
    <w:multiLevelType w:val="hybridMultilevel"/>
    <w:tmpl w:val="FC1093FC"/>
    <w:lvl w:ilvl="0" w:tplc="08090001">
      <w:start w:val="1"/>
      <w:numFmt w:val="bullet"/>
      <w:lvlText w:val=""/>
      <w:lvlJc w:val="left"/>
      <w:pPr>
        <w:ind w:left="1293" w:hanging="360"/>
      </w:pPr>
      <w:rPr>
        <w:rFonts w:ascii="Symbol" w:hAnsi="Symbol" w:hint="default"/>
      </w:rPr>
    </w:lvl>
    <w:lvl w:ilvl="1" w:tplc="08090003" w:tentative="1">
      <w:start w:val="1"/>
      <w:numFmt w:val="bullet"/>
      <w:lvlText w:val="o"/>
      <w:lvlJc w:val="left"/>
      <w:pPr>
        <w:ind w:left="2013" w:hanging="360"/>
      </w:pPr>
      <w:rPr>
        <w:rFonts w:ascii="Courier New" w:hAnsi="Courier New" w:cs="Courier New" w:hint="default"/>
      </w:rPr>
    </w:lvl>
    <w:lvl w:ilvl="2" w:tplc="08090005" w:tentative="1">
      <w:start w:val="1"/>
      <w:numFmt w:val="bullet"/>
      <w:lvlText w:val=""/>
      <w:lvlJc w:val="left"/>
      <w:pPr>
        <w:ind w:left="2733" w:hanging="360"/>
      </w:pPr>
      <w:rPr>
        <w:rFonts w:ascii="Wingdings" w:hAnsi="Wingdings" w:hint="default"/>
      </w:rPr>
    </w:lvl>
    <w:lvl w:ilvl="3" w:tplc="08090001" w:tentative="1">
      <w:start w:val="1"/>
      <w:numFmt w:val="bullet"/>
      <w:lvlText w:val=""/>
      <w:lvlJc w:val="left"/>
      <w:pPr>
        <w:ind w:left="3453" w:hanging="360"/>
      </w:pPr>
      <w:rPr>
        <w:rFonts w:ascii="Symbol" w:hAnsi="Symbol" w:hint="default"/>
      </w:rPr>
    </w:lvl>
    <w:lvl w:ilvl="4" w:tplc="08090003" w:tentative="1">
      <w:start w:val="1"/>
      <w:numFmt w:val="bullet"/>
      <w:lvlText w:val="o"/>
      <w:lvlJc w:val="left"/>
      <w:pPr>
        <w:ind w:left="4173" w:hanging="360"/>
      </w:pPr>
      <w:rPr>
        <w:rFonts w:ascii="Courier New" w:hAnsi="Courier New" w:cs="Courier New" w:hint="default"/>
      </w:rPr>
    </w:lvl>
    <w:lvl w:ilvl="5" w:tplc="08090005" w:tentative="1">
      <w:start w:val="1"/>
      <w:numFmt w:val="bullet"/>
      <w:lvlText w:val=""/>
      <w:lvlJc w:val="left"/>
      <w:pPr>
        <w:ind w:left="4893" w:hanging="360"/>
      </w:pPr>
      <w:rPr>
        <w:rFonts w:ascii="Wingdings" w:hAnsi="Wingdings" w:hint="default"/>
      </w:rPr>
    </w:lvl>
    <w:lvl w:ilvl="6" w:tplc="08090001" w:tentative="1">
      <w:start w:val="1"/>
      <w:numFmt w:val="bullet"/>
      <w:lvlText w:val=""/>
      <w:lvlJc w:val="left"/>
      <w:pPr>
        <w:ind w:left="5613" w:hanging="360"/>
      </w:pPr>
      <w:rPr>
        <w:rFonts w:ascii="Symbol" w:hAnsi="Symbol" w:hint="default"/>
      </w:rPr>
    </w:lvl>
    <w:lvl w:ilvl="7" w:tplc="08090003" w:tentative="1">
      <w:start w:val="1"/>
      <w:numFmt w:val="bullet"/>
      <w:lvlText w:val="o"/>
      <w:lvlJc w:val="left"/>
      <w:pPr>
        <w:ind w:left="6333" w:hanging="360"/>
      </w:pPr>
      <w:rPr>
        <w:rFonts w:ascii="Courier New" w:hAnsi="Courier New" w:cs="Courier New" w:hint="default"/>
      </w:rPr>
    </w:lvl>
    <w:lvl w:ilvl="8" w:tplc="08090005" w:tentative="1">
      <w:start w:val="1"/>
      <w:numFmt w:val="bullet"/>
      <w:lvlText w:val=""/>
      <w:lvlJc w:val="left"/>
      <w:pPr>
        <w:ind w:left="7053" w:hanging="360"/>
      </w:pPr>
      <w:rPr>
        <w:rFonts w:ascii="Wingdings" w:hAnsi="Wingdings" w:hint="default"/>
      </w:rPr>
    </w:lvl>
  </w:abstractNum>
  <w:abstractNum w:abstractNumId="23">
    <w:nsid w:val="45D7190D"/>
    <w:multiLevelType w:val="hybridMultilevel"/>
    <w:tmpl w:val="55062866"/>
    <w:lvl w:ilvl="0" w:tplc="18B2C642">
      <w:numFmt w:val="bullet"/>
      <w:lvlText w:val="•"/>
      <w:lvlJc w:val="left"/>
      <w:pPr>
        <w:ind w:left="1298" w:hanging="360"/>
      </w:pPr>
      <w:rPr>
        <w:rFonts w:ascii="Arial" w:eastAsia="Times New Roman" w:hAnsi="Arial" w:cs="Arial" w:hint="default"/>
        <w:b/>
        <w:color w:val="024930"/>
      </w:rPr>
    </w:lvl>
    <w:lvl w:ilvl="1" w:tplc="08090003" w:tentative="1">
      <w:start w:val="1"/>
      <w:numFmt w:val="bullet"/>
      <w:lvlText w:val="o"/>
      <w:lvlJc w:val="left"/>
      <w:pPr>
        <w:ind w:left="2018" w:hanging="360"/>
      </w:pPr>
      <w:rPr>
        <w:rFonts w:ascii="Courier New" w:hAnsi="Courier New" w:cs="Courier New" w:hint="default"/>
      </w:rPr>
    </w:lvl>
    <w:lvl w:ilvl="2" w:tplc="08090005" w:tentative="1">
      <w:start w:val="1"/>
      <w:numFmt w:val="bullet"/>
      <w:lvlText w:val=""/>
      <w:lvlJc w:val="left"/>
      <w:pPr>
        <w:ind w:left="2738" w:hanging="360"/>
      </w:pPr>
      <w:rPr>
        <w:rFonts w:ascii="Wingdings" w:hAnsi="Wingdings" w:hint="default"/>
      </w:rPr>
    </w:lvl>
    <w:lvl w:ilvl="3" w:tplc="08090001" w:tentative="1">
      <w:start w:val="1"/>
      <w:numFmt w:val="bullet"/>
      <w:lvlText w:val=""/>
      <w:lvlJc w:val="left"/>
      <w:pPr>
        <w:ind w:left="3458" w:hanging="360"/>
      </w:pPr>
      <w:rPr>
        <w:rFonts w:ascii="Symbol" w:hAnsi="Symbol" w:hint="default"/>
      </w:rPr>
    </w:lvl>
    <w:lvl w:ilvl="4" w:tplc="08090003" w:tentative="1">
      <w:start w:val="1"/>
      <w:numFmt w:val="bullet"/>
      <w:lvlText w:val="o"/>
      <w:lvlJc w:val="left"/>
      <w:pPr>
        <w:ind w:left="4178" w:hanging="360"/>
      </w:pPr>
      <w:rPr>
        <w:rFonts w:ascii="Courier New" w:hAnsi="Courier New" w:cs="Courier New" w:hint="default"/>
      </w:rPr>
    </w:lvl>
    <w:lvl w:ilvl="5" w:tplc="08090005" w:tentative="1">
      <w:start w:val="1"/>
      <w:numFmt w:val="bullet"/>
      <w:lvlText w:val=""/>
      <w:lvlJc w:val="left"/>
      <w:pPr>
        <w:ind w:left="4898" w:hanging="360"/>
      </w:pPr>
      <w:rPr>
        <w:rFonts w:ascii="Wingdings" w:hAnsi="Wingdings" w:hint="default"/>
      </w:rPr>
    </w:lvl>
    <w:lvl w:ilvl="6" w:tplc="08090001" w:tentative="1">
      <w:start w:val="1"/>
      <w:numFmt w:val="bullet"/>
      <w:lvlText w:val=""/>
      <w:lvlJc w:val="left"/>
      <w:pPr>
        <w:ind w:left="5618" w:hanging="360"/>
      </w:pPr>
      <w:rPr>
        <w:rFonts w:ascii="Symbol" w:hAnsi="Symbol" w:hint="default"/>
      </w:rPr>
    </w:lvl>
    <w:lvl w:ilvl="7" w:tplc="08090003" w:tentative="1">
      <w:start w:val="1"/>
      <w:numFmt w:val="bullet"/>
      <w:lvlText w:val="o"/>
      <w:lvlJc w:val="left"/>
      <w:pPr>
        <w:ind w:left="6338" w:hanging="360"/>
      </w:pPr>
      <w:rPr>
        <w:rFonts w:ascii="Courier New" w:hAnsi="Courier New" w:cs="Courier New" w:hint="default"/>
      </w:rPr>
    </w:lvl>
    <w:lvl w:ilvl="8" w:tplc="08090005" w:tentative="1">
      <w:start w:val="1"/>
      <w:numFmt w:val="bullet"/>
      <w:lvlText w:val=""/>
      <w:lvlJc w:val="left"/>
      <w:pPr>
        <w:ind w:left="7058" w:hanging="360"/>
      </w:pPr>
      <w:rPr>
        <w:rFonts w:ascii="Wingdings" w:hAnsi="Wingdings" w:hint="default"/>
      </w:rPr>
    </w:lvl>
  </w:abstractNum>
  <w:abstractNum w:abstractNumId="24">
    <w:nsid w:val="49840DB1"/>
    <w:multiLevelType w:val="hybridMultilevel"/>
    <w:tmpl w:val="EEF0F1EA"/>
    <w:lvl w:ilvl="0" w:tplc="18B2C642">
      <w:numFmt w:val="bullet"/>
      <w:lvlText w:val="•"/>
      <w:lvlJc w:val="left"/>
      <w:pPr>
        <w:tabs>
          <w:tab w:val="num" w:pos="720"/>
        </w:tabs>
        <w:ind w:left="720" w:hanging="360"/>
      </w:pPr>
      <w:rPr>
        <w:rFonts w:ascii="Arial" w:eastAsia="Times New Roman" w:hAnsi="Arial" w:cs="Arial" w:hint="default"/>
        <w:b/>
        <w:color w:val="024930"/>
        <w:sz w:val="22"/>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nsid w:val="4B3877C0"/>
    <w:multiLevelType w:val="hybridMultilevel"/>
    <w:tmpl w:val="A63CCB88"/>
    <w:lvl w:ilvl="0" w:tplc="B17A4670">
      <w:start w:val="1"/>
      <w:numFmt w:val="bullet"/>
      <w:lvlText w:val=""/>
      <w:lvlJc w:val="left"/>
      <w:pPr>
        <w:ind w:left="720" w:hanging="360"/>
      </w:pPr>
      <w:rPr>
        <w:rFonts w:ascii="Wingdings" w:hAnsi="Wingdings" w:cs="Wingdings" w:hint="default"/>
        <w:caps w:val="0"/>
        <w:strike w:val="0"/>
        <w:dstrike w:val="0"/>
        <w:snapToGrid/>
        <w:vanish w:val="0"/>
        <w:color w:val="DC0D15"/>
        <w:sz w:val="24"/>
        <w:szCs w:val="22"/>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D224D1C"/>
    <w:multiLevelType w:val="hybridMultilevel"/>
    <w:tmpl w:val="C69A85DC"/>
    <w:lvl w:ilvl="0" w:tplc="F63CF6B6">
      <w:numFmt w:val="bullet"/>
      <w:lvlText w:val="•"/>
      <w:lvlJc w:val="left"/>
      <w:pPr>
        <w:ind w:left="720" w:hanging="360"/>
      </w:pPr>
      <w:rPr>
        <w:rFonts w:ascii="Arial" w:eastAsia="Times New Roman" w:hAnsi="Arial" w:cs="Arial" w:hint="default"/>
        <w:b/>
        <w:color w:val="02493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3D6746F"/>
    <w:multiLevelType w:val="hybridMultilevel"/>
    <w:tmpl w:val="4BD455EA"/>
    <w:lvl w:ilvl="0" w:tplc="B17A4670">
      <w:start w:val="1"/>
      <w:numFmt w:val="bullet"/>
      <w:lvlText w:val=""/>
      <w:lvlJc w:val="left"/>
      <w:pPr>
        <w:ind w:left="1298" w:hanging="360"/>
      </w:pPr>
      <w:rPr>
        <w:rFonts w:ascii="Wingdings" w:hAnsi="Wingdings" w:cs="Wingdings" w:hint="default"/>
        <w:b/>
        <w:caps w:val="0"/>
        <w:strike w:val="0"/>
        <w:dstrike w:val="0"/>
        <w:snapToGrid/>
        <w:vanish w:val="0"/>
        <w:color w:val="DC0D15"/>
        <w:sz w:val="24"/>
        <w:szCs w:val="22"/>
        <w:vertAlign w:val="baseline"/>
      </w:rPr>
    </w:lvl>
    <w:lvl w:ilvl="1" w:tplc="08090003" w:tentative="1">
      <w:start w:val="1"/>
      <w:numFmt w:val="bullet"/>
      <w:lvlText w:val="o"/>
      <w:lvlJc w:val="left"/>
      <w:pPr>
        <w:ind w:left="2018" w:hanging="360"/>
      </w:pPr>
      <w:rPr>
        <w:rFonts w:ascii="Courier New" w:hAnsi="Courier New" w:cs="Courier New" w:hint="default"/>
      </w:rPr>
    </w:lvl>
    <w:lvl w:ilvl="2" w:tplc="08090005" w:tentative="1">
      <w:start w:val="1"/>
      <w:numFmt w:val="bullet"/>
      <w:lvlText w:val=""/>
      <w:lvlJc w:val="left"/>
      <w:pPr>
        <w:ind w:left="2738" w:hanging="360"/>
      </w:pPr>
      <w:rPr>
        <w:rFonts w:ascii="Wingdings" w:hAnsi="Wingdings" w:hint="default"/>
      </w:rPr>
    </w:lvl>
    <w:lvl w:ilvl="3" w:tplc="08090001" w:tentative="1">
      <w:start w:val="1"/>
      <w:numFmt w:val="bullet"/>
      <w:lvlText w:val=""/>
      <w:lvlJc w:val="left"/>
      <w:pPr>
        <w:ind w:left="3458" w:hanging="360"/>
      </w:pPr>
      <w:rPr>
        <w:rFonts w:ascii="Symbol" w:hAnsi="Symbol" w:hint="default"/>
      </w:rPr>
    </w:lvl>
    <w:lvl w:ilvl="4" w:tplc="08090003" w:tentative="1">
      <w:start w:val="1"/>
      <w:numFmt w:val="bullet"/>
      <w:lvlText w:val="o"/>
      <w:lvlJc w:val="left"/>
      <w:pPr>
        <w:ind w:left="4178" w:hanging="360"/>
      </w:pPr>
      <w:rPr>
        <w:rFonts w:ascii="Courier New" w:hAnsi="Courier New" w:cs="Courier New" w:hint="default"/>
      </w:rPr>
    </w:lvl>
    <w:lvl w:ilvl="5" w:tplc="08090005" w:tentative="1">
      <w:start w:val="1"/>
      <w:numFmt w:val="bullet"/>
      <w:lvlText w:val=""/>
      <w:lvlJc w:val="left"/>
      <w:pPr>
        <w:ind w:left="4898" w:hanging="360"/>
      </w:pPr>
      <w:rPr>
        <w:rFonts w:ascii="Wingdings" w:hAnsi="Wingdings" w:hint="default"/>
      </w:rPr>
    </w:lvl>
    <w:lvl w:ilvl="6" w:tplc="08090001" w:tentative="1">
      <w:start w:val="1"/>
      <w:numFmt w:val="bullet"/>
      <w:lvlText w:val=""/>
      <w:lvlJc w:val="left"/>
      <w:pPr>
        <w:ind w:left="5618" w:hanging="360"/>
      </w:pPr>
      <w:rPr>
        <w:rFonts w:ascii="Symbol" w:hAnsi="Symbol" w:hint="default"/>
      </w:rPr>
    </w:lvl>
    <w:lvl w:ilvl="7" w:tplc="08090003" w:tentative="1">
      <w:start w:val="1"/>
      <w:numFmt w:val="bullet"/>
      <w:lvlText w:val="o"/>
      <w:lvlJc w:val="left"/>
      <w:pPr>
        <w:ind w:left="6338" w:hanging="360"/>
      </w:pPr>
      <w:rPr>
        <w:rFonts w:ascii="Courier New" w:hAnsi="Courier New" w:cs="Courier New" w:hint="default"/>
      </w:rPr>
    </w:lvl>
    <w:lvl w:ilvl="8" w:tplc="08090005" w:tentative="1">
      <w:start w:val="1"/>
      <w:numFmt w:val="bullet"/>
      <w:lvlText w:val=""/>
      <w:lvlJc w:val="left"/>
      <w:pPr>
        <w:ind w:left="7058" w:hanging="360"/>
      </w:pPr>
      <w:rPr>
        <w:rFonts w:ascii="Wingdings" w:hAnsi="Wingdings" w:hint="default"/>
      </w:rPr>
    </w:lvl>
  </w:abstractNum>
  <w:abstractNum w:abstractNumId="28">
    <w:nsid w:val="5CA1472D"/>
    <w:multiLevelType w:val="hybridMultilevel"/>
    <w:tmpl w:val="A2E6FF1A"/>
    <w:lvl w:ilvl="0" w:tplc="79B45718">
      <w:start w:val="1"/>
      <w:numFmt w:val="upperRoman"/>
      <w:pStyle w:val="Appendix"/>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FAE659C"/>
    <w:multiLevelType w:val="hybridMultilevel"/>
    <w:tmpl w:val="AEB62F60"/>
    <w:lvl w:ilvl="0" w:tplc="B17A4670">
      <w:start w:val="1"/>
      <w:numFmt w:val="bullet"/>
      <w:lvlText w:val=""/>
      <w:lvlJc w:val="left"/>
      <w:pPr>
        <w:ind w:left="643" w:hanging="360"/>
      </w:pPr>
      <w:rPr>
        <w:rFonts w:ascii="Wingdings" w:hAnsi="Wingdings" w:cs="Wingdings" w:hint="default"/>
        <w:b/>
        <w:caps w:val="0"/>
        <w:strike w:val="0"/>
        <w:dstrike w:val="0"/>
        <w:snapToGrid/>
        <w:vanish w:val="0"/>
        <w:color w:val="DC0D15"/>
        <w:sz w:val="24"/>
        <w:szCs w:val="22"/>
        <w:vertAlign w:val="baseline"/>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30">
    <w:nsid w:val="64264CBE"/>
    <w:multiLevelType w:val="hybridMultilevel"/>
    <w:tmpl w:val="A3BAC270"/>
    <w:lvl w:ilvl="0" w:tplc="F63CF6B6">
      <w:numFmt w:val="bullet"/>
      <w:lvlText w:val="•"/>
      <w:lvlJc w:val="left"/>
      <w:pPr>
        <w:ind w:left="1080" w:hanging="360"/>
      </w:pPr>
      <w:rPr>
        <w:rFonts w:ascii="Arial" w:eastAsia="Times New Roman" w:hAnsi="Arial" w:cs="Arial" w:hint="default"/>
        <w:b/>
        <w:color w:val="024930"/>
        <w:sz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nsid w:val="6600506C"/>
    <w:multiLevelType w:val="hybridMultilevel"/>
    <w:tmpl w:val="E7BCAF98"/>
    <w:lvl w:ilvl="0" w:tplc="1020EAD4">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FCD5477"/>
    <w:multiLevelType w:val="multilevel"/>
    <w:tmpl w:val="BF8E3828"/>
    <w:lvl w:ilvl="0">
      <w:start w:val="1"/>
      <w:numFmt w:val="decimal"/>
      <w:pStyle w:val="Heading1"/>
      <w:lvlText w:val="%1"/>
      <w:lvlJc w:val="left"/>
      <w:pPr>
        <w:ind w:left="432" w:hanging="432"/>
      </w:pPr>
      <w:rPr>
        <w:rFonts w:hint="default"/>
        <w:b/>
        <w:i w:val="0"/>
        <w:color w:val="DC0D15"/>
        <w:sz w:val="20"/>
        <w:szCs w:val="20"/>
      </w:rPr>
    </w:lvl>
    <w:lvl w:ilvl="1">
      <w:start w:val="1"/>
      <w:numFmt w:val="decimal"/>
      <w:pStyle w:val="Heading2"/>
      <w:lvlText w:val="%1.%2"/>
      <w:lvlJc w:val="left"/>
      <w:pPr>
        <w:ind w:left="4828"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3">
    <w:nsid w:val="72A20AE7"/>
    <w:multiLevelType w:val="hybridMultilevel"/>
    <w:tmpl w:val="BD0289F2"/>
    <w:lvl w:ilvl="0" w:tplc="849AB0C4">
      <w:start w:val="1"/>
      <w:numFmt w:val="bullet"/>
      <w:pStyle w:val="RASbullet"/>
      <w:lvlText w:val=""/>
      <w:lvlJc w:val="left"/>
      <w:pPr>
        <w:tabs>
          <w:tab w:val="num" w:pos="357"/>
        </w:tabs>
        <w:ind w:left="357" w:hanging="35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42D334F"/>
    <w:multiLevelType w:val="hybridMultilevel"/>
    <w:tmpl w:val="5CAA5E46"/>
    <w:lvl w:ilvl="0" w:tplc="1020EAD4">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68409ED"/>
    <w:multiLevelType w:val="multilevel"/>
    <w:tmpl w:val="FD3457D0"/>
    <w:styleLink w:val="Style1"/>
    <w:lvl w:ilvl="0">
      <w:start w:val="1"/>
      <w:numFmt w:val="decimal"/>
      <w:lvlText w:val="%1"/>
      <w:lvlJc w:val="left"/>
      <w:pPr>
        <w:ind w:left="360" w:hanging="360"/>
      </w:pPr>
      <w:rPr>
        <w:rFonts w:ascii="Arial" w:hAnsi="Arial" w:hint="default"/>
        <w:b w:val="0"/>
        <w:i w:val="0"/>
        <w:color w:val="4F81BD"/>
        <w:sz w:val="5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77D91304"/>
    <w:multiLevelType w:val="hybridMultilevel"/>
    <w:tmpl w:val="6F220504"/>
    <w:lvl w:ilvl="0" w:tplc="B17A4670">
      <w:start w:val="1"/>
      <w:numFmt w:val="bullet"/>
      <w:lvlText w:val=""/>
      <w:lvlJc w:val="left"/>
      <w:pPr>
        <w:ind w:left="720" w:hanging="360"/>
      </w:pPr>
      <w:rPr>
        <w:rFonts w:ascii="Wingdings" w:hAnsi="Wingdings" w:cs="Wingdings" w:hint="default"/>
        <w:caps w:val="0"/>
        <w:strike w:val="0"/>
        <w:dstrike w:val="0"/>
        <w:snapToGrid/>
        <w:vanish w:val="0"/>
        <w:color w:val="DC0D15"/>
        <w:sz w:val="24"/>
        <w:szCs w:val="22"/>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B136467"/>
    <w:multiLevelType w:val="hybridMultilevel"/>
    <w:tmpl w:val="1C9E4BA4"/>
    <w:lvl w:ilvl="0" w:tplc="F3E2C59E">
      <w:numFmt w:val="bullet"/>
      <w:lvlText w:val="•"/>
      <w:lvlJc w:val="left"/>
      <w:pPr>
        <w:ind w:left="1293" w:hanging="360"/>
      </w:pPr>
      <w:rPr>
        <w:rFonts w:ascii="Arial" w:eastAsia="Times New Roman" w:hAnsi="Arial" w:cs="Arial" w:hint="default"/>
        <w:b/>
        <w:color w:val="024930"/>
      </w:rPr>
    </w:lvl>
    <w:lvl w:ilvl="1" w:tplc="08090003">
      <w:start w:val="1"/>
      <w:numFmt w:val="bullet"/>
      <w:lvlText w:val="o"/>
      <w:lvlJc w:val="left"/>
      <w:pPr>
        <w:ind w:left="2013" w:hanging="360"/>
      </w:pPr>
      <w:rPr>
        <w:rFonts w:ascii="Courier New" w:hAnsi="Courier New" w:cs="Courier New" w:hint="default"/>
      </w:rPr>
    </w:lvl>
    <w:lvl w:ilvl="2" w:tplc="08090005" w:tentative="1">
      <w:start w:val="1"/>
      <w:numFmt w:val="bullet"/>
      <w:lvlText w:val=""/>
      <w:lvlJc w:val="left"/>
      <w:pPr>
        <w:ind w:left="2733" w:hanging="360"/>
      </w:pPr>
      <w:rPr>
        <w:rFonts w:ascii="Wingdings" w:hAnsi="Wingdings" w:hint="default"/>
      </w:rPr>
    </w:lvl>
    <w:lvl w:ilvl="3" w:tplc="08090001" w:tentative="1">
      <w:start w:val="1"/>
      <w:numFmt w:val="bullet"/>
      <w:lvlText w:val=""/>
      <w:lvlJc w:val="left"/>
      <w:pPr>
        <w:ind w:left="3453" w:hanging="360"/>
      </w:pPr>
      <w:rPr>
        <w:rFonts w:ascii="Symbol" w:hAnsi="Symbol" w:hint="default"/>
      </w:rPr>
    </w:lvl>
    <w:lvl w:ilvl="4" w:tplc="08090003" w:tentative="1">
      <w:start w:val="1"/>
      <w:numFmt w:val="bullet"/>
      <w:lvlText w:val="o"/>
      <w:lvlJc w:val="left"/>
      <w:pPr>
        <w:ind w:left="4173" w:hanging="360"/>
      </w:pPr>
      <w:rPr>
        <w:rFonts w:ascii="Courier New" w:hAnsi="Courier New" w:cs="Courier New" w:hint="default"/>
      </w:rPr>
    </w:lvl>
    <w:lvl w:ilvl="5" w:tplc="08090005" w:tentative="1">
      <w:start w:val="1"/>
      <w:numFmt w:val="bullet"/>
      <w:lvlText w:val=""/>
      <w:lvlJc w:val="left"/>
      <w:pPr>
        <w:ind w:left="4893" w:hanging="360"/>
      </w:pPr>
      <w:rPr>
        <w:rFonts w:ascii="Wingdings" w:hAnsi="Wingdings" w:hint="default"/>
      </w:rPr>
    </w:lvl>
    <w:lvl w:ilvl="6" w:tplc="08090001" w:tentative="1">
      <w:start w:val="1"/>
      <w:numFmt w:val="bullet"/>
      <w:lvlText w:val=""/>
      <w:lvlJc w:val="left"/>
      <w:pPr>
        <w:ind w:left="5613" w:hanging="360"/>
      </w:pPr>
      <w:rPr>
        <w:rFonts w:ascii="Symbol" w:hAnsi="Symbol" w:hint="default"/>
      </w:rPr>
    </w:lvl>
    <w:lvl w:ilvl="7" w:tplc="08090003" w:tentative="1">
      <w:start w:val="1"/>
      <w:numFmt w:val="bullet"/>
      <w:lvlText w:val="o"/>
      <w:lvlJc w:val="left"/>
      <w:pPr>
        <w:ind w:left="6333" w:hanging="360"/>
      </w:pPr>
      <w:rPr>
        <w:rFonts w:ascii="Courier New" w:hAnsi="Courier New" w:cs="Courier New" w:hint="default"/>
      </w:rPr>
    </w:lvl>
    <w:lvl w:ilvl="8" w:tplc="08090005" w:tentative="1">
      <w:start w:val="1"/>
      <w:numFmt w:val="bullet"/>
      <w:lvlText w:val=""/>
      <w:lvlJc w:val="left"/>
      <w:pPr>
        <w:ind w:left="7053" w:hanging="360"/>
      </w:pPr>
      <w:rPr>
        <w:rFonts w:ascii="Wingdings" w:hAnsi="Wingdings" w:hint="default"/>
      </w:rPr>
    </w:lvl>
  </w:abstractNum>
  <w:abstractNum w:abstractNumId="38">
    <w:nsid w:val="7BBE7CE7"/>
    <w:multiLevelType w:val="hybridMultilevel"/>
    <w:tmpl w:val="DFF0B0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9">
    <w:nsid w:val="7EEA278E"/>
    <w:multiLevelType w:val="multilevel"/>
    <w:tmpl w:val="63F08C72"/>
    <w:lvl w:ilvl="0">
      <w:start w:val="1"/>
      <w:numFmt w:val="decimal"/>
      <w:lvlRestart w:val="0"/>
      <w:lvlText w:val="%1."/>
      <w:lvlJc w:val="left"/>
      <w:pPr>
        <w:tabs>
          <w:tab w:val="num" w:pos="720"/>
        </w:tabs>
        <w:ind w:left="720" w:hanging="720"/>
      </w:pPr>
      <w:rPr>
        <w:rFonts w:ascii="Arial" w:hAnsi="Arial" w:cs="Arial"/>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440"/>
        </w:tabs>
        <w:ind w:left="1440" w:hanging="720"/>
      </w:pPr>
      <w:rPr>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835"/>
        </w:tabs>
        <w:ind w:left="2835" w:hanging="567"/>
      </w:pPr>
      <w:rPr>
        <w:rFonts w:ascii="Symbol" w:hAnsi="Symbo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32"/>
  </w:num>
  <w:num w:numId="3">
    <w:abstractNumId w:val="35"/>
  </w:num>
  <w:num w:numId="4">
    <w:abstractNumId w:val="12"/>
  </w:num>
  <w:num w:numId="5">
    <w:abstractNumId w:val="18"/>
  </w:num>
  <w:num w:numId="6">
    <w:abstractNumId w:val="20"/>
  </w:num>
  <w:num w:numId="7">
    <w:abstractNumId w:val="19"/>
  </w:num>
  <w:num w:numId="8">
    <w:abstractNumId w:val="28"/>
  </w:num>
  <w:num w:numId="9">
    <w:abstractNumId w:val="4"/>
  </w:num>
  <w:num w:numId="10">
    <w:abstractNumId w:val="0"/>
  </w:num>
  <w:num w:numId="11">
    <w:abstractNumId w:val="10"/>
  </w:num>
  <w:num w:numId="12">
    <w:abstractNumId w:val="30"/>
  </w:num>
  <w:num w:numId="13">
    <w:abstractNumId w:val="37"/>
  </w:num>
  <w:num w:numId="14">
    <w:abstractNumId w:val="13"/>
  </w:num>
  <w:num w:numId="15">
    <w:abstractNumId w:val="8"/>
  </w:num>
  <w:num w:numId="16">
    <w:abstractNumId w:val="38"/>
  </w:num>
  <w:num w:numId="17">
    <w:abstractNumId w:val="9"/>
  </w:num>
  <w:num w:numId="18">
    <w:abstractNumId w:val="24"/>
  </w:num>
  <w:num w:numId="19">
    <w:abstractNumId w:val="15"/>
  </w:num>
  <w:num w:numId="20">
    <w:abstractNumId w:val="17"/>
  </w:num>
  <w:num w:numId="21">
    <w:abstractNumId w:val="21"/>
  </w:num>
  <w:num w:numId="22">
    <w:abstractNumId w:val="14"/>
  </w:num>
  <w:num w:numId="23">
    <w:abstractNumId w:val="16"/>
  </w:num>
  <w:num w:numId="24">
    <w:abstractNumId w:val="33"/>
  </w:num>
  <w:num w:numId="25">
    <w:abstractNumId w:val="23"/>
  </w:num>
  <w:num w:numId="26">
    <w:abstractNumId w:val="31"/>
  </w:num>
  <w:num w:numId="27">
    <w:abstractNumId w:val="1"/>
  </w:num>
  <w:num w:numId="28">
    <w:abstractNumId w:val="34"/>
  </w:num>
  <w:num w:numId="29">
    <w:abstractNumId w:val="26"/>
  </w:num>
  <w:num w:numId="30">
    <w:abstractNumId w:val="2"/>
  </w:num>
  <w:num w:numId="31">
    <w:abstractNumId w:val="39"/>
  </w:num>
  <w:num w:numId="32">
    <w:abstractNumId w:val="11"/>
  </w:num>
  <w:num w:numId="33">
    <w:abstractNumId w:val="7"/>
  </w:num>
  <w:num w:numId="34">
    <w:abstractNumId w:val="27"/>
  </w:num>
  <w:num w:numId="35">
    <w:abstractNumId w:val="25"/>
  </w:num>
  <w:num w:numId="36">
    <w:abstractNumId w:val="29"/>
  </w:num>
  <w:num w:numId="37">
    <w:abstractNumId w:val="3"/>
  </w:num>
  <w:num w:numId="38">
    <w:abstractNumId w:val="36"/>
  </w:num>
  <w:num w:numId="39">
    <w:abstractNumId w:val="32"/>
  </w:num>
  <w:num w:numId="40">
    <w:abstractNumId w:val="32"/>
  </w:num>
  <w:num w:numId="41">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hideSpellingErrors/>
  <w:hideGrammaticalErrors/>
  <w:defaultTabStop w:val="720"/>
  <w:drawingGridHorizontalSpacing w:val="110"/>
  <w:displayHorizontalDrawingGridEvery w:val="2"/>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LastOpened" w:val="06/11/2019 22:52"/>
  </w:docVars>
  <w:rsids>
    <w:rsidRoot w:val="006279B2"/>
    <w:rsid w:val="00002E37"/>
    <w:rsid w:val="00004089"/>
    <w:rsid w:val="00011A86"/>
    <w:rsid w:val="000135E0"/>
    <w:rsid w:val="00015579"/>
    <w:rsid w:val="000164BC"/>
    <w:rsid w:val="00020790"/>
    <w:rsid w:val="00022470"/>
    <w:rsid w:val="00022BAA"/>
    <w:rsid w:val="000243C0"/>
    <w:rsid w:val="0002776A"/>
    <w:rsid w:val="00034480"/>
    <w:rsid w:val="000372DF"/>
    <w:rsid w:val="000433F1"/>
    <w:rsid w:val="000476FC"/>
    <w:rsid w:val="00051900"/>
    <w:rsid w:val="00051E22"/>
    <w:rsid w:val="00057349"/>
    <w:rsid w:val="000576BD"/>
    <w:rsid w:val="00060C64"/>
    <w:rsid w:val="00060CC6"/>
    <w:rsid w:val="0006108F"/>
    <w:rsid w:val="00072C3C"/>
    <w:rsid w:val="000730F0"/>
    <w:rsid w:val="000732CA"/>
    <w:rsid w:val="00074444"/>
    <w:rsid w:val="00077EDD"/>
    <w:rsid w:val="00082A0D"/>
    <w:rsid w:val="00091675"/>
    <w:rsid w:val="000919FE"/>
    <w:rsid w:val="00094012"/>
    <w:rsid w:val="000A1C53"/>
    <w:rsid w:val="000A2CA0"/>
    <w:rsid w:val="000A5A21"/>
    <w:rsid w:val="000A7401"/>
    <w:rsid w:val="000A7BA9"/>
    <w:rsid w:val="000B2FD4"/>
    <w:rsid w:val="000C3C04"/>
    <w:rsid w:val="000C456A"/>
    <w:rsid w:val="000C65C6"/>
    <w:rsid w:val="000C7E0A"/>
    <w:rsid w:val="000D48B6"/>
    <w:rsid w:val="000D633A"/>
    <w:rsid w:val="000E0DB3"/>
    <w:rsid w:val="000E2D72"/>
    <w:rsid w:val="000E51FB"/>
    <w:rsid w:val="000E5315"/>
    <w:rsid w:val="000F2F1C"/>
    <w:rsid w:val="000F3297"/>
    <w:rsid w:val="000F7B0B"/>
    <w:rsid w:val="001053BF"/>
    <w:rsid w:val="00106345"/>
    <w:rsid w:val="00114A5E"/>
    <w:rsid w:val="00115442"/>
    <w:rsid w:val="001155C7"/>
    <w:rsid w:val="001165E2"/>
    <w:rsid w:val="001167C2"/>
    <w:rsid w:val="00116CA2"/>
    <w:rsid w:val="00120E90"/>
    <w:rsid w:val="0012433C"/>
    <w:rsid w:val="00127541"/>
    <w:rsid w:val="001336B6"/>
    <w:rsid w:val="001338FB"/>
    <w:rsid w:val="001616DF"/>
    <w:rsid w:val="001624CD"/>
    <w:rsid w:val="001650AF"/>
    <w:rsid w:val="00171098"/>
    <w:rsid w:val="001809AF"/>
    <w:rsid w:val="00181EEB"/>
    <w:rsid w:val="0018386F"/>
    <w:rsid w:val="00185563"/>
    <w:rsid w:val="0018767E"/>
    <w:rsid w:val="001900E8"/>
    <w:rsid w:val="001947D9"/>
    <w:rsid w:val="00195CE6"/>
    <w:rsid w:val="001A0516"/>
    <w:rsid w:val="001A0B9F"/>
    <w:rsid w:val="001B08F5"/>
    <w:rsid w:val="001B229D"/>
    <w:rsid w:val="001C00DB"/>
    <w:rsid w:val="001C30FA"/>
    <w:rsid w:val="001C3750"/>
    <w:rsid w:val="001D4791"/>
    <w:rsid w:val="001D4BC3"/>
    <w:rsid w:val="001D4F2F"/>
    <w:rsid w:val="001D51F5"/>
    <w:rsid w:val="001D76B7"/>
    <w:rsid w:val="001E2B03"/>
    <w:rsid w:val="001E7B8E"/>
    <w:rsid w:val="001E7D9E"/>
    <w:rsid w:val="001F00D9"/>
    <w:rsid w:val="001F1E59"/>
    <w:rsid w:val="001F61E2"/>
    <w:rsid w:val="00200F98"/>
    <w:rsid w:val="00203D9A"/>
    <w:rsid w:val="00204475"/>
    <w:rsid w:val="00204AB9"/>
    <w:rsid w:val="00207CC4"/>
    <w:rsid w:val="002173E2"/>
    <w:rsid w:val="002208BA"/>
    <w:rsid w:val="00221CCD"/>
    <w:rsid w:val="00223B4C"/>
    <w:rsid w:val="0022715D"/>
    <w:rsid w:val="00227E94"/>
    <w:rsid w:val="00231087"/>
    <w:rsid w:val="00232756"/>
    <w:rsid w:val="00240796"/>
    <w:rsid w:val="0025195A"/>
    <w:rsid w:val="002519DC"/>
    <w:rsid w:val="0025627F"/>
    <w:rsid w:val="002671D5"/>
    <w:rsid w:val="00272576"/>
    <w:rsid w:val="002729D6"/>
    <w:rsid w:val="002834C7"/>
    <w:rsid w:val="0028445C"/>
    <w:rsid w:val="002849D6"/>
    <w:rsid w:val="002910FD"/>
    <w:rsid w:val="00291CA6"/>
    <w:rsid w:val="00296E5C"/>
    <w:rsid w:val="002A0AB3"/>
    <w:rsid w:val="002A0ED8"/>
    <w:rsid w:val="002A17F5"/>
    <w:rsid w:val="002A302C"/>
    <w:rsid w:val="002A58BB"/>
    <w:rsid w:val="002A7D2A"/>
    <w:rsid w:val="002B1332"/>
    <w:rsid w:val="002C10AB"/>
    <w:rsid w:val="002C27DF"/>
    <w:rsid w:val="002D5892"/>
    <w:rsid w:val="002D6F1F"/>
    <w:rsid w:val="002F5C8C"/>
    <w:rsid w:val="003116BE"/>
    <w:rsid w:val="00311BFB"/>
    <w:rsid w:val="00314618"/>
    <w:rsid w:val="0031569E"/>
    <w:rsid w:val="003170F5"/>
    <w:rsid w:val="00321559"/>
    <w:rsid w:val="00321ACA"/>
    <w:rsid w:val="003302AB"/>
    <w:rsid w:val="003329FB"/>
    <w:rsid w:val="00333BEB"/>
    <w:rsid w:val="003341FE"/>
    <w:rsid w:val="00335843"/>
    <w:rsid w:val="003402EB"/>
    <w:rsid w:val="00341C6B"/>
    <w:rsid w:val="00341CBC"/>
    <w:rsid w:val="00342E01"/>
    <w:rsid w:val="003447C5"/>
    <w:rsid w:val="00346ADF"/>
    <w:rsid w:val="00355155"/>
    <w:rsid w:val="00357B67"/>
    <w:rsid w:val="00360526"/>
    <w:rsid w:val="00363284"/>
    <w:rsid w:val="00364591"/>
    <w:rsid w:val="00366577"/>
    <w:rsid w:val="00371B19"/>
    <w:rsid w:val="00375C7C"/>
    <w:rsid w:val="003765FC"/>
    <w:rsid w:val="00380AEC"/>
    <w:rsid w:val="00381204"/>
    <w:rsid w:val="00381744"/>
    <w:rsid w:val="003829B9"/>
    <w:rsid w:val="00393033"/>
    <w:rsid w:val="003954BB"/>
    <w:rsid w:val="003A1CD5"/>
    <w:rsid w:val="003A58DA"/>
    <w:rsid w:val="003A7A1E"/>
    <w:rsid w:val="003B0D9B"/>
    <w:rsid w:val="003B3476"/>
    <w:rsid w:val="003B3E74"/>
    <w:rsid w:val="003B661A"/>
    <w:rsid w:val="003C0E69"/>
    <w:rsid w:val="003C548A"/>
    <w:rsid w:val="003C5810"/>
    <w:rsid w:val="003D0442"/>
    <w:rsid w:val="003D7B31"/>
    <w:rsid w:val="003E0ECE"/>
    <w:rsid w:val="003E78E3"/>
    <w:rsid w:val="003E7C89"/>
    <w:rsid w:val="003F1B87"/>
    <w:rsid w:val="003F2238"/>
    <w:rsid w:val="003F7024"/>
    <w:rsid w:val="0040061E"/>
    <w:rsid w:val="0040173D"/>
    <w:rsid w:val="00403AE8"/>
    <w:rsid w:val="00405A98"/>
    <w:rsid w:val="00410C13"/>
    <w:rsid w:val="00415561"/>
    <w:rsid w:val="00426AD9"/>
    <w:rsid w:val="00431613"/>
    <w:rsid w:val="00431F34"/>
    <w:rsid w:val="00435A13"/>
    <w:rsid w:val="00440524"/>
    <w:rsid w:val="00440DE4"/>
    <w:rsid w:val="00444978"/>
    <w:rsid w:val="00447607"/>
    <w:rsid w:val="00447C68"/>
    <w:rsid w:val="00447E1A"/>
    <w:rsid w:val="00451697"/>
    <w:rsid w:val="00453DF1"/>
    <w:rsid w:val="0045550E"/>
    <w:rsid w:val="00456D21"/>
    <w:rsid w:val="00466CF9"/>
    <w:rsid w:val="00467105"/>
    <w:rsid w:val="004831E8"/>
    <w:rsid w:val="004832EF"/>
    <w:rsid w:val="00483727"/>
    <w:rsid w:val="00490CA0"/>
    <w:rsid w:val="00491917"/>
    <w:rsid w:val="00494E5F"/>
    <w:rsid w:val="004A0788"/>
    <w:rsid w:val="004A1ECC"/>
    <w:rsid w:val="004A3E2F"/>
    <w:rsid w:val="004B2347"/>
    <w:rsid w:val="004B2955"/>
    <w:rsid w:val="004C7D19"/>
    <w:rsid w:val="004D34C1"/>
    <w:rsid w:val="004D3895"/>
    <w:rsid w:val="004D52B7"/>
    <w:rsid w:val="004D7A51"/>
    <w:rsid w:val="004E3BF9"/>
    <w:rsid w:val="004F33C0"/>
    <w:rsid w:val="004F6D32"/>
    <w:rsid w:val="005036D2"/>
    <w:rsid w:val="005146D3"/>
    <w:rsid w:val="00514C3B"/>
    <w:rsid w:val="005160C8"/>
    <w:rsid w:val="00517ADF"/>
    <w:rsid w:val="00520244"/>
    <w:rsid w:val="00522033"/>
    <w:rsid w:val="005267AB"/>
    <w:rsid w:val="00535D21"/>
    <w:rsid w:val="00537C2F"/>
    <w:rsid w:val="005447C3"/>
    <w:rsid w:val="00545FEF"/>
    <w:rsid w:val="005515FB"/>
    <w:rsid w:val="005533C5"/>
    <w:rsid w:val="00554781"/>
    <w:rsid w:val="00555A60"/>
    <w:rsid w:val="00560536"/>
    <w:rsid w:val="00563742"/>
    <w:rsid w:val="00567735"/>
    <w:rsid w:val="00567D82"/>
    <w:rsid w:val="005701B0"/>
    <w:rsid w:val="005723FB"/>
    <w:rsid w:val="00582A95"/>
    <w:rsid w:val="00584D27"/>
    <w:rsid w:val="005875D6"/>
    <w:rsid w:val="005878D2"/>
    <w:rsid w:val="0059799D"/>
    <w:rsid w:val="00597F4F"/>
    <w:rsid w:val="005A1D81"/>
    <w:rsid w:val="005A5131"/>
    <w:rsid w:val="005B0072"/>
    <w:rsid w:val="005B32FA"/>
    <w:rsid w:val="005B529D"/>
    <w:rsid w:val="005B5CCE"/>
    <w:rsid w:val="005B7216"/>
    <w:rsid w:val="005B77F6"/>
    <w:rsid w:val="005B7C50"/>
    <w:rsid w:val="005C17B8"/>
    <w:rsid w:val="005C2909"/>
    <w:rsid w:val="005D07D6"/>
    <w:rsid w:val="005D2E5A"/>
    <w:rsid w:val="005D5537"/>
    <w:rsid w:val="005D6DE7"/>
    <w:rsid w:val="005E0633"/>
    <w:rsid w:val="005E64F3"/>
    <w:rsid w:val="005F1372"/>
    <w:rsid w:val="005F42A4"/>
    <w:rsid w:val="005F50E1"/>
    <w:rsid w:val="0060068C"/>
    <w:rsid w:val="006033A5"/>
    <w:rsid w:val="00603619"/>
    <w:rsid w:val="00604B38"/>
    <w:rsid w:val="00606C0D"/>
    <w:rsid w:val="0060766A"/>
    <w:rsid w:val="0061206F"/>
    <w:rsid w:val="0061755D"/>
    <w:rsid w:val="0062038F"/>
    <w:rsid w:val="00623625"/>
    <w:rsid w:val="00625560"/>
    <w:rsid w:val="006279B2"/>
    <w:rsid w:val="00631A1B"/>
    <w:rsid w:val="00634319"/>
    <w:rsid w:val="00634725"/>
    <w:rsid w:val="00636DE3"/>
    <w:rsid w:val="00637B37"/>
    <w:rsid w:val="00641272"/>
    <w:rsid w:val="00650DD2"/>
    <w:rsid w:val="006513F6"/>
    <w:rsid w:val="00653670"/>
    <w:rsid w:val="006567FD"/>
    <w:rsid w:val="00657CAB"/>
    <w:rsid w:val="00660F6A"/>
    <w:rsid w:val="00662516"/>
    <w:rsid w:val="00662A24"/>
    <w:rsid w:val="006742F4"/>
    <w:rsid w:val="006744BF"/>
    <w:rsid w:val="00674757"/>
    <w:rsid w:val="00681435"/>
    <w:rsid w:val="0068395C"/>
    <w:rsid w:val="00684D78"/>
    <w:rsid w:val="00690DA6"/>
    <w:rsid w:val="00697383"/>
    <w:rsid w:val="006A17AC"/>
    <w:rsid w:val="006A5C21"/>
    <w:rsid w:val="006A7C06"/>
    <w:rsid w:val="006C14E1"/>
    <w:rsid w:val="006C71B7"/>
    <w:rsid w:val="006D0742"/>
    <w:rsid w:val="006D3A8F"/>
    <w:rsid w:val="006D4913"/>
    <w:rsid w:val="006D7905"/>
    <w:rsid w:val="006D7975"/>
    <w:rsid w:val="006E2058"/>
    <w:rsid w:val="006E79DE"/>
    <w:rsid w:val="006F3807"/>
    <w:rsid w:val="006F3CC3"/>
    <w:rsid w:val="0070179D"/>
    <w:rsid w:val="00702338"/>
    <w:rsid w:val="007040C0"/>
    <w:rsid w:val="00705291"/>
    <w:rsid w:val="00707DCB"/>
    <w:rsid w:val="0071561D"/>
    <w:rsid w:val="00722E73"/>
    <w:rsid w:val="00724847"/>
    <w:rsid w:val="00734727"/>
    <w:rsid w:val="00736E5A"/>
    <w:rsid w:val="00737740"/>
    <w:rsid w:val="007377F8"/>
    <w:rsid w:val="00740003"/>
    <w:rsid w:val="00741AF9"/>
    <w:rsid w:val="00746BEB"/>
    <w:rsid w:val="007526F7"/>
    <w:rsid w:val="007566B4"/>
    <w:rsid w:val="00763473"/>
    <w:rsid w:val="007762A6"/>
    <w:rsid w:val="0078090C"/>
    <w:rsid w:val="007838D8"/>
    <w:rsid w:val="007858E8"/>
    <w:rsid w:val="007934AF"/>
    <w:rsid w:val="00793D06"/>
    <w:rsid w:val="007A1FC0"/>
    <w:rsid w:val="007B5749"/>
    <w:rsid w:val="007B5C1C"/>
    <w:rsid w:val="007C0DA1"/>
    <w:rsid w:val="007C2131"/>
    <w:rsid w:val="007D05ED"/>
    <w:rsid w:val="007D2297"/>
    <w:rsid w:val="007D24F9"/>
    <w:rsid w:val="007D3074"/>
    <w:rsid w:val="007D57C7"/>
    <w:rsid w:val="007D65C8"/>
    <w:rsid w:val="007E16D2"/>
    <w:rsid w:val="007E2186"/>
    <w:rsid w:val="007E4EB4"/>
    <w:rsid w:val="007E6EA5"/>
    <w:rsid w:val="007E7DFD"/>
    <w:rsid w:val="007F0839"/>
    <w:rsid w:val="007F1F28"/>
    <w:rsid w:val="007F2B0A"/>
    <w:rsid w:val="007F2BED"/>
    <w:rsid w:val="00802291"/>
    <w:rsid w:val="008051A5"/>
    <w:rsid w:val="0080574C"/>
    <w:rsid w:val="008129C7"/>
    <w:rsid w:val="00812C9A"/>
    <w:rsid w:val="00822478"/>
    <w:rsid w:val="00832C5C"/>
    <w:rsid w:val="00834E97"/>
    <w:rsid w:val="00836AC5"/>
    <w:rsid w:val="008471AD"/>
    <w:rsid w:val="008536AE"/>
    <w:rsid w:val="008558FB"/>
    <w:rsid w:val="00857875"/>
    <w:rsid w:val="008626B8"/>
    <w:rsid w:val="008679F4"/>
    <w:rsid w:val="008A42EC"/>
    <w:rsid w:val="008A4A4B"/>
    <w:rsid w:val="008A5B75"/>
    <w:rsid w:val="008B0F02"/>
    <w:rsid w:val="008C71FF"/>
    <w:rsid w:val="008C784B"/>
    <w:rsid w:val="008C7C69"/>
    <w:rsid w:val="008D0529"/>
    <w:rsid w:val="008D2E76"/>
    <w:rsid w:val="008D3D15"/>
    <w:rsid w:val="008D4353"/>
    <w:rsid w:val="008E0D30"/>
    <w:rsid w:val="008E58BA"/>
    <w:rsid w:val="008F43E4"/>
    <w:rsid w:val="008F4675"/>
    <w:rsid w:val="008F5FAA"/>
    <w:rsid w:val="008F71D3"/>
    <w:rsid w:val="009039E3"/>
    <w:rsid w:val="00903B7A"/>
    <w:rsid w:val="00906A63"/>
    <w:rsid w:val="00913AFE"/>
    <w:rsid w:val="00920FC2"/>
    <w:rsid w:val="00941057"/>
    <w:rsid w:val="0095210F"/>
    <w:rsid w:val="00956BFB"/>
    <w:rsid w:val="00957EDB"/>
    <w:rsid w:val="00961E2A"/>
    <w:rsid w:val="00963878"/>
    <w:rsid w:val="00965ADF"/>
    <w:rsid w:val="00966A1F"/>
    <w:rsid w:val="00966B4B"/>
    <w:rsid w:val="0097115A"/>
    <w:rsid w:val="00975A52"/>
    <w:rsid w:val="009767D4"/>
    <w:rsid w:val="00977CAC"/>
    <w:rsid w:val="0098078C"/>
    <w:rsid w:val="00981F29"/>
    <w:rsid w:val="009865E8"/>
    <w:rsid w:val="009872D1"/>
    <w:rsid w:val="00992B57"/>
    <w:rsid w:val="009A0855"/>
    <w:rsid w:val="009A2771"/>
    <w:rsid w:val="009A57A1"/>
    <w:rsid w:val="009A5DDA"/>
    <w:rsid w:val="009A64D1"/>
    <w:rsid w:val="009C196F"/>
    <w:rsid w:val="009C1E6A"/>
    <w:rsid w:val="009C2BA2"/>
    <w:rsid w:val="009C604D"/>
    <w:rsid w:val="009C651A"/>
    <w:rsid w:val="009D58E8"/>
    <w:rsid w:val="009D6AA2"/>
    <w:rsid w:val="009E1D99"/>
    <w:rsid w:val="009E200D"/>
    <w:rsid w:val="009E4696"/>
    <w:rsid w:val="009E5B75"/>
    <w:rsid w:val="009F0227"/>
    <w:rsid w:val="009F1E38"/>
    <w:rsid w:val="009F40F0"/>
    <w:rsid w:val="009F4772"/>
    <w:rsid w:val="009F6405"/>
    <w:rsid w:val="009F7850"/>
    <w:rsid w:val="00A00E9E"/>
    <w:rsid w:val="00A04A17"/>
    <w:rsid w:val="00A12466"/>
    <w:rsid w:val="00A13A2B"/>
    <w:rsid w:val="00A1565A"/>
    <w:rsid w:val="00A20611"/>
    <w:rsid w:val="00A21297"/>
    <w:rsid w:val="00A21C3A"/>
    <w:rsid w:val="00A224A4"/>
    <w:rsid w:val="00A34C08"/>
    <w:rsid w:val="00A370A5"/>
    <w:rsid w:val="00A37D15"/>
    <w:rsid w:val="00A426A0"/>
    <w:rsid w:val="00A44F0E"/>
    <w:rsid w:val="00A5050F"/>
    <w:rsid w:val="00A53242"/>
    <w:rsid w:val="00A53F9E"/>
    <w:rsid w:val="00A5411D"/>
    <w:rsid w:val="00A5681D"/>
    <w:rsid w:val="00A56CA0"/>
    <w:rsid w:val="00A6069E"/>
    <w:rsid w:val="00A61C9F"/>
    <w:rsid w:val="00A63520"/>
    <w:rsid w:val="00A655C2"/>
    <w:rsid w:val="00A6600A"/>
    <w:rsid w:val="00A7381E"/>
    <w:rsid w:val="00A8667B"/>
    <w:rsid w:val="00A90450"/>
    <w:rsid w:val="00A90471"/>
    <w:rsid w:val="00A9143C"/>
    <w:rsid w:val="00A97AFA"/>
    <w:rsid w:val="00AA5B27"/>
    <w:rsid w:val="00AA660F"/>
    <w:rsid w:val="00AB41A1"/>
    <w:rsid w:val="00AB5935"/>
    <w:rsid w:val="00AB5B93"/>
    <w:rsid w:val="00AB6B1E"/>
    <w:rsid w:val="00AC3459"/>
    <w:rsid w:val="00AC7800"/>
    <w:rsid w:val="00AD1463"/>
    <w:rsid w:val="00AD397F"/>
    <w:rsid w:val="00AD5D9D"/>
    <w:rsid w:val="00AE57E1"/>
    <w:rsid w:val="00AF02A6"/>
    <w:rsid w:val="00AF7689"/>
    <w:rsid w:val="00B03CBF"/>
    <w:rsid w:val="00B06D88"/>
    <w:rsid w:val="00B06DFE"/>
    <w:rsid w:val="00B121FA"/>
    <w:rsid w:val="00B128C4"/>
    <w:rsid w:val="00B2132E"/>
    <w:rsid w:val="00B327E0"/>
    <w:rsid w:val="00B32A08"/>
    <w:rsid w:val="00B3609C"/>
    <w:rsid w:val="00B37606"/>
    <w:rsid w:val="00B40CE9"/>
    <w:rsid w:val="00B445BC"/>
    <w:rsid w:val="00B478B2"/>
    <w:rsid w:val="00B54C8A"/>
    <w:rsid w:val="00B55B8F"/>
    <w:rsid w:val="00B57FA6"/>
    <w:rsid w:val="00B6079A"/>
    <w:rsid w:val="00B624DC"/>
    <w:rsid w:val="00B6580A"/>
    <w:rsid w:val="00B66F51"/>
    <w:rsid w:val="00B7562C"/>
    <w:rsid w:val="00B771D1"/>
    <w:rsid w:val="00B80B70"/>
    <w:rsid w:val="00B82D28"/>
    <w:rsid w:val="00B87A2A"/>
    <w:rsid w:val="00B87AA3"/>
    <w:rsid w:val="00B923C8"/>
    <w:rsid w:val="00B9452B"/>
    <w:rsid w:val="00B979E5"/>
    <w:rsid w:val="00BA1EA8"/>
    <w:rsid w:val="00BA59D5"/>
    <w:rsid w:val="00BA5DA4"/>
    <w:rsid w:val="00BA67B9"/>
    <w:rsid w:val="00BA6AB9"/>
    <w:rsid w:val="00BA729A"/>
    <w:rsid w:val="00BB0C20"/>
    <w:rsid w:val="00BB11E0"/>
    <w:rsid w:val="00BB1220"/>
    <w:rsid w:val="00BB6196"/>
    <w:rsid w:val="00BC4771"/>
    <w:rsid w:val="00BC5145"/>
    <w:rsid w:val="00BC539D"/>
    <w:rsid w:val="00BC54F8"/>
    <w:rsid w:val="00BC55EA"/>
    <w:rsid w:val="00BC6CD9"/>
    <w:rsid w:val="00BD3634"/>
    <w:rsid w:val="00BD7543"/>
    <w:rsid w:val="00BF0437"/>
    <w:rsid w:val="00BF62FA"/>
    <w:rsid w:val="00C02003"/>
    <w:rsid w:val="00C05481"/>
    <w:rsid w:val="00C058DF"/>
    <w:rsid w:val="00C05A01"/>
    <w:rsid w:val="00C0710E"/>
    <w:rsid w:val="00C15938"/>
    <w:rsid w:val="00C17D01"/>
    <w:rsid w:val="00C20E44"/>
    <w:rsid w:val="00C25ADD"/>
    <w:rsid w:val="00C30442"/>
    <w:rsid w:val="00C32E88"/>
    <w:rsid w:val="00C3565A"/>
    <w:rsid w:val="00C3679A"/>
    <w:rsid w:val="00C442BC"/>
    <w:rsid w:val="00C44CD2"/>
    <w:rsid w:val="00C54DAA"/>
    <w:rsid w:val="00C61377"/>
    <w:rsid w:val="00C64BBB"/>
    <w:rsid w:val="00C737F3"/>
    <w:rsid w:val="00C7419F"/>
    <w:rsid w:val="00C74387"/>
    <w:rsid w:val="00C805F8"/>
    <w:rsid w:val="00C82310"/>
    <w:rsid w:val="00C92222"/>
    <w:rsid w:val="00C9272E"/>
    <w:rsid w:val="00C93BF1"/>
    <w:rsid w:val="00C93E30"/>
    <w:rsid w:val="00C94D9A"/>
    <w:rsid w:val="00C95007"/>
    <w:rsid w:val="00C97279"/>
    <w:rsid w:val="00CA1DED"/>
    <w:rsid w:val="00CA3BAB"/>
    <w:rsid w:val="00CA7E52"/>
    <w:rsid w:val="00CB006E"/>
    <w:rsid w:val="00CB1C1E"/>
    <w:rsid w:val="00CB38AE"/>
    <w:rsid w:val="00CB76E6"/>
    <w:rsid w:val="00CC4AEE"/>
    <w:rsid w:val="00CD36C8"/>
    <w:rsid w:val="00CD6AB9"/>
    <w:rsid w:val="00CE02E5"/>
    <w:rsid w:val="00CE0B69"/>
    <w:rsid w:val="00CE2C0C"/>
    <w:rsid w:val="00CE2C79"/>
    <w:rsid w:val="00CE5324"/>
    <w:rsid w:val="00CE5567"/>
    <w:rsid w:val="00CF1C4F"/>
    <w:rsid w:val="00CF1C90"/>
    <w:rsid w:val="00CF458B"/>
    <w:rsid w:val="00CF624F"/>
    <w:rsid w:val="00D0064E"/>
    <w:rsid w:val="00D058E9"/>
    <w:rsid w:val="00D066C0"/>
    <w:rsid w:val="00D07EC5"/>
    <w:rsid w:val="00D17A80"/>
    <w:rsid w:val="00D17FB7"/>
    <w:rsid w:val="00D205CA"/>
    <w:rsid w:val="00D206F3"/>
    <w:rsid w:val="00D2363C"/>
    <w:rsid w:val="00D260F1"/>
    <w:rsid w:val="00D34723"/>
    <w:rsid w:val="00D40920"/>
    <w:rsid w:val="00D43BBF"/>
    <w:rsid w:val="00D44C78"/>
    <w:rsid w:val="00D464EA"/>
    <w:rsid w:val="00D51937"/>
    <w:rsid w:val="00D5468C"/>
    <w:rsid w:val="00D5628A"/>
    <w:rsid w:val="00D6129A"/>
    <w:rsid w:val="00D61B32"/>
    <w:rsid w:val="00D630FA"/>
    <w:rsid w:val="00D63135"/>
    <w:rsid w:val="00D668A6"/>
    <w:rsid w:val="00D71B2A"/>
    <w:rsid w:val="00D72840"/>
    <w:rsid w:val="00D73B54"/>
    <w:rsid w:val="00D755EF"/>
    <w:rsid w:val="00D81976"/>
    <w:rsid w:val="00D86E65"/>
    <w:rsid w:val="00D91742"/>
    <w:rsid w:val="00DA084E"/>
    <w:rsid w:val="00DA20CA"/>
    <w:rsid w:val="00DA213F"/>
    <w:rsid w:val="00DA4006"/>
    <w:rsid w:val="00DA5F02"/>
    <w:rsid w:val="00DA60CB"/>
    <w:rsid w:val="00DB2956"/>
    <w:rsid w:val="00DB3942"/>
    <w:rsid w:val="00DB5AAE"/>
    <w:rsid w:val="00DB6C7C"/>
    <w:rsid w:val="00DC0012"/>
    <w:rsid w:val="00DC0B47"/>
    <w:rsid w:val="00DC31D9"/>
    <w:rsid w:val="00DC394E"/>
    <w:rsid w:val="00DC3F46"/>
    <w:rsid w:val="00DC49DB"/>
    <w:rsid w:val="00DC5824"/>
    <w:rsid w:val="00DD3700"/>
    <w:rsid w:val="00DD3FFC"/>
    <w:rsid w:val="00DD49FD"/>
    <w:rsid w:val="00DE0360"/>
    <w:rsid w:val="00DE6448"/>
    <w:rsid w:val="00DE6847"/>
    <w:rsid w:val="00DF3B9C"/>
    <w:rsid w:val="00DF5C43"/>
    <w:rsid w:val="00DF7C0A"/>
    <w:rsid w:val="00E00751"/>
    <w:rsid w:val="00E03B28"/>
    <w:rsid w:val="00E05176"/>
    <w:rsid w:val="00E05597"/>
    <w:rsid w:val="00E15C5C"/>
    <w:rsid w:val="00E21267"/>
    <w:rsid w:val="00E22609"/>
    <w:rsid w:val="00E24E83"/>
    <w:rsid w:val="00E25B7F"/>
    <w:rsid w:val="00E366CD"/>
    <w:rsid w:val="00E36BA5"/>
    <w:rsid w:val="00E37F39"/>
    <w:rsid w:val="00E411DA"/>
    <w:rsid w:val="00E42337"/>
    <w:rsid w:val="00E44281"/>
    <w:rsid w:val="00E46229"/>
    <w:rsid w:val="00E512D8"/>
    <w:rsid w:val="00E524A3"/>
    <w:rsid w:val="00E53FA6"/>
    <w:rsid w:val="00E56CC5"/>
    <w:rsid w:val="00E57653"/>
    <w:rsid w:val="00E6007E"/>
    <w:rsid w:val="00E607FB"/>
    <w:rsid w:val="00E618B5"/>
    <w:rsid w:val="00E65550"/>
    <w:rsid w:val="00E6570F"/>
    <w:rsid w:val="00E65A47"/>
    <w:rsid w:val="00E66C78"/>
    <w:rsid w:val="00E71CC0"/>
    <w:rsid w:val="00E74A7E"/>
    <w:rsid w:val="00E74B79"/>
    <w:rsid w:val="00E76D4D"/>
    <w:rsid w:val="00E772F1"/>
    <w:rsid w:val="00E86893"/>
    <w:rsid w:val="00E927CD"/>
    <w:rsid w:val="00E93A36"/>
    <w:rsid w:val="00E957B0"/>
    <w:rsid w:val="00E95D9F"/>
    <w:rsid w:val="00EA2874"/>
    <w:rsid w:val="00EA4705"/>
    <w:rsid w:val="00EB08D3"/>
    <w:rsid w:val="00EB0D07"/>
    <w:rsid w:val="00EB162D"/>
    <w:rsid w:val="00EB1B75"/>
    <w:rsid w:val="00EB68E9"/>
    <w:rsid w:val="00EC426C"/>
    <w:rsid w:val="00ED4DD3"/>
    <w:rsid w:val="00ED64CB"/>
    <w:rsid w:val="00ED65A2"/>
    <w:rsid w:val="00EF0C79"/>
    <w:rsid w:val="00EF4DD5"/>
    <w:rsid w:val="00EF4FE0"/>
    <w:rsid w:val="00EF519A"/>
    <w:rsid w:val="00F04519"/>
    <w:rsid w:val="00F05639"/>
    <w:rsid w:val="00F0594D"/>
    <w:rsid w:val="00F05DC8"/>
    <w:rsid w:val="00F1035D"/>
    <w:rsid w:val="00F11A5F"/>
    <w:rsid w:val="00F11B06"/>
    <w:rsid w:val="00F131AE"/>
    <w:rsid w:val="00F24015"/>
    <w:rsid w:val="00F33EF9"/>
    <w:rsid w:val="00F409FD"/>
    <w:rsid w:val="00F44805"/>
    <w:rsid w:val="00F47948"/>
    <w:rsid w:val="00F5102A"/>
    <w:rsid w:val="00F54210"/>
    <w:rsid w:val="00F5544C"/>
    <w:rsid w:val="00F636B9"/>
    <w:rsid w:val="00F63956"/>
    <w:rsid w:val="00F63BCA"/>
    <w:rsid w:val="00F75363"/>
    <w:rsid w:val="00F759D8"/>
    <w:rsid w:val="00F75CDA"/>
    <w:rsid w:val="00F75D0E"/>
    <w:rsid w:val="00F82DB0"/>
    <w:rsid w:val="00F82F6C"/>
    <w:rsid w:val="00F91A64"/>
    <w:rsid w:val="00F925EC"/>
    <w:rsid w:val="00F94B53"/>
    <w:rsid w:val="00FA0386"/>
    <w:rsid w:val="00FA33EB"/>
    <w:rsid w:val="00FA6A89"/>
    <w:rsid w:val="00FB1008"/>
    <w:rsid w:val="00FB265E"/>
    <w:rsid w:val="00FB68C9"/>
    <w:rsid w:val="00FC6B45"/>
    <w:rsid w:val="00FD3AA6"/>
    <w:rsid w:val="00FD73DB"/>
    <w:rsid w:val="00FF6D0A"/>
    <w:rsid w:val="00FF6FF3"/>
    <w:rsid w:val="00FF74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chartTrackingRefBased/>
  <w15:docId w15:val="{DC546765-1220-4A05-A76C-B23A43BAF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3033"/>
    <w:rPr>
      <w:rFonts w:ascii="Arial" w:hAnsi="Arial"/>
      <w:sz w:val="22"/>
      <w:szCs w:val="22"/>
      <w:lang w:eastAsia="en-US"/>
    </w:rPr>
  </w:style>
  <w:style w:type="paragraph" w:styleId="Heading1">
    <w:name w:val="heading 1"/>
    <w:aliases w:val="ER Heading 1"/>
    <w:basedOn w:val="Normal"/>
    <w:next w:val="Normal"/>
    <w:link w:val="Heading1Char"/>
    <w:qFormat/>
    <w:rsid w:val="00F131AE"/>
    <w:pPr>
      <w:keepNext/>
      <w:keepLines/>
      <w:numPr>
        <w:numId w:val="2"/>
      </w:numPr>
      <w:spacing w:after="720"/>
      <w:ind w:left="0" w:hanging="709"/>
      <w:outlineLvl w:val="0"/>
    </w:pPr>
    <w:rPr>
      <w:rFonts w:eastAsia="Times New Roman"/>
      <w:b/>
      <w:bCs/>
      <w:caps/>
      <w:color w:val="004413"/>
      <w:sz w:val="32"/>
      <w:szCs w:val="28"/>
    </w:rPr>
  </w:style>
  <w:style w:type="paragraph" w:styleId="Heading2">
    <w:name w:val="heading 2"/>
    <w:aliases w:val="EngNew2"/>
    <w:basedOn w:val="Normal"/>
    <w:next w:val="Normal"/>
    <w:link w:val="Heading2Char"/>
    <w:qFormat/>
    <w:rsid w:val="002F5C8C"/>
    <w:pPr>
      <w:keepNext/>
      <w:keepLines/>
      <w:numPr>
        <w:ilvl w:val="1"/>
        <w:numId w:val="2"/>
      </w:numPr>
      <w:outlineLvl w:val="1"/>
    </w:pPr>
    <w:rPr>
      <w:rFonts w:eastAsia="Times New Roman"/>
      <w:bCs/>
      <w:color w:val="004413"/>
      <w:sz w:val="32"/>
      <w:szCs w:val="26"/>
    </w:rPr>
  </w:style>
  <w:style w:type="paragraph" w:styleId="Heading3">
    <w:name w:val="heading 3"/>
    <w:aliases w:val="EngNew3"/>
    <w:basedOn w:val="Normal"/>
    <w:next w:val="Normal"/>
    <w:link w:val="Heading3Char"/>
    <w:qFormat/>
    <w:rsid w:val="002F5C8C"/>
    <w:pPr>
      <w:keepNext/>
      <w:keepLines/>
      <w:numPr>
        <w:ilvl w:val="2"/>
        <w:numId w:val="2"/>
      </w:numPr>
      <w:spacing w:before="200"/>
      <w:outlineLvl w:val="2"/>
    </w:pPr>
    <w:rPr>
      <w:rFonts w:eastAsia="Times New Roman"/>
      <w:b/>
      <w:bCs/>
      <w:color w:val="004413"/>
    </w:rPr>
  </w:style>
  <w:style w:type="paragraph" w:styleId="Heading4">
    <w:name w:val="heading 4"/>
    <w:aliases w:val="EngNew4"/>
    <w:basedOn w:val="Normal"/>
    <w:next w:val="Normal"/>
    <w:link w:val="Heading4Char"/>
    <w:qFormat/>
    <w:rsid w:val="006C71B7"/>
    <w:pPr>
      <w:keepNext/>
      <w:keepLines/>
      <w:numPr>
        <w:ilvl w:val="3"/>
        <w:numId w:val="2"/>
      </w:numPr>
      <w:spacing w:before="200"/>
      <w:outlineLvl w:val="3"/>
    </w:pPr>
    <w:rPr>
      <w:rFonts w:ascii="Calibri" w:eastAsia="Times New Roman" w:hAnsi="Calibri"/>
      <w:b/>
      <w:bCs/>
      <w:i/>
      <w:iCs/>
      <w:color w:val="4F81BD"/>
    </w:rPr>
  </w:style>
  <w:style w:type="paragraph" w:styleId="Heading5">
    <w:name w:val="heading 5"/>
    <w:basedOn w:val="Normal"/>
    <w:next w:val="Normal"/>
    <w:link w:val="Heading5Char"/>
    <w:qFormat/>
    <w:rsid w:val="006C71B7"/>
    <w:pPr>
      <w:keepNext/>
      <w:keepLines/>
      <w:numPr>
        <w:ilvl w:val="4"/>
        <w:numId w:val="2"/>
      </w:numPr>
      <w:spacing w:before="200"/>
      <w:outlineLvl w:val="4"/>
    </w:pPr>
    <w:rPr>
      <w:rFonts w:ascii="Calibri" w:eastAsia="Times New Roman" w:hAnsi="Calibri"/>
      <w:color w:val="243F60"/>
    </w:rPr>
  </w:style>
  <w:style w:type="paragraph" w:styleId="Heading6">
    <w:name w:val="heading 6"/>
    <w:basedOn w:val="Normal"/>
    <w:next w:val="Normal"/>
    <w:link w:val="Heading6Char"/>
    <w:qFormat/>
    <w:rsid w:val="006C71B7"/>
    <w:pPr>
      <w:keepNext/>
      <w:keepLines/>
      <w:numPr>
        <w:ilvl w:val="5"/>
        <w:numId w:val="2"/>
      </w:numPr>
      <w:spacing w:before="200"/>
      <w:outlineLvl w:val="5"/>
    </w:pPr>
    <w:rPr>
      <w:rFonts w:ascii="Calibri" w:eastAsia="Times New Roman" w:hAnsi="Calibri"/>
      <w:i/>
      <w:iCs/>
      <w:color w:val="243F60"/>
    </w:rPr>
  </w:style>
  <w:style w:type="paragraph" w:styleId="Heading7">
    <w:name w:val="heading 7"/>
    <w:basedOn w:val="Normal"/>
    <w:next w:val="Normal"/>
    <w:link w:val="Heading7Char"/>
    <w:qFormat/>
    <w:rsid w:val="006C71B7"/>
    <w:pPr>
      <w:keepNext/>
      <w:keepLines/>
      <w:numPr>
        <w:ilvl w:val="6"/>
        <w:numId w:val="2"/>
      </w:numPr>
      <w:spacing w:before="200"/>
      <w:outlineLvl w:val="6"/>
    </w:pPr>
    <w:rPr>
      <w:rFonts w:ascii="Calibri" w:eastAsia="Times New Roman" w:hAnsi="Calibri"/>
      <w:i/>
      <w:iCs/>
      <w:color w:val="404040"/>
    </w:rPr>
  </w:style>
  <w:style w:type="paragraph" w:styleId="Heading8">
    <w:name w:val="heading 8"/>
    <w:basedOn w:val="Normal"/>
    <w:next w:val="Normal"/>
    <w:link w:val="Heading8Char"/>
    <w:qFormat/>
    <w:rsid w:val="006C71B7"/>
    <w:pPr>
      <w:keepNext/>
      <w:keepLines/>
      <w:numPr>
        <w:ilvl w:val="7"/>
        <w:numId w:val="2"/>
      </w:numPr>
      <w:spacing w:before="200"/>
      <w:outlineLvl w:val="7"/>
    </w:pPr>
    <w:rPr>
      <w:rFonts w:ascii="Calibri" w:eastAsia="Times New Roman" w:hAnsi="Calibri"/>
      <w:color w:val="404040"/>
      <w:szCs w:val="20"/>
    </w:rPr>
  </w:style>
  <w:style w:type="paragraph" w:styleId="Heading9">
    <w:name w:val="heading 9"/>
    <w:basedOn w:val="Normal"/>
    <w:next w:val="Normal"/>
    <w:link w:val="Heading9Char"/>
    <w:qFormat/>
    <w:rsid w:val="006C71B7"/>
    <w:pPr>
      <w:keepNext/>
      <w:keepLines/>
      <w:numPr>
        <w:ilvl w:val="8"/>
        <w:numId w:val="2"/>
      </w:numPr>
      <w:spacing w:before="200"/>
      <w:outlineLvl w:val="8"/>
    </w:pPr>
    <w:rPr>
      <w:rFonts w:ascii="Calibri" w:eastAsia="Times New Roman" w:hAnsi="Calibri"/>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ultiLevelNumbers">
    <w:name w:val="MultiLevelNumbers"/>
    <w:basedOn w:val="ListParagraph"/>
    <w:link w:val="MultiLevelNumbersChar"/>
    <w:qFormat/>
    <w:rsid w:val="00B128C4"/>
    <w:pPr>
      <w:numPr>
        <w:numId w:val="1"/>
      </w:numPr>
    </w:pPr>
  </w:style>
  <w:style w:type="character" w:customStyle="1" w:styleId="MultiLevelNumbersChar">
    <w:name w:val="MultiLevelNumbers Char"/>
    <w:link w:val="MultiLevelNumbers"/>
    <w:rsid w:val="00B128C4"/>
    <w:rPr>
      <w:rFonts w:ascii="Arial" w:hAnsi="Arial"/>
      <w:sz w:val="22"/>
      <w:szCs w:val="22"/>
      <w:lang w:eastAsia="en-US"/>
    </w:rPr>
  </w:style>
  <w:style w:type="paragraph" w:styleId="ListParagraph">
    <w:name w:val="List Paragraph"/>
    <w:basedOn w:val="Normal"/>
    <w:uiPriority w:val="99"/>
    <w:qFormat/>
    <w:rsid w:val="00B128C4"/>
    <w:pPr>
      <w:ind w:left="720"/>
      <w:contextualSpacing/>
    </w:pPr>
  </w:style>
  <w:style w:type="paragraph" w:styleId="Title">
    <w:name w:val="Title"/>
    <w:basedOn w:val="Normal"/>
    <w:next w:val="Normal"/>
    <w:link w:val="TitleChar"/>
    <w:uiPriority w:val="10"/>
    <w:qFormat/>
    <w:rsid w:val="007F2BED"/>
    <w:pPr>
      <w:contextualSpacing/>
    </w:pPr>
    <w:rPr>
      <w:rFonts w:eastAsia="Times New Roman"/>
      <w:kern w:val="28"/>
      <w:sz w:val="40"/>
      <w:szCs w:val="52"/>
    </w:rPr>
  </w:style>
  <w:style w:type="character" w:customStyle="1" w:styleId="TitleChar">
    <w:name w:val="Title Char"/>
    <w:link w:val="Title"/>
    <w:uiPriority w:val="10"/>
    <w:rsid w:val="007F2BED"/>
    <w:rPr>
      <w:rFonts w:ascii="Arial" w:eastAsia="Times New Roman" w:hAnsi="Arial" w:cs="Times New Roman"/>
      <w:kern w:val="28"/>
      <w:sz w:val="40"/>
      <w:szCs w:val="52"/>
    </w:rPr>
  </w:style>
  <w:style w:type="character" w:customStyle="1" w:styleId="Heading1Char">
    <w:name w:val="Heading 1 Char"/>
    <w:aliases w:val="ER Heading 1 Char"/>
    <w:link w:val="Heading1"/>
    <w:rsid w:val="00F131AE"/>
    <w:rPr>
      <w:rFonts w:ascii="Arial" w:eastAsia="Times New Roman" w:hAnsi="Arial"/>
      <w:b/>
      <w:bCs/>
      <w:caps/>
      <w:color w:val="004413"/>
      <w:sz w:val="32"/>
      <w:szCs w:val="28"/>
      <w:lang w:eastAsia="en-US"/>
    </w:rPr>
  </w:style>
  <w:style w:type="character" w:customStyle="1" w:styleId="Heading2Char">
    <w:name w:val="Heading 2 Char"/>
    <w:aliases w:val="EngNew2 Char"/>
    <w:link w:val="Heading2"/>
    <w:rsid w:val="002F5C8C"/>
    <w:rPr>
      <w:rFonts w:ascii="Arial" w:eastAsia="Times New Roman" w:hAnsi="Arial"/>
      <w:bCs/>
      <w:color w:val="004413"/>
      <w:sz w:val="32"/>
      <w:szCs w:val="26"/>
      <w:lang w:eastAsia="en-US"/>
    </w:rPr>
  </w:style>
  <w:style w:type="paragraph" w:styleId="Quote">
    <w:name w:val="Quote"/>
    <w:basedOn w:val="Normal"/>
    <w:next w:val="Normal"/>
    <w:link w:val="QuoteChar"/>
    <w:uiPriority w:val="29"/>
    <w:qFormat/>
    <w:rsid w:val="002F5C8C"/>
    <w:pPr>
      <w:spacing w:before="120" w:after="120"/>
      <w:jc w:val="center"/>
    </w:pPr>
    <w:rPr>
      <w:iCs/>
      <w:color w:val="004413"/>
      <w:sz w:val="40"/>
    </w:rPr>
  </w:style>
  <w:style w:type="character" w:customStyle="1" w:styleId="QuoteChar">
    <w:name w:val="Quote Char"/>
    <w:link w:val="Quote"/>
    <w:uiPriority w:val="29"/>
    <w:rsid w:val="002F5C8C"/>
    <w:rPr>
      <w:rFonts w:ascii="Arial" w:hAnsi="Arial"/>
      <w:iCs/>
      <w:color w:val="004413"/>
      <w:sz w:val="40"/>
    </w:rPr>
  </w:style>
  <w:style w:type="paragraph" w:customStyle="1" w:styleId="BodyText">
    <w:name w:val="BodyText"/>
    <w:basedOn w:val="Normal"/>
    <w:qFormat/>
    <w:rsid w:val="00ED64CB"/>
    <w:pPr>
      <w:spacing w:line="260" w:lineRule="exact"/>
    </w:pPr>
  </w:style>
  <w:style w:type="paragraph" w:styleId="Header">
    <w:name w:val="header"/>
    <w:basedOn w:val="Normal"/>
    <w:link w:val="HeaderChar"/>
    <w:uiPriority w:val="99"/>
    <w:unhideWhenUsed/>
    <w:rsid w:val="00560536"/>
    <w:pPr>
      <w:tabs>
        <w:tab w:val="center" w:pos="4513"/>
        <w:tab w:val="right" w:pos="9026"/>
      </w:tabs>
      <w:jc w:val="right"/>
    </w:pPr>
  </w:style>
  <w:style w:type="character" w:customStyle="1" w:styleId="HeaderChar">
    <w:name w:val="Header Char"/>
    <w:link w:val="Header"/>
    <w:uiPriority w:val="99"/>
    <w:rsid w:val="00560536"/>
    <w:rPr>
      <w:rFonts w:ascii="Arial" w:hAnsi="Arial"/>
    </w:rPr>
  </w:style>
  <w:style w:type="paragraph" w:styleId="Footer">
    <w:name w:val="footer"/>
    <w:basedOn w:val="Normal"/>
    <w:link w:val="FooterChar"/>
    <w:unhideWhenUsed/>
    <w:rsid w:val="006C14E1"/>
    <w:pPr>
      <w:tabs>
        <w:tab w:val="center" w:pos="4513"/>
        <w:tab w:val="right" w:pos="9026"/>
      </w:tabs>
    </w:pPr>
  </w:style>
  <w:style w:type="character" w:customStyle="1" w:styleId="FooterChar">
    <w:name w:val="Footer Char"/>
    <w:link w:val="Footer"/>
    <w:rsid w:val="006C14E1"/>
    <w:rPr>
      <w:sz w:val="20"/>
    </w:rPr>
  </w:style>
  <w:style w:type="paragraph" w:styleId="BalloonText">
    <w:name w:val="Balloon Text"/>
    <w:basedOn w:val="Normal"/>
    <w:link w:val="BalloonTextChar"/>
    <w:uiPriority w:val="99"/>
    <w:semiHidden/>
    <w:unhideWhenUsed/>
    <w:rsid w:val="006C14E1"/>
    <w:rPr>
      <w:rFonts w:ascii="Tahoma" w:hAnsi="Tahoma" w:cs="Tahoma"/>
      <w:sz w:val="16"/>
      <w:szCs w:val="16"/>
    </w:rPr>
  </w:style>
  <w:style w:type="character" w:customStyle="1" w:styleId="BalloonTextChar">
    <w:name w:val="Balloon Text Char"/>
    <w:link w:val="BalloonText"/>
    <w:uiPriority w:val="99"/>
    <w:semiHidden/>
    <w:rsid w:val="006C14E1"/>
    <w:rPr>
      <w:rFonts w:ascii="Tahoma" w:hAnsi="Tahoma" w:cs="Tahoma"/>
      <w:sz w:val="16"/>
      <w:szCs w:val="16"/>
    </w:rPr>
  </w:style>
  <w:style w:type="table" w:styleId="TableGrid">
    <w:name w:val="Table Grid"/>
    <w:basedOn w:val="TableNormal"/>
    <w:uiPriority w:val="59"/>
    <w:rsid w:val="007F2B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rsid w:val="007F2BED"/>
    <w:pPr>
      <w:numPr>
        <w:ilvl w:val="1"/>
      </w:numPr>
    </w:pPr>
    <w:rPr>
      <w:rFonts w:eastAsia="Times New Roman"/>
      <w:b/>
      <w:iCs/>
      <w:color w:val="FFFFFF"/>
      <w:sz w:val="40"/>
      <w:szCs w:val="24"/>
    </w:rPr>
  </w:style>
  <w:style w:type="character" w:customStyle="1" w:styleId="SubtitleChar">
    <w:name w:val="Subtitle Char"/>
    <w:link w:val="Subtitle"/>
    <w:uiPriority w:val="11"/>
    <w:rsid w:val="007F2BED"/>
    <w:rPr>
      <w:rFonts w:ascii="Arial" w:eastAsia="Times New Roman" w:hAnsi="Arial" w:cs="Times New Roman"/>
      <w:b/>
      <w:iCs/>
      <w:color w:val="FFFFFF"/>
      <w:sz w:val="40"/>
      <w:szCs w:val="24"/>
    </w:rPr>
  </w:style>
  <w:style w:type="character" w:styleId="Hyperlink">
    <w:name w:val="Hyperlink"/>
    <w:uiPriority w:val="99"/>
    <w:unhideWhenUsed/>
    <w:rsid w:val="00DC394E"/>
    <w:rPr>
      <w:color w:val="0000FF"/>
      <w:u w:val="single"/>
    </w:rPr>
  </w:style>
  <w:style w:type="paragraph" w:customStyle="1" w:styleId="ExecSummary">
    <w:name w:val="ExecSummary"/>
    <w:basedOn w:val="Normal"/>
    <w:next w:val="Normal"/>
    <w:rsid w:val="002F5C8C"/>
    <w:rPr>
      <w:b/>
      <w:color w:val="004413"/>
      <w:sz w:val="32"/>
    </w:rPr>
  </w:style>
  <w:style w:type="character" w:customStyle="1" w:styleId="Heading3Char">
    <w:name w:val="Heading 3 Char"/>
    <w:aliases w:val="EngNew3 Char"/>
    <w:link w:val="Heading3"/>
    <w:rsid w:val="002F5C8C"/>
    <w:rPr>
      <w:rFonts w:ascii="Arial" w:eastAsia="Times New Roman" w:hAnsi="Arial"/>
      <w:b/>
      <w:bCs/>
      <w:color w:val="004413"/>
      <w:sz w:val="22"/>
      <w:szCs w:val="22"/>
      <w:lang w:eastAsia="en-US"/>
    </w:rPr>
  </w:style>
  <w:style w:type="character" w:customStyle="1" w:styleId="Heading4Char">
    <w:name w:val="Heading 4 Char"/>
    <w:aliases w:val="EngNew4 Char"/>
    <w:link w:val="Heading4"/>
    <w:rsid w:val="006C71B7"/>
    <w:rPr>
      <w:rFonts w:ascii="Calibri" w:eastAsia="Times New Roman" w:hAnsi="Calibri"/>
      <w:b/>
      <w:bCs/>
      <w:i/>
      <w:iCs/>
      <w:color w:val="4F81BD"/>
      <w:sz w:val="22"/>
      <w:szCs w:val="22"/>
      <w:lang w:eastAsia="en-US"/>
    </w:rPr>
  </w:style>
  <w:style w:type="character" w:customStyle="1" w:styleId="Heading5Char">
    <w:name w:val="Heading 5 Char"/>
    <w:link w:val="Heading5"/>
    <w:rsid w:val="006C71B7"/>
    <w:rPr>
      <w:rFonts w:ascii="Calibri" w:eastAsia="Times New Roman" w:hAnsi="Calibri"/>
      <w:color w:val="243F60"/>
      <w:sz w:val="22"/>
      <w:szCs w:val="22"/>
      <w:lang w:eastAsia="en-US"/>
    </w:rPr>
  </w:style>
  <w:style w:type="character" w:customStyle="1" w:styleId="Heading6Char">
    <w:name w:val="Heading 6 Char"/>
    <w:link w:val="Heading6"/>
    <w:rsid w:val="006C71B7"/>
    <w:rPr>
      <w:rFonts w:ascii="Calibri" w:eastAsia="Times New Roman" w:hAnsi="Calibri"/>
      <w:i/>
      <w:iCs/>
      <w:color w:val="243F60"/>
      <w:sz w:val="22"/>
      <w:szCs w:val="22"/>
      <w:lang w:eastAsia="en-US"/>
    </w:rPr>
  </w:style>
  <w:style w:type="character" w:customStyle="1" w:styleId="Heading7Char">
    <w:name w:val="Heading 7 Char"/>
    <w:link w:val="Heading7"/>
    <w:rsid w:val="006C71B7"/>
    <w:rPr>
      <w:rFonts w:ascii="Calibri" w:eastAsia="Times New Roman" w:hAnsi="Calibri"/>
      <w:i/>
      <w:iCs/>
      <w:color w:val="404040"/>
      <w:sz w:val="22"/>
      <w:szCs w:val="22"/>
      <w:lang w:eastAsia="en-US"/>
    </w:rPr>
  </w:style>
  <w:style w:type="character" w:customStyle="1" w:styleId="Heading8Char">
    <w:name w:val="Heading 8 Char"/>
    <w:link w:val="Heading8"/>
    <w:rsid w:val="006C71B7"/>
    <w:rPr>
      <w:rFonts w:ascii="Calibri" w:eastAsia="Times New Roman" w:hAnsi="Calibri"/>
      <w:color w:val="404040"/>
      <w:sz w:val="22"/>
      <w:lang w:eastAsia="en-US"/>
    </w:rPr>
  </w:style>
  <w:style w:type="character" w:customStyle="1" w:styleId="Heading9Char">
    <w:name w:val="Heading 9 Char"/>
    <w:link w:val="Heading9"/>
    <w:rsid w:val="006C71B7"/>
    <w:rPr>
      <w:rFonts w:ascii="Calibri" w:eastAsia="Times New Roman" w:hAnsi="Calibri"/>
      <w:i/>
      <w:iCs/>
      <w:color w:val="404040"/>
      <w:sz w:val="22"/>
      <w:lang w:eastAsia="en-US"/>
    </w:rPr>
  </w:style>
  <w:style w:type="numbering" w:customStyle="1" w:styleId="Style1">
    <w:name w:val="Style1"/>
    <w:uiPriority w:val="99"/>
    <w:rsid w:val="006C71B7"/>
    <w:pPr>
      <w:numPr>
        <w:numId w:val="3"/>
      </w:numPr>
    </w:pPr>
  </w:style>
  <w:style w:type="numbering" w:customStyle="1" w:styleId="Headings">
    <w:name w:val="Headings"/>
    <w:uiPriority w:val="99"/>
    <w:rsid w:val="00E74A7E"/>
    <w:pPr>
      <w:numPr>
        <w:numId w:val="4"/>
      </w:numPr>
    </w:pPr>
  </w:style>
  <w:style w:type="paragraph" w:customStyle="1" w:styleId="Bullets">
    <w:name w:val="Bullets"/>
    <w:basedOn w:val="Normal"/>
    <w:qFormat/>
    <w:rsid w:val="00FF744C"/>
    <w:pPr>
      <w:numPr>
        <w:numId w:val="5"/>
      </w:numPr>
      <w:spacing w:line="360" w:lineRule="auto"/>
      <w:ind w:left="357" w:hanging="357"/>
    </w:pPr>
  </w:style>
  <w:style w:type="paragraph" w:customStyle="1" w:styleId="CTSubHeading">
    <w:name w:val="CTSubHeading"/>
    <w:basedOn w:val="Normal"/>
    <w:next w:val="CTNormalPara"/>
    <w:qFormat/>
    <w:rsid w:val="002F5C8C"/>
    <w:pPr>
      <w:spacing w:before="720" w:after="240"/>
    </w:pPr>
    <w:rPr>
      <w:color w:val="004413"/>
      <w:sz w:val="29"/>
    </w:rPr>
  </w:style>
  <w:style w:type="paragraph" w:styleId="TOC1">
    <w:name w:val="toc 1"/>
    <w:basedOn w:val="Normal"/>
    <w:next w:val="Normal"/>
    <w:autoRedefine/>
    <w:uiPriority w:val="39"/>
    <w:unhideWhenUsed/>
    <w:rsid w:val="007D05ED"/>
    <w:pPr>
      <w:spacing w:after="240"/>
    </w:pPr>
    <w:rPr>
      <w:sz w:val="20"/>
    </w:rPr>
  </w:style>
  <w:style w:type="paragraph" w:customStyle="1" w:styleId="CTGreenName">
    <w:name w:val="CTGreenName"/>
    <w:basedOn w:val="BodyText"/>
    <w:next w:val="CTNormalPara"/>
    <w:qFormat/>
    <w:rsid w:val="002F5C8C"/>
    <w:pPr>
      <w:spacing w:after="200"/>
    </w:pPr>
    <w:rPr>
      <w:color w:val="004413"/>
    </w:rPr>
  </w:style>
  <w:style w:type="table" w:customStyle="1" w:styleId="CTTable">
    <w:name w:val="CTTable"/>
    <w:basedOn w:val="TableNormal"/>
    <w:uiPriority w:val="99"/>
    <w:rsid w:val="008536AE"/>
    <w:rPr>
      <w:rFonts w:ascii="Arial" w:hAnsi="Arial"/>
    </w:rPr>
    <w:tblPr>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0" w:type="dxa"/>
        <w:left w:w="108" w:type="dxa"/>
        <w:bottom w:w="0" w:type="dxa"/>
        <w:right w:w="108" w:type="dxa"/>
      </w:tblCellMar>
    </w:tblPr>
    <w:tcPr>
      <w:shd w:val="clear" w:color="auto" w:fill="E5B8B7"/>
      <w:vAlign w:val="center"/>
    </w:tcPr>
    <w:tblStylePr w:type="firstRow">
      <w:pPr>
        <w:jc w:val="left"/>
      </w:pPr>
      <w:rPr>
        <w:color w:val="4F81BD"/>
      </w:rPr>
    </w:tblStylePr>
    <w:tblStylePr w:type="lastRow">
      <w:pPr>
        <w:jc w:val="left"/>
      </w:pPr>
    </w:tblStylePr>
  </w:style>
  <w:style w:type="paragraph" w:customStyle="1" w:styleId="Appendix">
    <w:name w:val="Appendix"/>
    <w:basedOn w:val="Normal"/>
    <w:qFormat/>
    <w:rsid w:val="002F5C8C"/>
    <w:pPr>
      <w:numPr>
        <w:numId w:val="8"/>
      </w:numPr>
      <w:spacing w:after="720"/>
      <w:outlineLvl w:val="0"/>
    </w:pPr>
    <w:rPr>
      <w:b/>
      <w:caps/>
      <w:color w:val="004413"/>
      <w:sz w:val="32"/>
    </w:rPr>
  </w:style>
  <w:style w:type="paragraph" w:customStyle="1" w:styleId="CTNormalPara">
    <w:name w:val="CTNormalPara"/>
    <w:basedOn w:val="Normal"/>
    <w:link w:val="CTNormalParaChar"/>
    <w:qFormat/>
    <w:rsid w:val="00F925EC"/>
    <w:pPr>
      <w:spacing w:after="200" w:line="360" w:lineRule="auto"/>
      <w:jc w:val="both"/>
    </w:pPr>
    <w:rPr>
      <w:sz w:val="20"/>
    </w:rPr>
  </w:style>
  <w:style w:type="character" w:customStyle="1" w:styleId="CTNormalParaChar">
    <w:name w:val="CTNormalPara Char"/>
    <w:link w:val="CTNormalPara"/>
    <w:rsid w:val="00F925EC"/>
    <w:rPr>
      <w:rFonts w:ascii="Arial" w:hAnsi="Arial"/>
      <w:sz w:val="20"/>
    </w:rPr>
  </w:style>
  <w:style w:type="paragraph" w:styleId="NoSpacing">
    <w:name w:val="No Spacing"/>
    <w:uiPriority w:val="1"/>
    <w:qFormat/>
    <w:rsid w:val="00C74387"/>
    <w:rPr>
      <w:rFonts w:ascii="Arial" w:hAnsi="Arial"/>
      <w:sz w:val="22"/>
      <w:szCs w:val="22"/>
      <w:lang w:eastAsia="en-US"/>
    </w:rPr>
  </w:style>
  <w:style w:type="paragraph" w:customStyle="1" w:styleId="CTGreenTable">
    <w:name w:val="CTGreenTable"/>
    <w:basedOn w:val="CTGreenName"/>
    <w:qFormat/>
    <w:rsid w:val="00724847"/>
    <w:pPr>
      <w:spacing w:after="0"/>
    </w:pPr>
  </w:style>
  <w:style w:type="paragraph" w:customStyle="1" w:styleId="CTBullet">
    <w:name w:val="CTBullet"/>
    <w:basedOn w:val="ListParagraph"/>
    <w:link w:val="CTBulletChar"/>
    <w:qFormat/>
    <w:rsid w:val="009A64D1"/>
    <w:pPr>
      <w:numPr>
        <w:numId w:val="6"/>
      </w:numPr>
      <w:spacing w:after="200" w:line="360" w:lineRule="auto"/>
      <w:ind w:left="357" w:hanging="357"/>
    </w:pPr>
    <w:rPr>
      <w:rFonts w:eastAsia="Calibri"/>
      <w:sz w:val="20"/>
    </w:rPr>
  </w:style>
  <w:style w:type="paragraph" w:customStyle="1" w:styleId="CTBulletLevel2">
    <w:name w:val="CTBulletLevel2"/>
    <w:basedOn w:val="ListParagraph"/>
    <w:qFormat/>
    <w:rsid w:val="00C3565A"/>
    <w:pPr>
      <w:numPr>
        <w:ilvl w:val="1"/>
        <w:numId w:val="6"/>
      </w:numPr>
      <w:spacing w:after="200" w:line="276" w:lineRule="auto"/>
      <w:ind w:left="709" w:hanging="283"/>
    </w:pPr>
    <w:rPr>
      <w:rFonts w:eastAsia="Calibri"/>
      <w:sz w:val="20"/>
    </w:rPr>
  </w:style>
  <w:style w:type="paragraph" w:customStyle="1" w:styleId="CTSubHeadingTop">
    <w:name w:val="CTSubHeadingTop"/>
    <w:basedOn w:val="CTSubHeading"/>
    <w:qFormat/>
    <w:rsid w:val="00B771D1"/>
    <w:pPr>
      <w:spacing w:before="240"/>
    </w:pPr>
    <w:rPr>
      <w:rFonts w:eastAsia="Calibri"/>
      <w:color w:val="004813"/>
    </w:rPr>
  </w:style>
  <w:style w:type="paragraph" w:customStyle="1" w:styleId="SubHeading">
    <w:name w:val="SubHeading"/>
    <w:basedOn w:val="Normal"/>
    <w:next w:val="CTNormalPara"/>
    <w:qFormat/>
    <w:rsid w:val="002F5C8C"/>
    <w:pPr>
      <w:spacing w:before="720" w:after="240"/>
    </w:pPr>
    <w:rPr>
      <w:color w:val="004413"/>
      <w:sz w:val="29"/>
    </w:rPr>
  </w:style>
  <w:style w:type="paragraph" w:customStyle="1" w:styleId="CTParaNoSpace">
    <w:name w:val="CTParaNoSpace"/>
    <w:basedOn w:val="Title"/>
    <w:qFormat/>
    <w:rsid w:val="00E56CC5"/>
    <w:rPr>
      <w:sz w:val="20"/>
    </w:rPr>
  </w:style>
  <w:style w:type="paragraph" w:customStyle="1" w:styleId="CTAppendixSubHeading">
    <w:name w:val="CTAppendixSubHeading"/>
    <w:basedOn w:val="CTGreenName"/>
    <w:rsid w:val="001F61E2"/>
    <w:pPr>
      <w:spacing w:before="200"/>
    </w:pPr>
    <w:rPr>
      <w:rFonts w:eastAsia="Calibri"/>
      <w:color w:val="004813"/>
    </w:rPr>
  </w:style>
  <w:style w:type="paragraph" w:customStyle="1" w:styleId="CTAppendixTopSub">
    <w:name w:val="CTAppendixTopSub"/>
    <w:basedOn w:val="CTAppendixSubHeading"/>
    <w:rsid w:val="001F61E2"/>
  </w:style>
  <w:style w:type="paragraph" w:customStyle="1" w:styleId="TableNormal1">
    <w:name w:val="Table Normal1"/>
    <w:basedOn w:val="Normal"/>
    <w:rsid w:val="00736E5A"/>
    <w:pPr>
      <w:spacing w:before="40" w:after="40"/>
    </w:pPr>
    <w:rPr>
      <w:rFonts w:eastAsia="Times New Roman" w:cs="Arial"/>
      <w:sz w:val="20"/>
      <w:szCs w:val="16"/>
    </w:rPr>
  </w:style>
  <w:style w:type="character" w:customStyle="1" w:styleId="nobreak">
    <w:name w:val="nobreak"/>
    <w:basedOn w:val="DefaultParagraphFont"/>
    <w:rsid w:val="00A655C2"/>
  </w:style>
  <w:style w:type="paragraph" w:styleId="TOC2">
    <w:name w:val="toc 2"/>
    <w:basedOn w:val="Normal"/>
    <w:next w:val="Normal"/>
    <w:autoRedefine/>
    <w:uiPriority w:val="39"/>
    <w:unhideWhenUsed/>
    <w:rsid w:val="00CE0B69"/>
    <w:pPr>
      <w:spacing w:after="100"/>
      <w:ind w:left="220"/>
    </w:pPr>
  </w:style>
  <w:style w:type="paragraph" w:styleId="TOC3">
    <w:name w:val="toc 3"/>
    <w:basedOn w:val="Normal"/>
    <w:next w:val="Normal"/>
    <w:autoRedefine/>
    <w:uiPriority w:val="39"/>
    <w:semiHidden/>
    <w:unhideWhenUsed/>
    <w:rsid w:val="003170F5"/>
    <w:pPr>
      <w:numPr>
        <w:numId w:val="7"/>
      </w:numPr>
      <w:spacing w:after="100"/>
    </w:pPr>
  </w:style>
  <w:style w:type="paragraph" w:customStyle="1" w:styleId="TablePoint3Para">
    <w:name w:val="TablePoint3Para"/>
    <w:basedOn w:val="CTNormalPara"/>
    <w:qFormat/>
    <w:rsid w:val="00082A0D"/>
    <w:pPr>
      <w:spacing w:after="60"/>
      <w:jc w:val="left"/>
    </w:pPr>
    <w:rPr>
      <w:szCs w:val="20"/>
    </w:rPr>
  </w:style>
  <w:style w:type="character" w:customStyle="1" w:styleId="CTBulletChar">
    <w:name w:val="CTBullet Char"/>
    <w:link w:val="CTBullet"/>
    <w:rsid w:val="00EF519A"/>
    <w:rPr>
      <w:rFonts w:ascii="Arial" w:eastAsia="Calibri" w:hAnsi="Arial"/>
      <w:szCs w:val="22"/>
      <w:lang w:eastAsia="en-US"/>
    </w:rPr>
  </w:style>
  <w:style w:type="paragraph" w:customStyle="1" w:styleId="Normalbulleted">
    <w:name w:val="Normal bulleted"/>
    <w:basedOn w:val="Normal"/>
    <w:rsid w:val="008F71D3"/>
    <w:rPr>
      <w:rFonts w:eastAsia="Times New Roman" w:cs="Arial"/>
      <w:sz w:val="20"/>
      <w:szCs w:val="16"/>
    </w:rPr>
  </w:style>
  <w:style w:type="paragraph" w:styleId="BodyTextIndent">
    <w:name w:val="Body Text Indent"/>
    <w:basedOn w:val="Normal"/>
    <w:link w:val="BodyTextIndentChar"/>
    <w:rsid w:val="00660F6A"/>
    <w:pPr>
      <w:spacing w:after="120"/>
      <w:ind w:left="283"/>
    </w:pPr>
    <w:rPr>
      <w:rFonts w:eastAsia="Times New Roman" w:cs="Arial"/>
      <w:sz w:val="24"/>
      <w:szCs w:val="20"/>
    </w:rPr>
  </w:style>
  <w:style w:type="character" w:customStyle="1" w:styleId="BodyTextIndentChar">
    <w:name w:val="Body Text Indent Char"/>
    <w:link w:val="BodyTextIndent"/>
    <w:rsid w:val="00660F6A"/>
    <w:rPr>
      <w:rFonts w:ascii="Arial" w:eastAsia="Times New Roman" w:hAnsi="Arial" w:cs="Arial"/>
      <w:sz w:val="24"/>
      <w:lang w:eastAsia="en-US"/>
    </w:rPr>
  </w:style>
  <w:style w:type="paragraph" w:customStyle="1" w:styleId="ERNormal">
    <w:name w:val="ER Normal"/>
    <w:basedOn w:val="Normal"/>
    <w:link w:val="ERNormalChar"/>
    <w:rsid w:val="00E42337"/>
    <w:pPr>
      <w:jc w:val="both"/>
    </w:pPr>
    <w:rPr>
      <w:rFonts w:eastAsia="Times New Roman"/>
      <w:sz w:val="24"/>
      <w:szCs w:val="20"/>
      <w:lang w:val="x-none"/>
    </w:rPr>
  </w:style>
  <w:style w:type="character" w:customStyle="1" w:styleId="ERNormalChar">
    <w:name w:val="ER Normal Char"/>
    <w:link w:val="ERNormal"/>
    <w:rsid w:val="00E42337"/>
    <w:rPr>
      <w:rFonts w:ascii="Arial" w:eastAsia="Times New Roman" w:hAnsi="Arial"/>
      <w:sz w:val="24"/>
      <w:lang w:val="x-none" w:eastAsia="en-US"/>
    </w:rPr>
  </w:style>
  <w:style w:type="paragraph" w:styleId="BodyText0">
    <w:name w:val="Body Text"/>
    <w:basedOn w:val="Normal"/>
    <w:link w:val="BodyTextChar"/>
    <w:rsid w:val="00D61B32"/>
    <w:pPr>
      <w:spacing w:after="120"/>
    </w:pPr>
    <w:rPr>
      <w:rFonts w:eastAsia="Times New Roman" w:cs="Arial"/>
      <w:sz w:val="24"/>
      <w:szCs w:val="20"/>
    </w:rPr>
  </w:style>
  <w:style w:type="character" w:customStyle="1" w:styleId="BodyTextChar">
    <w:name w:val="Body Text Char"/>
    <w:link w:val="BodyText0"/>
    <w:rsid w:val="00D61B32"/>
    <w:rPr>
      <w:rFonts w:ascii="Arial" w:eastAsia="Times New Roman" w:hAnsi="Arial" w:cs="Arial"/>
      <w:sz w:val="24"/>
      <w:lang w:eastAsia="en-US"/>
    </w:rPr>
  </w:style>
  <w:style w:type="paragraph" w:customStyle="1" w:styleId="NormalboldCharCharChar">
    <w:name w:val="Normal bold Char Char Char"/>
    <w:basedOn w:val="Normal"/>
    <w:link w:val="NormalboldCharCharCharChar"/>
    <w:autoRedefine/>
    <w:rsid w:val="009039E3"/>
    <w:pPr>
      <w:spacing w:line="360" w:lineRule="auto"/>
    </w:pPr>
    <w:rPr>
      <w:rFonts w:eastAsia="Times New Roman" w:cs="Arial"/>
      <w:b/>
      <w:sz w:val="20"/>
      <w:szCs w:val="20"/>
      <w:lang w:val="x-none"/>
    </w:rPr>
  </w:style>
  <w:style w:type="character" w:customStyle="1" w:styleId="NormalboldCharCharCharChar">
    <w:name w:val="Normal bold Char Char Char Char"/>
    <w:link w:val="NormalboldCharCharChar"/>
    <w:rsid w:val="009039E3"/>
    <w:rPr>
      <w:rFonts w:ascii="Arial" w:eastAsia="Times New Roman" w:hAnsi="Arial" w:cs="Arial"/>
      <w:b/>
      <w:lang w:val="x-none" w:eastAsia="en-US"/>
    </w:rPr>
  </w:style>
  <w:style w:type="character" w:styleId="IntenseEmphasis">
    <w:name w:val="Intense Emphasis"/>
    <w:uiPriority w:val="99"/>
    <w:qFormat/>
    <w:rsid w:val="000C456A"/>
    <w:rPr>
      <w:rFonts w:ascii="Arial" w:hAnsi="Arial" w:cs="Times New Roman"/>
      <w:b/>
      <w:bCs/>
      <w:i/>
      <w:iCs/>
      <w:color w:val="024E2B"/>
    </w:rPr>
  </w:style>
  <w:style w:type="paragraph" w:styleId="Caption">
    <w:name w:val="caption"/>
    <w:basedOn w:val="Normal"/>
    <w:next w:val="Normal"/>
    <w:qFormat/>
    <w:rsid w:val="00B32A08"/>
    <w:pPr>
      <w:spacing w:before="120" w:after="120"/>
    </w:pPr>
    <w:rPr>
      <w:rFonts w:eastAsia="Times New Roman" w:cs="Arial"/>
      <w:b/>
      <w:bCs/>
      <w:sz w:val="20"/>
      <w:szCs w:val="20"/>
    </w:rPr>
  </w:style>
  <w:style w:type="character" w:styleId="Emphasis">
    <w:name w:val="Emphasis"/>
    <w:qFormat/>
    <w:rsid w:val="00B32A08"/>
    <w:rPr>
      <w:rFonts w:ascii="Arial" w:hAnsi="Arial" w:cs="Arial"/>
      <w:i/>
      <w:iCs/>
    </w:rPr>
  </w:style>
  <w:style w:type="paragraph" w:customStyle="1" w:styleId="Bodytextaddress">
    <w:name w:val="Body text address"/>
    <w:basedOn w:val="Normal"/>
    <w:rsid w:val="00B32A08"/>
    <w:pPr>
      <w:overflowPunct w:val="0"/>
      <w:autoSpaceDE w:val="0"/>
      <w:autoSpaceDN w:val="0"/>
      <w:adjustRightInd w:val="0"/>
    </w:pPr>
    <w:rPr>
      <w:rFonts w:ascii="Garamond" w:eastAsia="Times New Roman" w:hAnsi="Garamond"/>
      <w:szCs w:val="20"/>
      <w:lang w:eastAsia="en-GB"/>
    </w:rPr>
  </w:style>
  <w:style w:type="paragraph" w:customStyle="1" w:styleId="ARPageTitle">
    <w:name w:val="AR Page Title"/>
    <w:basedOn w:val="Normal"/>
    <w:next w:val="ERNormal"/>
    <w:rsid w:val="004A1ECC"/>
    <w:pPr>
      <w:spacing w:after="240"/>
    </w:pPr>
    <w:rPr>
      <w:rFonts w:ascii="Optima" w:eastAsia="Times New Roman" w:hAnsi="Optima" w:cs="Optima"/>
      <w:smallCaps/>
      <w:sz w:val="32"/>
      <w:szCs w:val="32"/>
    </w:rPr>
  </w:style>
  <w:style w:type="paragraph" w:customStyle="1" w:styleId="ERNormalVerySmall">
    <w:name w:val="ER Normal Very Small"/>
    <w:basedOn w:val="ERNormal"/>
    <w:rsid w:val="004A1ECC"/>
    <w:rPr>
      <w:rFonts w:cs="Arial"/>
      <w:sz w:val="18"/>
      <w:lang w:val="en-GB"/>
    </w:rPr>
  </w:style>
  <w:style w:type="paragraph" w:styleId="BodyTextIndent2">
    <w:name w:val="Body Text Indent 2"/>
    <w:basedOn w:val="Normal"/>
    <w:link w:val="BodyTextIndent2Char"/>
    <w:uiPriority w:val="99"/>
    <w:unhideWhenUsed/>
    <w:rsid w:val="00E24E83"/>
    <w:pPr>
      <w:spacing w:after="120" w:line="480" w:lineRule="auto"/>
      <w:ind w:left="283"/>
    </w:pPr>
  </w:style>
  <w:style w:type="character" w:customStyle="1" w:styleId="BodyTextIndent2Char">
    <w:name w:val="Body Text Indent 2 Char"/>
    <w:link w:val="BodyTextIndent2"/>
    <w:uiPriority w:val="99"/>
    <w:rsid w:val="00E24E83"/>
    <w:rPr>
      <w:rFonts w:ascii="Arial" w:hAnsi="Arial"/>
      <w:sz w:val="22"/>
      <w:szCs w:val="22"/>
      <w:lang w:eastAsia="en-US"/>
    </w:rPr>
  </w:style>
  <w:style w:type="paragraph" w:styleId="ListBullet2">
    <w:name w:val="List Bullet 2"/>
    <w:basedOn w:val="Normal"/>
    <w:autoRedefine/>
    <w:rsid w:val="00FA0386"/>
    <w:pPr>
      <w:numPr>
        <w:numId w:val="11"/>
      </w:numPr>
      <w:tabs>
        <w:tab w:val="left" w:pos="851"/>
      </w:tabs>
      <w:spacing w:after="200" w:line="360" w:lineRule="auto"/>
      <w:ind w:left="851" w:hanging="284"/>
      <w:jc w:val="both"/>
    </w:pPr>
    <w:rPr>
      <w:rFonts w:eastAsia="Times New Roman" w:cs="Arial"/>
      <w:sz w:val="20"/>
      <w:szCs w:val="20"/>
    </w:rPr>
  </w:style>
  <w:style w:type="paragraph" w:customStyle="1" w:styleId="ERNormalCenter">
    <w:name w:val="ER Normal Center"/>
    <w:basedOn w:val="ERNormal"/>
    <w:rsid w:val="002671D5"/>
    <w:rPr>
      <w:rFonts w:cs="Arial"/>
      <w:lang w:val="en-GB"/>
    </w:rPr>
  </w:style>
  <w:style w:type="paragraph" w:customStyle="1" w:styleId="ERPriorioty">
    <w:name w:val="ER Priorioty"/>
    <w:basedOn w:val="Normal"/>
    <w:rsid w:val="002671D5"/>
    <w:pPr>
      <w:spacing w:before="60" w:after="60"/>
      <w:jc w:val="center"/>
    </w:pPr>
    <w:rPr>
      <w:rFonts w:eastAsia="Times New Roman" w:cs="Arial"/>
      <w:color w:val="FFFFFF"/>
      <w:sz w:val="48"/>
      <w:szCs w:val="16"/>
    </w:rPr>
  </w:style>
  <w:style w:type="paragraph" w:customStyle="1" w:styleId="ARNormalSmallCenter">
    <w:name w:val="AR Normal Small Center"/>
    <w:basedOn w:val="ERNormal"/>
    <w:rsid w:val="002671D5"/>
    <w:pPr>
      <w:jc w:val="center"/>
    </w:pPr>
    <w:rPr>
      <w:rFonts w:cs="Arial"/>
      <w:sz w:val="20"/>
      <w:lang w:val="en-GB"/>
    </w:rPr>
  </w:style>
  <w:style w:type="paragraph" w:customStyle="1" w:styleId="ERNormalVerySmallCentred">
    <w:name w:val="ER Normal Very Small Centred"/>
    <w:basedOn w:val="ERNormalVerySmall"/>
    <w:rsid w:val="002671D5"/>
    <w:pPr>
      <w:jc w:val="center"/>
    </w:pPr>
  </w:style>
  <w:style w:type="paragraph" w:customStyle="1" w:styleId="RASbullet">
    <w:name w:val="RAS bullet"/>
    <w:basedOn w:val="Normal"/>
    <w:rsid w:val="00355155"/>
    <w:pPr>
      <w:numPr>
        <w:numId w:val="24"/>
      </w:numPr>
      <w:tabs>
        <w:tab w:val="left" w:pos="4290"/>
      </w:tabs>
    </w:pPr>
    <w:rPr>
      <w:rFonts w:eastAsia="Times New Roman" w:cs="Arial"/>
      <w:spacing w:val="-5"/>
      <w:sz w:val="20"/>
      <w:szCs w:val="20"/>
      <w:lang w:bidi="ne-NP"/>
    </w:rPr>
  </w:style>
  <w:style w:type="character" w:styleId="CommentReference">
    <w:name w:val="annotation reference"/>
    <w:uiPriority w:val="99"/>
    <w:semiHidden/>
    <w:unhideWhenUsed/>
    <w:rsid w:val="009C651A"/>
    <w:rPr>
      <w:sz w:val="16"/>
      <w:szCs w:val="16"/>
    </w:rPr>
  </w:style>
  <w:style w:type="paragraph" w:styleId="CommentText">
    <w:name w:val="annotation text"/>
    <w:basedOn w:val="Normal"/>
    <w:link w:val="CommentTextChar"/>
    <w:uiPriority w:val="99"/>
    <w:semiHidden/>
    <w:unhideWhenUsed/>
    <w:rsid w:val="009C651A"/>
    <w:rPr>
      <w:sz w:val="20"/>
      <w:szCs w:val="20"/>
    </w:rPr>
  </w:style>
  <w:style w:type="character" w:customStyle="1" w:styleId="CommentTextChar">
    <w:name w:val="Comment Text Char"/>
    <w:link w:val="CommentText"/>
    <w:uiPriority w:val="99"/>
    <w:semiHidden/>
    <w:rsid w:val="009C651A"/>
    <w:rPr>
      <w:rFonts w:ascii="Arial" w:hAnsi="Arial"/>
      <w:lang w:eastAsia="en-US"/>
    </w:rPr>
  </w:style>
  <w:style w:type="paragraph" w:styleId="CommentSubject">
    <w:name w:val="annotation subject"/>
    <w:basedOn w:val="CommentText"/>
    <w:next w:val="CommentText"/>
    <w:link w:val="CommentSubjectChar"/>
    <w:uiPriority w:val="99"/>
    <w:semiHidden/>
    <w:unhideWhenUsed/>
    <w:rsid w:val="009C651A"/>
    <w:rPr>
      <w:b/>
      <w:bCs/>
    </w:rPr>
  </w:style>
  <w:style w:type="character" w:customStyle="1" w:styleId="CommentSubjectChar">
    <w:name w:val="Comment Subject Char"/>
    <w:link w:val="CommentSubject"/>
    <w:uiPriority w:val="99"/>
    <w:semiHidden/>
    <w:rsid w:val="009C651A"/>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2361963">
      <w:bodyDiv w:val="1"/>
      <w:marLeft w:val="0"/>
      <w:marRight w:val="0"/>
      <w:marTop w:val="0"/>
      <w:marBottom w:val="0"/>
      <w:divBdr>
        <w:top w:val="none" w:sz="0" w:space="0" w:color="auto"/>
        <w:left w:val="none" w:sz="0" w:space="0" w:color="auto"/>
        <w:bottom w:val="none" w:sz="0" w:space="0" w:color="auto"/>
        <w:right w:val="none" w:sz="0" w:space="0" w:color="auto"/>
      </w:divBdr>
    </w:div>
    <w:div w:id="1495149270">
      <w:bodyDiv w:val="1"/>
      <w:marLeft w:val="0"/>
      <w:marRight w:val="0"/>
      <w:marTop w:val="0"/>
      <w:marBottom w:val="0"/>
      <w:divBdr>
        <w:top w:val="none" w:sz="0" w:space="0" w:color="auto"/>
        <w:left w:val="none" w:sz="0" w:space="0" w:color="auto"/>
        <w:bottom w:val="none" w:sz="0" w:space="0" w:color="auto"/>
        <w:right w:val="none" w:sz="0" w:space="0" w:color="auto"/>
      </w:divBdr>
      <w:divsChild>
        <w:div w:id="1559703651">
          <w:marLeft w:val="547"/>
          <w:marRight w:val="0"/>
          <w:marTop w:val="0"/>
          <w:marBottom w:val="0"/>
          <w:divBdr>
            <w:top w:val="none" w:sz="0" w:space="0" w:color="auto"/>
            <w:left w:val="none" w:sz="0" w:space="0" w:color="auto"/>
            <w:bottom w:val="none" w:sz="0" w:space="0" w:color="auto"/>
            <w:right w:val="none" w:sz="0" w:space="0" w:color="auto"/>
          </w:divBdr>
        </w:div>
      </w:divsChild>
    </w:div>
    <w:div w:id="1890992456">
      <w:bodyDiv w:val="1"/>
      <w:marLeft w:val="0"/>
      <w:marRight w:val="0"/>
      <w:marTop w:val="0"/>
      <w:marBottom w:val="0"/>
      <w:divBdr>
        <w:top w:val="none" w:sz="0" w:space="0" w:color="auto"/>
        <w:left w:val="none" w:sz="0" w:space="0" w:color="auto"/>
        <w:bottom w:val="none" w:sz="0" w:space="0" w:color="auto"/>
        <w:right w:val="none" w:sz="0" w:space="0" w:color="auto"/>
      </w:divBdr>
    </w:div>
    <w:div w:id="2022320136">
      <w:bodyDiv w:val="1"/>
      <w:marLeft w:val="0"/>
      <w:marRight w:val="0"/>
      <w:marTop w:val="0"/>
      <w:marBottom w:val="0"/>
      <w:divBdr>
        <w:top w:val="none" w:sz="0" w:space="0" w:color="auto"/>
        <w:left w:val="none" w:sz="0" w:space="0" w:color="auto"/>
        <w:bottom w:val="none" w:sz="0" w:space="0" w:color="auto"/>
        <w:right w:val="none" w:sz="0" w:space="0" w:color="auto"/>
      </w:divBdr>
      <w:divsChild>
        <w:div w:id="2070495813">
          <w:marLeft w:val="547"/>
          <w:marRight w:val="0"/>
          <w:marTop w:val="0"/>
          <w:marBottom w:val="0"/>
          <w:divBdr>
            <w:top w:val="none" w:sz="0" w:space="0" w:color="auto"/>
            <w:left w:val="none" w:sz="0" w:space="0" w:color="auto"/>
            <w:bottom w:val="none" w:sz="0" w:space="0" w:color="auto"/>
            <w:right w:val="none" w:sz="0" w:space="0" w:color="auto"/>
          </w:divBdr>
        </w:div>
      </w:divsChild>
    </w:div>
    <w:div w:id="2046245335">
      <w:bodyDiv w:val="1"/>
      <w:marLeft w:val="0"/>
      <w:marRight w:val="0"/>
      <w:marTop w:val="0"/>
      <w:marBottom w:val="0"/>
      <w:divBdr>
        <w:top w:val="none" w:sz="0" w:space="0" w:color="auto"/>
        <w:left w:val="none" w:sz="0" w:space="0" w:color="auto"/>
        <w:bottom w:val="none" w:sz="0" w:space="0" w:color="auto"/>
        <w:right w:val="none" w:sz="0" w:space="0" w:color="auto"/>
      </w:divBdr>
      <w:divsChild>
        <w:div w:id="207038017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0.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921</Words>
  <Characters>5251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Russelle Lothian</dc:creator>
  <cp:keywords/>
  <cp:lastModifiedBy>YATES, Jennifer (C8507)</cp:lastModifiedBy>
  <cp:revision>2</cp:revision>
  <cp:lastPrinted>2016-10-25T10:01:00Z</cp:lastPrinted>
  <dcterms:created xsi:type="dcterms:W3CDTF">2019-11-06T22:52:00Z</dcterms:created>
  <dcterms:modified xsi:type="dcterms:W3CDTF">2019-11-06T22:52:00Z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b8ffcd10-f436-4a21-8b84-8bcb5f8a4a4c</vt:lpwstr>
  </property>
  <property fmtid="{D5CDD505-2E9C-101B-9397-08002B2CF9AE}" pid="3" name="Classification">
    <vt:lpwstr>OFFICIAL</vt:lpwstr>
  </property>
</Properties>
</file>