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3A8" w:rsidRDefault="001363A8">
      <w:bookmarkStart w:id="0" w:name="_GoBack"/>
      <w:bookmarkEnd w:id="0"/>
    </w:p>
    <w:p w:rsidR="001363A8" w:rsidRDefault="001363A8"/>
    <w:p w:rsidR="00CF321E" w:rsidRDefault="00CF321E">
      <w:r>
        <w:rPr>
          <w:noProof/>
          <w:lang w:eastAsia="en-GB"/>
        </w:rPr>
        <w:drawing>
          <wp:anchor distT="0" distB="0" distL="114300" distR="114300" simplePos="0" relativeHeight="251658240" behindDoc="1" locked="0" layoutInCell="1" allowOverlap="1">
            <wp:simplePos x="0" y="0"/>
            <wp:positionH relativeFrom="column">
              <wp:posOffset>6191885</wp:posOffset>
            </wp:positionH>
            <wp:positionV relativeFrom="paragraph">
              <wp:posOffset>-596900</wp:posOffset>
            </wp:positionV>
            <wp:extent cx="4489200" cy="7560000"/>
            <wp:effectExtent l="0" t="0" r="6985" b="3175"/>
            <wp:wrapNone/>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89200" cy="75600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CellMar>
          <w:top w:w="120" w:type="dxa"/>
          <w:left w:w="60" w:type="dxa"/>
          <w:bottom w:w="120" w:type="dxa"/>
          <w:right w:w="60" w:type="dxa"/>
        </w:tblCellMar>
        <w:tblLook w:val="0000" w:firstRow="0" w:lastRow="0" w:firstColumn="0" w:lastColumn="0" w:noHBand="0" w:noVBand="0"/>
      </w:tblPr>
      <w:tblGrid>
        <w:gridCol w:w="567"/>
        <w:gridCol w:w="8334"/>
      </w:tblGrid>
      <w:tr w:rsidR="00CF321E" w:rsidTr="00CF321E">
        <w:trPr>
          <w:trHeight w:hRule="exact" w:val="1134"/>
        </w:trPr>
        <w:tc>
          <w:tcPr>
            <w:tcW w:w="567" w:type="dxa"/>
            <w:shd w:val="clear" w:color="auto" w:fill="auto"/>
          </w:tcPr>
          <w:p w:rsidR="00CF321E" w:rsidRDefault="00CF321E" w:rsidP="00CF321E">
            <w:pPr>
              <w:spacing w:before="60" w:after="60"/>
            </w:pPr>
          </w:p>
        </w:tc>
        <w:tc>
          <w:tcPr>
            <w:tcW w:w="8334" w:type="dxa"/>
            <w:shd w:val="clear" w:color="auto" w:fill="auto"/>
            <w:vAlign w:val="bottom"/>
          </w:tcPr>
          <w:p w:rsidR="00CF321E" w:rsidRDefault="00CF321E" w:rsidP="00CF321E">
            <w:pPr>
              <w:spacing w:before="60" w:after="60"/>
            </w:pPr>
            <w:r>
              <w:rPr>
                <w:noProof/>
                <w:lang w:eastAsia="en-GB"/>
              </w:rPr>
              <w:drawing>
                <wp:inline distT="0" distB="0" distL="0" distR="0">
                  <wp:extent cx="1404000" cy="576000"/>
                  <wp:effectExtent l="0" t="0" r="571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4000" cy="576000"/>
                          </a:xfrm>
                          <a:prstGeom prst="rect">
                            <a:avLst/>
                          </a:prstGeom>
                        </pic:spPr>
                      </pic:pic>
                    </a:graphicData>
                  </a:graphic>
                </wp:inline>
              </w:drawing>
            </w:r>
          </w:p>
        </w:tc>
      </w:tr>
      <w:tr w:rsidR="00CF321E" w:rsidTr="00CF321E">
        <w:trPr>
          <w:trHeight w:hRule="exact" w:val="1134"/>
        </w:trPr>
        <w:tc>
          <w:tcPr>
            <w:tcW w:w="567" w:type="dxa"/>
            <w:shd w:val="clear" w:color="auto" w:fill="auto"/>
          </w:tcPr>
          <w:p w:rsidR="00CF321E" w:rsidRDefault="00CF321E" w:rsidP="00CF321E">
            <w:pPr>
              <w:spacing w:before="60" w:after="60"/>
            </w:pPr>
          </w:p>
        </w:tc>
        <w:tc>
          <w:tcPr>
            <w:tcW w:w="8334" w:type="dxa"/>
            <w:shd w:val="clear" w:color="auto" w:fill="auto"/>
          </w:tcPr>
          <w:p w:rsidR="00CF321E" w:rsidRDefault="00CF321E" w:rsidP="00CF321E">
            <w:pPr>
              <w:spacing w:before="60" w:after="60"/>
            </w:pPr>
          </w:p>
        </w:tc>
      </w:tr>
      <w:tr w:rsidR="00CF321E" w:rsidRPr="00CF321E" w:rsidTr="001363A8">
        <w:trPr>
          <w:trHeight w:hRule="exact" w:val="1649"/>
        </w:trPr>
        <w:tc>
          <w:tcPr>
            <w:tcW w:w="567" w:type="dxa"/>
            <w:shd w:val="clear" w:color="auto" w:fill="F3F3F3"/>
          </w:tcPr>
          <w:p w:rsidR="00CF321E" w:rsidRPr="00CF321E" w:rsidRDefault="00CF321E" w:rsidP="00CF321E">
            <w:pPr>
              <w:spacing w:before="60" w:after="60"/>
              <w:rPr>
                <w:rFonts w:ascii="Arial" w:hAnsi="Arial" w:cs="Arial"/>
                <w:b/>
                <w:color w:val="163D82"/>
                <w:sz w:val="40"/>
              </w:rPr>
            </w:pPr>
          </w:p>
        </w:tc>
        <w:tc>
          <w:tcPr>
            <w:tcW w:w="8334" w:type="dxa"/>
            <w:shd w:val="clear" w:color="auto" w:fill="F3F3F3"/>
            <w:tcMar>
              <w:left w:w="0" w:type="dxa"/>
            </w:tcMar>
          </w:tcPr>
          <w:p w:rsidR="00CF321E" w:rsidRPr="00CF321E" w:rsidRDefault="00FB2A63" w:rsidP="001363A8">
            <w:pPr>
              <w:spacing w:before="60" w:after="60"/>
              <w:rPr>
                <w:rFonts w:ascii="Arial" w:hAnsi="Arial" w:cs="Arial"/>
                <w:b/>
                <w:color w:val="163D82"/>
                <w:sz w:val="40"/>
              </w:rPr>
            </w:pPr>
            <w:r w:rsidRPr="00D50247">
              <w:rPr>
                <w:rFonts w:ascii="Arial" w:hAnsi="Arial" w:cs="Arial"/>
                <w:b/>
                <w:color w:val="163D82"/>
                <w:sz w:val="40"/>
                <w:szCs w:val="36"/>
              </w:rPr>
              <w:t xml:space="preserve">The </w:t>
            </w:r>
            <w:r w:rsidR="001363A8">
              <w:rPr>
                <w:rFonts w:ascii="Arial" w:hAnsi="Arial" w:cs="Arial"/>
                <w:b/>
                <w:color w:val="163D82"/>
                <w:sz w:val="40"/>
                <w:szCs w:val="36"/>
              </w:rPr>
              <w:t xml:space="preserve">Police and </w:t>
            </w:r>
            <w:r w:rsidRPr="00D50247">
              <w:rPr>
                <w:rFonts w:ascii="Arial" w:hAnsi="Arial" w:cs="Arial"/>
                <w:b/>
                <w:color w:val="163D82"/>
                <w:sz w:val="40"/>
                <w:szCs w:val="36"/>
              </w:rPr>
              <w:t>Crime Commissioner for Cleveland and the Chief Constable Cleveland Police</w:t>
            </w:r>
          </w:p>
        </w:tc>
      </w:tr>
      <w:tr w:rsidR="00CF321E" w:rsidTr="00CF321E">
        <w:trPr>
          <w:trHeight w:hRule="exact" w:val="1134"/>
        </w:trPr>
        <w:tc>
          <w:tcPr>
            <w:tcW w:w="567" w:type="dxa"/>
            <w:shd w:val="clear" w:color="auto" w:fill="F3F3F3"/>
          </w:tcPr>
          <w:p w:rsidR="00CF321E" w:rsidRDefault="00CF321E" w:rsidP="00CF321E">
            <w:pPr>
              <w:spacing w:before="60" w:after="60"/>
            </w:pPr>
          </w:p>
        </w:tc>
        <w:tc>
          <w:tcPr>
            <w:tcW w:w="8334" w:type="dxa"/>
            <w:shd w:val="clear" w:color="auto" w:fill="F3F3F3"/>
            <w:tcMar>
              <w:left w:w="0" w:type="dxa"/>
            </w:tcMar>
          </w:tcPr>
          <w:p w:rsidR="00CF321E" w:rsidRPr="00CF321E" w:rsidRDefault="00CF321E" w:rsidP="00CF321E">
            <w:pPr>
              <w:spacing w:before="60" w:after="60"/>
              <w:rPr>
                <w:rFonts w:ascii="Arial" w:hAnsi="Arial" w:cs="Arial"/>
                <w:b/>
                <w:color w:val="163D82"/>
                <w:sz w:val="40"/>
              </w:rPr>
            </w:pPr>
            <w:r w:rsidRPr="00CF321E">
              <w:rPr>
                <w:rFonts w:ascii="Arial" w:hAnsi="Arial" w:cs="Arial"/>
                <w:b/>
                <w:color w:val="163D82"/>
                <w:sz w:val="40"/>
              </w:rPr>
              <w:t xml:space="preserve">Assurance Review of Pensions Administration </w:t>
            </w:r>
          </w:p>
        </w:tc>
      </w:tr>
      <w:tr w:rsidR="00CF321E" w:rsidRPr="00CF321E" w:rsidTr="00CF321E">
        <w:trPr>
          <w:trHeight w:hRule="exact" w:val="850"/>
        </w:trPr>
        <w:tc>
          <w:tcPr>
            <w:tcW w:w="567" w:type="dxa"/>
            <w:shd w:val="clear" w:color="auto" w:fill="F3F3F3"/>
          </w:tcPr>
          <w:p w:rsidR="00CF321E" w:rsidRPr="00CF321E" w:rsidRDefault="00CF321E" w:rsidP="00CF321E">
            <w:pPr>
              <w:spacing w:before="60" w:after="60"/>
              <w:rPr>
                <w:rFonts w:ascii="Arial" w:hAnsi="Arial" w:cs="Arial"/>
                <w:b/>
                <w:color w:val="163D82"/>
                <w:sz w:val="40"/>
              </w:rPr>
            </w:pPr>
          </w:p>
        </w:tc>
        <w:tc>
          <w:tcPr>
            <w:tcW w:w="8334" w:type="dxa"/>
            <w:shd w:val="clear" w:color="auto" w:fill="F3F3F3"/>
            <w:tcMar>
              <w:left w:w="0" w:type="dxa"/>
            </w:tcMar>
          </w:tcPr>
          <w:p w:rsidR="00CF321E" w:rsidRPr="00CF321E" w:rsidRDefault="001363A8" w:rsidP="00CF321E">
            <w:pPr>
              <w:spacing w:before="60" w:after="60"/>
              <w:rPr>
                <w:rFonts w:ascii="Arial" w:hAnsi="Arial" w:cs="Arial"/>
                <w:b/>
                <w:color w:val="163D82"/>
                <w:sz w:val="40"/>
              </w:rPr>
            </w:pPr>
            <w:r>
              <w:rPr>
                <w:rFonts w:ascii="Arial" w:hAnsi="Arial" w:cs="Arial"/>
                <w:b/>
                <w:color w:val="163D82"/>
                <w:sz w:val="40"/>
              </w:rPr>
              <w:t>August</w:t>
            </w:r>
            <w:r w:rsidRPr="00CF321E">
              <w:rPr>
                <w:rFonts w:ascii="Arial" w:hAnsi="Arial" w:cs="Arial"/>
                <w:b/>
                <w:color w:val="163D82"/>
                <w:sz w:val="40"/>
              </w:rPr>
              <w:t xml:space="preserve"> </w:t>
            </w:r>
            <w:r w:rsidR="00CF321E" w:rsidRPr="00CF321E">
              <w:rPr>
                <w:rFonts w:ascii="Arial" w:hAnsi="Arial" w:cs="Arial"/>
                <w:b/>
                <w:color w:val="163D82"/>
                <w:sz w:val="40"/>
              </w:rPr>
              <w:t>2019</w:t>
            </w:r>
          </w:p>
        </w:tc>
      </w:tr>
      <w:tr w:rsidR="00CF321E" w:rsidRPr="00CF321E" w:rsidTr="00CF321E">
        <w:trPr>
          <w:trHeight w:hRule="exact" w:val="567"/>
        </w:trPr>
        <w:tc>
          <w:tcPr>
            <w:tcW w:w="567" w:type="dxa"/>
            <w:shd w:val="clear" w:color="auto" w:fill="F3F3F3"/>
          </w:tcPr>
          <w:p w:rsidR="00CF321E" w:rsidRPr="00CF321E" w:rsidRDefault="00CF321E" w:rsidP="00CF321E">
            <w:pPr>
              <w:spacing w:before="60" w:after="60"/>
              <w:rPr>
                <w:rFonts w:ascii="Arial" w:hAnsi="Arial" w:cs="Arial"/>
                <w:b/>
                <w:color w:val="DC0D15"/>
                <w:sz w:val="40"/>
              </w:rPr>
            </w:pPr>
          </w:p>
        </w:tc>
        <w:tc>
          <w:tcPr>
            <w:tcW w:w="8334" w:type="dxa"/>
            <w:shd w:val="clear" w:color="auto" w:fill="F3F3F3"/>
            <w:tcMar>
              <w:left w:w="0" w:type="dxa"/>
            </w:tcMar>
          </w:tcPr>
          <w:p w:rsidR="00CF321E" w:rsidRPr="00CF321E" w:rsidRDefault="00BC03EA" w:rsidP="00CF321E">
            <w:pPr>
              <w:spacing w:before="60" w:after="60"/>
              <w:rPr>
                <w:rFonts w:ascii="Arial" w:hAnsi="Arial" w:cs="Arial"/>
                <w:b/>
                <w:color w:val="DC0D15"/>
                <w:sz w:val="40"/>
              </w:rPr>
            </w:pPr>
            <w:r>
              <w:rPr>
                <w:rFonts w:ascii="Arial" w:hAnsi="Arial" w:cs="Arial"/>
                <w:b/>
                <w:color w:val="DC0D15"/>
                <w:sz w:val="40"/>
              </w:rPr>
              <w:t>FINAL</w:t>
            </w:r>
          </w:p>
        </w:tc>
      </w:tr>
      <w:tr w:rsidR="00CF321E" w:rsidTr="00CF321E">
        <w:tc>
          <w:tcPr>
            <w:tcW w:w="567" w:type="dxa"/>
            <w:shd w:val="clear" w:color="auto" w:fill="auto"/>
          </w:tcPr>
          <w:p w:rsidR="00CF321E" w:rsidRDefault="00CF321E" w:rsidP="00CF321E">
            <w:pPr>
              <w:spacing w:before="60" w:after="60"/>
            </w:pPr>
          </w:p>
        </w:tc>
        <w:tc>
          <w:tcPr>
            <w:tcW w:w="8334" w:type="dxa"/>
            <w:shd w:val="clear" w:color="auto" w:fill="auto"/>
          </w:tcPr>
          <w:p w:rsidR="00CF321E" w:rsidRDefault="00CF321E" w:rsidP="00CF321E">
            <w:pPr>
              <w:spacing w:before="60" w:after="60"/>
            </w:pPr>
          </w:p>
        </w:tc>
      </w:tr>
    </w:tbl>
    <w:p w:rsidR="00CF321E" w:rsidRDefault="00CF321E" w:rsidP="00CF321E">
      <w:pPr>
        <w:spacing w:after="120"/>
      </w:pPr>
    </w:p>
    <w:p w:rsidR="00CF321E" w:rsidRDefault="00CF321E" w:rsidP="00CF321E">
      <w:pPr>
        <w:spacing w:after="120"/>
        <w:sectPr w:rsidR="00CF321E" w:rsidSect="001363A8">
          <w:footerReference w:type="first" r:id="rId10"/>
          <w:pgSz w:w="16838" w:h="11906" w:orient="landscape"/>
          <w:pgMar w:top="0" w:right="850" w:bottom="567" w:left="0" w:header="708" w:footer="0" w:gutter="0"/>
          <w:cols w:space="708"/>
          <w:titlePg/>
          <w:docGrid w:linePitch="360"/>
        </w:sectPr>
      </w:pPr>
    </w:p>
    <w:tbl>
      <w:tblPr>
        <w:tblW w:w="15193" w:type="dxa"/>
        <w:jc w:val="center"/>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3"/>
      </w:tblGrid>
      <w:tr w:rsidR="00CF321E" w:rsidTr="00CF321E">
        <w:trPr>
          <w:trHeight w:hRule="exact" w:val="624"/>
          <w:jc w:val="center"/>
        </w:trPr>
        <w:tc>
          <w:tcPr>
            <w:tcW w:w="15194" w:type="dxa"/>
            <w:shd w:val="clear" w:color="auto" w:fill="FFFFFF"/>
            <w:tcMar>
              <w:bottom w:w="20" w:type="dxa"/>
            </w:tcMar>
          </w:tcPr>
          <w:p w:rsidR="00CF321E" w:rsidRPr="00CF321E" w:rsidRDefault="00CF321E" w:rsidP="00CF321E">
            <w:pPr>
              <w:spacing w:before="120" w:after="120"/>
              <w:rPr>
                <w:rFonts w:ascii="Arial Black" w:hAnsi="Arial Black"/>
                <w:b/>
                <w:color w:val="163D82"/>
                <w:sz w:val="32"/>
              </w:rPr>
            </w:pPr>
            <w:r>
              <w:rPr>
                <w:rFonts w:ascii="Arial Black" w:hAnsi="Arial Black"/>
                <w:b/>
                <w:color w:val="163D82"/>
                <w:sz w:val="32"/>
              </w:rPr>
              <w:lastRenderedPageBreak/>
              <w:t>Executive Summary</w:t>
            </w:r>
          </w:p>
        </w:tc>
      </w:tr>
    </w:tbl>
    <w:p w:rsidR="00CF321E" w:rsidRDefault="00CF321E" w:rsidP="00CF321E">
      <w:pPr>
        <w:spacing w:after="120"/>
        <w:jc w:val="center"/>
        <w:rPr>
          <w:sz w:val="8"/>
        </w:rPr>
      </w:pPr>
      <w:bookmarkStart w:id="1" w:name="section2"/>
      <w:bookmarkEnd w:id="1"/>
    </w:p>
    <w:tbl>
      <w:tblPr>
        <w:tblW w:w="15202" w:type="dxa"/>
        <w:jc w:val="center"/>
        <w:tblBorders>
          <w:top w:val="single" w:sz="12" w:space="0" w:color="DC0D15"/>
          <w:left w:val="single" w:sz="12" w:space="0" w:color="DC0D15"/>
          <w:bottom w:val="single" w:sz="12" w:space="0" w:color="DC0D15"/>
          <w:right w:val="single" w:sz="12" w:space="0" w:color="DC0D15"/>
          <w:insideH w:val="single" w:sz="12" w:space="0" w:color="DC0D15"/>
          <w:insideV w:val="single" w:sz="12" w:space="0" w:color="DC0D15"/>
        </w:tblBorders>
        <w:tblLayout w:type="fixed"/>
        <w:tblCellMar>
          <w:left w:w="60" w:type="dxa"/>
          <w:right w:w="60" w:type="dxa"/>
        </w:tblCellMar>
        <w:tblLook w:val="0000" w:firstRow="0" w:lastRow="0" w:firstColumn="0" w:lastColumn="0" w:noHBand="0" w:noVBand="0"/>
      </w:tblPr>
      <w:tblGrid>
        <w:gridCol w:w="7483"/>
        <w:gridCol w:w="236"/>
        <w:gridCol w:w="7483"/>
      </w:tblGrid>
      <w:tr w:rsidR="00CF321E" w:rsidRPr="00CF321E" w:rsidTr="00CF321E">
        <w:trPr>
          <w:trHeight w:val="397"/>
          <w:jc w:val="center"/>
        </w:trPr>
        <w:tc>
          <w:tcPr>
            <w:tcW w:w="7483" w:type="dxa"/>
            <w:shd w:val="clear" w:color="auto" w:fill="D9D9D9"/>
          </w:tcPr>
          <w:p w:rsidR="00CF321E" w:rsidRPr="00CF321E" w:rsidRDefault="00CF321E" w:rsidP="00CF321E">
            <w:pPr>
              <w:spacing w:before="60" w:after="60"/>
              <w:rPr>
                <w:rFonts w:ascii="Arial" w:hAnsi="Arial" w:cs="Arial"/>
                <w:b/>
                <w:color w:val="163D82"/>
                <w:sz w:val="20"/>
              </w:rPr>
            </w:pPr>
            <w:r w:rsidRPr="00CF321E">
              <w:rPr>
                <w:rFonts w:ascii="Arial" w:hAnsi="Arial" w:cs="Arial"/>
                <w:b/>
                <w:color w:val="163D82"/>
                <w:sz w:val="20"/>
              </w:rPr>
              <w:t>OVERALL ASSURANCE ASSESSMENT</w:t>
            </w:r>
          </w:p>
        </w:tc>
        <w:tc>
          <w:tcPr>
            <w:tcW w:w="236" w:type="dxa"/>
            <w:tcBorders>
              <w:top w:val="nil"/>
              <w:bottom w:val="nil"/>
            </w:tcBorders>
            <w:shd w:val="clear" w:color="auto" w:fill="auto"/>
          </w:tcPr>
          <w:p w:rsidR="00CF321E" w:rsidRPr="00CF321E" w:rsidRDefault="00CF321E" w:rsidP="00CF321E">
            <w:pPr>
              <w:spacing w:before="60" w:after="60"/>
              <w:rPr>
                <w:rFonts w:ascii="Arial" w:hAnsi="Arial" w:cs="Arial"/>
                <w:b/>
                <w:sz w:val="20"/>
              </w:rPr>
            </w:pPr>
          </w:p>
        </w:tc>
        <w:tc>
          <w:tcPr>
            <w:tcW w:w="7483" w:type="dxa"/>
            <w:shd w:val="clear" w:color="auto" w:fill="D9D9D9"/>
          </w:tcPr>
          <w:p w:rsidR="00CF321E" w:rsidRPr="00CF321E" w:rsidRDefault="00CF321E" w:rsidP="00CF321E">
            <w:pPr>
              <w:spacing w:before="60" w:after="60"/>
              <w:rPr>
                <w:rFonts w:ascii="Arial" w:hAnsi="Arial" w:cs="Arial"/>
                <w:b/>
                <w:color w:val="163D82"/>
                <w:sz w:val="20"/>
              </w:rPr>
            </w:pPr>
            <w:r w:rsidRPr="00CF321E">
              <w:rPr>
                <w:rFonts w:ascii="Arial" w:hAnsi="Arial" w:cs="Arial"/>
                <w:b/>
                <w:color w:val="163D82"/>
                <w:sz w:val="20"/>
              </w:rPr>
              <w:t>OVERALL CONCLUSION</w:t>
            </w:r>
          </w:p>
        </w:tc>
      </w:tr>
      <w:tr w:rsidR="00CF321E" w:rsidRPr="00CF321E" w:rsidTr="00CF321E">
        <w:trPr>
          <w:trHeight w:val="3345"/>
          <w:jc w:val="center"/>
        </w:trPr>
        <w:tc>
          <w:tcPr>
            <w:tcW w:w="7483" w:type="dxa"/>
            <w:tcBorders>
              <w:bottom w:val="single" w:sz="12" w:space="0" w:color="DC0D15"/>
            </w:tcBorders>
            <w:shd w:val="clear" w:color="auto" w:fill="auto"/>
            <w:vAlign w:val="center"/>
          </w:tcPr>
          <w:p w:rsidR="00CF321E" w:rsidRPr="00CF321E" w:rsidRDefault="00A727D0" w:rsidP="00CF321E">
            <w:pPr>
              <w:spacing w:before="60" w:after="60"/>
              <w:jc w:val="center"/>
              <w:rPr>
                <w:rFonts w:ascii="Arial" w:hAnsi="Arial" w:cs="Arial"/>
                <w:sz w:val="8"/>
              </w:rPr>
            </w:pPr>
            <w:r>
              <w:rPr>
                <w:noProof/>
                <w:lang w:eastAsia="en-GB"/>
              </w:rPr>
              <w:drawing>
                <wp:inline distT="0" distB="0" distL="0" distR="0" wp14:anchorId="7A85F9E4" wp14:editId="00D09B17">
                  <wp:extent cx="2806335" cy="1620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236" w:type="dxa"/>
            <w:tcBorders>
              <w:top w:val="nil"/>
              <w:bottom w:val="nil"/>
            </w:tcBorders>
            <w:shd w:val="clear" w:color="auto" w:fill="auto"/>
          </w:tcPr>
          <w:p w:rsidR="00CF321E" w:rsidRPr="00CF321E" w:rsidRDefault="00CF321E" w:rsidP="00CF321E">
            <w:pPr>
              <w:spacing w:before="60" w:after="60"/>
              <w:rPr>
                <w:rFonts w:ascii="Arial" w:hAnsi="Arial" w:cs="Arial"/>
                <w:sz w:val="8"/>
              </w:rPr>
            </w:pPr>
          </w:p>
        </w:tc>
        <w:tc>
          <w:tcPr>
            <w:tcW w:w="7483" w:type="dxa"/>
            <w:tcBorders>
              <w:bottom w:val="single" w:sz="12" w:space="0" w:color="DC0D15"/>
            </w:tcBorders>
            <w:shd w:val="clear" w:color="auto" w:fill="auto"/>
          </w:tcPr>
          <w:tbl>
            <w:tblPr>
              <w:tblW w:w="0" w:type="auto"/>
              <w:tblLayout w:type="fixed"/>
              <w:tblLook w:val="0000" w:firstRow="0" w:lastRow="0" w:firstColumn="0" w:lastColumn="0" w:noHBand="0" w:noVBand="0"/>
            </w:tblPr>
            <w:tblGrid>
              <w:gridCol w:w="7238"/>
            </w:tblGrid>
            <w:tr w:rsidR="00CF321E" w:rsidTr="001363A8">
              <w:tc>
                <w:tcPr>
                  <w:tcW w:w="7238" w:type="dxa"/>
                </w:tcPr>
                <w:p w:rsidR="00CF321E" w:rsidRPr="00CF321E" w:rsidRDefault="00A727D0" w:rsidP="001363A8">
                  <w:pPr>
                    <w:spacing w:before="60" w:after="60" w:line="271" w:lineRule="auto"/>
                    <w:jc w:val="both"/>
                    <w:rPr>
                      <w:rFonts w:ascii="Arial" w:hAnsi="Arial" w:cs="Arial"/>
                      <w:color w:val="DC0D15"/>
                      <w:sz w:val="18"/>
                    </w:rPr>
                  </w:pPr>
                  <w:r>
                    <w:rPr>
                      <w:rFonts w:ascii="Arial" w:hAnsi="Arial" w:cs="Arial"/>
                      <w:b/>
                      <w:color w:val="DC0D15"/>
                      <w:sz w:val="20"/>
                      <w:szCs w:val="20"/>
                    </w:rPr>
                    <w:t>Pension administration</w:t>
                  </w:r>
                  <w:r w:rsidRPr="00BE5022">
                    <w:rPr>
                      <w:rFonts w:ascii="Arial" w:hAnsi="Arial" w:cs="Arial"/>
                      <w:b/>
                      <w:color w:val="DC0D15"/>
                      <w:sz w:val="20"/>
                      <w:szCs w:val="20"/>
                    </w:rPr>
                    <w:t xml:space="preserve"> processes, procedures, staff and working relationships ar</w:t>
                  </w:r>
                  <w:r w:rsidR="00AB0384">
                    <w:rPr>
                      <w:rFonts w:ascii="Arial" w:hAnsi="Arial" w:cs="Arial"/>
                      <w:b/>
                      <w:color w:val="DC0D15"/>
                      <w:sz w:val="20"/>
                      <w:szCs w:val="20"/>
                    </w:rPr>
                    <w:t>e well established and embedded and working as intended.</w:t>
                  </w:r>
                </w:p>
              </w:tc>
            </w:tr>
          </w:tbl>
          <w:p w:rsidR="00CF321E" w:rsidRPr="00CF321E" w:rsidRDefault="00CF321E" w:rsidP="00CF321E">
            <w:pPr>
              <w:spacing w:before="60" w:after="60"/>
              <w:rPr>
                <w:rFonts w:ascii="Arial" w:hAnsi="Arial" w:cs="Arial"/>
                <w:sz w:val="8"/>
              </w:rPr>
            </w:pPr>
          </w:p>
        </w:tc>
      </w:tr>
      <w:tr w:rsidR="00CF321E" w:rsidRPr="00CF321E" w:rsidTr="00CF321E">
        <w:trPr>
          <w:trHeight w:val="170"/>
          <w:jc w:val="center"/>
        </w:trPr>
        <w:tc>
          <w:tcPr>
            <w:tcW w:w="7483" w:type="dxa"/>
            <w:tcBorders>
              <w:left w:val="nil"/>
              <w:bottom w:val="single" w:sz="12" w:space="0" w:color="DC0D15"/>
              <w:right w:val="nil"/>
            </w:tcBorders>
            <w:shd w:val="clear" w:color="auto" w:fill="auto"/>
          </w:tcPr>
          <w:p w:rsidR="00CF321E" w:rsidRPr="00CF321E" w:rsidRDefault="00CF321E" w:rsidP="00CF321E">
            <w:pPr>
              <w:spacing w:before="60" w:after="60"/>
              <w:rPr>
                <w:rFonts w:ascii="Arial" w:hAnsi="Arial" w:cs="Arial"/>
                <w:sz w:val="8"/>
              </w:rPr>
            </w:pPr>
          </w:p>
        </w:tc>
        <w:tc>
          <w:tcPr>
            <w:tcW w:w="236" w:type="dxa"/>
            <w:tcBorders>
              <w:top w:val="nil"/>
              <w:left w:val="nil"/>
              <w:bottom w:val="nil"/>
              <w:right w:val="nil"/>
            </w:tcBorders>
            <w:shd w:val="clear" w:color="auto" w:fill="auto"/>
          </w:tcPr>
          <w:p w:rsidR="00CF321E" w:rsidRPr="00CF321E" w:rsidRDefault="00CF321E" w:rsidP="00CF321E">
            <w:pPr>
              <w:spacing w:before="60" w:after="60"/>
              <w:rPr>
                <w:rFonts w:ascii="Arial" w:hAnsi="Arial" w:cs="Arial"/>
                <w:sz w:val="8"/>
              </w:rPr>
            </w:pPr>
          </w:p>
        </w:tc>
        <w:tc>
          <w:tcPr>
            <w:tcW w:w="7483" w:type="dxa"/>
            <w:tcBorders>
              <w:left w:val="nil"/>
              <w:bottom w:val="single" w:sz="12" w:space="0" w:color="DC0D15"/>
              <w:right w:val="nil"/>
            </w:tcBorders>
            <w:shd w:val="clear" w:color="auto" w:fill="auto"/>
          </w:tcPr>
          <w:p w:rsidR="00CF321E" w:rsidRPr="00CF321E" w:rsidRDefault="00CF321E" w:rsidP="00CF321E">
            <w:pPr>
              <w:spacing w:before="60" w:after="60"/>
              <w:rPr>
                <w:rFonts w:ascii="Arial" w:hAnsi="Arial" w:cs="Arial"/>
                <w:sz w:val="8"/>
              </w:rPr>
            </w:pPr>
          </w:p>
        </w:tc>
      </w:tr>
      <w:tr w:rsidR="00CF321E" w:rsidRPr="00CF321E" w:rsidTr="00CF321E">
        <w:trPr>
          <w:trHeight w:val="397"/>
          <w:jc w:val="center"/>
        </w:trPr>
        <w:tc>
          <w:tcPr>
            <w:tcW w:w="7483" w:type="dxa"/>
            <w:shd w:val="clear" w:color="auto" w:fill="D9D9D9"/>
          </w:tcPr>
          <w:p w:rsidR="00CF321E" w:rsidRPr="00CF321E" w:rsidRDefault="00CF321E" w:rsidP="00CF321E">
            <w:pPr>
              <w:spacing w:before="60" w:after="60"/>
              <w:rPr>
                <w:rFonts w:ascii="Arial" w:hAnsi="Arial" w:cs="Arial"/>
                <w:b/>
                <w:color w:val="163D82"/>
                <w:sz w:val="20"/>
              </w:rPr>
            </w:pPr>
            <w:r w:rsidRPr="00CF321E">
              <w:rPr>
                <w:rFonts w:ascii="Arial" w:hAnsi="Arial" w:cs="Arial"/>
                <w:b/>
                <w:color w:val="163D82"/>
                <w:sz w:val="20"/>
              </w:rPr>
              <w:t>SCOPE</w:t>
            </w:r>
          </w:p>
        </w:tc>
        <w:tc>
          <w:tcPr>
            <w:tcW w:w="236" w:type="dxa"/>
            <w:tcBorders>
              <w:top w:val="nil"/>
              <w:bottom w:val="nil"/>
            </w:tcBorders>
            <w:shd w:val="clear" w:color="auto" w:fill="auto"/>
          </w:tcPr>
          <w:p w:rsidR="00CF321E" w:rsidRPr="00CF321E" w:rsidRDefault="00CF321E" w:rsidP="00CF321E">
            <w:pPr>
              <w:spacing w:before="60" w:after="60"/>
              <w:rPr>
                <w:rFonts w:ascii="Arial" w:hAnsi="Arial" w:cs="Arial"/>
                <w:b/>
                <w:sz w:val="20"/>
              </w:rPr>
            </w:pPr>
          </w:p>
        </w:tc>
        <w:tc>
          <w:tcPr>
            <w:tcW w:w="7483" w:type="dxa"/>
            <w:shd w:val="clear" w:color="auto" w:fill="D9D9D9"/>
          </w:tcPr>
          <w:p w:rsidR="00CF321E" w:rsidRPr="00CF321E" w:rsidRDefault="00CF321E" w:rsidP="00CF321E">
            <w:pPr>
              <w:spacing w:before="60" w:after="60"/>
              <w:rPr>
                <w:rFonts w:ascii="Arial" w:hAnsi="Arial" w:cs="Arial"/>
                <w:b/>
                <w:color w:val="163D82"/>
                <w:sz w:val="20"/>
              </w:rPr>
            </w:pPr>
            <w:r w:rsidRPr="00CF321E">
              <w:rPr>
                <w:rFonts w:ascii="Arial" w:hAnsi="Arial" w:cs="Arial"/>
                <w:b/>
                <w:color w:val="163D82"/>
                <w:sz w:val="20"/>
              </w:rPr>
              <w:t>ACTION POINTS</w:t>
            </w:r>
          </w:p>
        </w:tc>
      </w:tr>
      <w:tr w:rsidR="00CF321E" w:rsidRPr="00CF321E" w:rsidTr="00CF321E">
        <w:trPr>
          <w:trHeight w:val="2835"/>
          <w:jc w:val="center"/>
        </w:trPr>
        <w:tc>
          <w:tcPr>
            <w:tcW w:w="7483" w:type="dxa"/>
            <w:shd w:val="clear" w:color="auto" w:fill="auto"/>
          </w:tcPr>
          <w:p w:rsidR="0099382D" w:rsidRDefault="0099382D" w:rsidP="001363A8">
            <w:pPr>
              <w:spacing w:before="60" w:after="60" w:line="271" w:lineRule="auto"/>
              <w:jc w:val="both"/>
              <w:rPr>
                <w:rFonts w:ascii="Arial" w:hAnsi="Arial" w:cs="Arial"/>
                <w:iCs/>
                <w:sz w:val="20"/>
                <w:szCs w:val="20"/>
              </w:rPr>
            </w:pPr>
            <w:r w:rsidRPr="0099382D">
              <w:rPr>
                <w:rFonts w:ascii="Arial" w:hAnsi="Arial" w:cs="Arial"/>
                <w:iCs/>
                <w:sz w:val="20"/>
                <w:szCs w:val="20"/>
              </w:rPr>
              <w:t xml:space="preserve">The review considered the arrangements for the management and control of the administration of pensions. </w:t>
            </w:r>
          </w:p>
          <w:p w:rsidR="0099382D" w:rsidRDefault="0099382D" w:rsidP="001363A8">
            <w:pPr>
              <w:spacing w:before="60" w:after="60" w:line="271" w:lineRule="auto"/>
              <w:jc w:val="both"/>
              <w:rPr>
                <w:rFonts w:ascii="Arial" w:hAnsi="Arial" w:cs="Arial"/>
                <w:iCs/>
                <w:sz w:val="20"/>
                <w:szCs w:val="20"/>
              </w:rPr>
            </w:pPr>
            <w:r w:rsidRPr="0099382D">
              <w:rPr>
                <w:rFonts w:ascii="Arial" w:hAnsi="Arial" w:cs="Arial"/>
                <w:iCs/>
                <w:sz w:val="20"/>
                <w:szCs w:val="20"/>
              </w:rPr>
              <w:t>It include</w:t>
            </w:r>
            <w:r w:rsidR="00573218">
              <w:rPr>
                <w:rFonts w:ascii="Arial" w:hAnsi="Arial" w:cs="Arial"/>
                <w:iCs/>
                <w:sz w:val="20"/>
                <w:szCs w:val="20"/>
              </w:rPr>
              <w:t>d</w:t>
            </w:r>
            <w:r w:rsidRPr="0099382D">
              <w:rPr>
                <w:rFonts w:ascii="Arial" w:hAnsi="Arial" w:cs="Arial"/>
                <w:iCs/>
                <w:sz w:val="20"/>
                <w:szCs w:val="20"/>
              </w:rPr>
              <w:t xml:space="preserve"> obtaining assurance that the pension records are correct i.e. the information that Cleveland Police hold is correct and is transferred correctly to XPS and vice versa and then processed correctly.</w:t>
            </w:r>
          </w:p>
          <w:p w:rsidR="00CF321E" w:rsidRPr="00CF321E" w:rsidRDefault="009E506E" w:rsidP="001363A8">
            <w:pPr>
              <w:spacing w:before="60" w:after="60" w:line="271" w:lineRule="auto"/>
              <w:jc w:val="both"/>
              <w:rPr>
                <w:rFonts w:ascii="Arial" w:hAnsi="Arial" w:cs="Arial"/>
                <w:color w:val="000000"/>
                <w:sz w:val="20"/>
              </w:rPr>
            </w:pPr>
            <w:r>
              <w:rPr>
                <w:rFonts w:ascii="Arial" w:hAnsi="Arial" w:cs="Arial"/>
                <w:color w:val="000000"/>
                <w:sz w:val="20"/>
              </w:rPr>
              <w:t>The review covered the Police Pension Scheme only. Middlesbrough Council Internal Audit Services audit the Teesside Pension Fund (LGPS)</w:t>
            </w:r>
            <w:r w:rsidR="00175890">
              <w:rPr>
                <w:rFonts w:ascii="Arial" w:hAnsi="Arial" w:cs="Arial"/>
                <w:color w:val="000000"/>
                <w:sz w:val="20"/>
              </w:rPr>
              <w:t>.</w:t>
            </w:r>
          </w:p>
        </w:tc>
        <w:tc>
          <w:tcPr>
            <w:tcW w:w="236" w:type="dxa"/>
            <w:tcBorders>
              <w:top w:val="nil"/>
              <w:bottom w:val="nil"/>
            </w:tcBorders>
            <w:shd w:val="clear" w:color="auto" w:fill="auto"/>
          </w:tcPr>
          <w:p w:rsidR="00CF321E" w:rsidRPr="00CF321E" w:rsidRDefault="00CF321E" w:rsidP="00CF321E">
            <w:pPr>
              <w:spacing w:before="60" w:after="60"/>
              <w:rPr>
                <w:rFonts w:ascii="Arial" w:hAnsi="Arial" w:cs="Arial"/>
                <w:sz w:val="8"/>
              </w:rPr>
            </w:pPr>
          </w:p>
        </w:tc>
        <w:tc>
          <w:tcPr>
            <w:tcW w:w="7483" w:type="dxa"/>
            <w:shd w:val="clear" w:color="auto" w:fill="auto"/>
            <w:vAlign w:val="center"/>
          </w:tcPr>
          <w:tbl>
            <w:tblPr>
              <w:tblW w:w="0" w:type="auto"/>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0" w:type="dxa"/>
                <w:right w:w="0" w:type="dxa"/>
              </w:tblCellMar>
              <w:tblLook w:val="0000" w:firstRow="0" w:lastRow="0" w:firstColumn="0" w:lastColumn="0" w:noHBand="0" w:noVBand="0"/>
            </w:tblPr>
            <w:tblGrid>
              <w:gridCol w:w="1587"/>
              <w:gridCol w:w="1587"/>
              <w:gridCol w:w="1587"/>
              <w:gridCol w:w="1587"/>
            </w:tblGrid>
            <w:tr w:rsidR="00CF321E" w:rsidTr="00CF321E">
              <w:trPr>
                <w:trHeight w:val="567"/>
                <w:jc w:val="center"/>
              </w:trPr>
              <w:tc>
                <w:tcPr>
                  <w:tcW w:w="1587" w:type="dxa"/>
                  <w:shd w:val="clear" w:color="auto" w:fill="163D82"/>
                </w:tcPr>
                <w:p w:rsidR="00CF321E" w:rsidRPr="00CF321E" w:rsidRDefault="00CF321E" w:rsidP="00CF321E">
                  <w:pPr>
                    <w:spacing w:before="60" w:after="60"/>
                    <w:jc w:val="center"/>
                    <w:rPr>
                      <w:rFonts w:ascii="Arial" w:hAnsi="Arial" w:cs="Arial"/>
                      <w:b/>
                      <w:color w:val="FFFFFF"/>
                      <w:sz w:val="20"/>
                    </w:rPr>
                  </w:pPr>
                  <w:r w:rsidRPr="00CF321E">
                    <w:rPr>
                      <w:rFonts w:ascii="Arial" w:hAnsi="Arial" w:cs="Arial"/>
                      <w:b/>
                      <w:color w:val="FFFFFF"/>
                      <w:sz w:val="20"/>
                    </w:rPr>
                    <w:t>Urgent</w:t>
                  </w:r>
                </w:p>
              </w:tc>
              <w:tc>
                <w:tcPr>
                  <w:tcW w:w="1587" w:type="dxa"/>
                  <w:shd w:val="clear" w:color="auto" w:fill="163D82"/>
                </w:tcPr>
                <w:p w:rsidR="00CF321E" w:rsidRPr="00CF321E" w:rsidRDefault="00CF321E" w:rsidP="00CF321E">
                  <w:pPr>
                    <w:spacing w:before="60" w:after="60"/>
                    <w:jc w:val="center"/>
                    <w:rPr>
                      <w:rFonts w:ascii="Arial" w:hAnsi="Arial" w:cs="Arial"/>
                      <w:b/>
                      <w:color w:val="FFFFFF"/>
                      <w:sz w:val="20"/>
                    </w:rPr>
                  </w:pPr>
                  <w:r w:rsidRPr="00CF321E">
                    <w:rPr>
                      <w:rFonts w:ascii="Arial" w:hAnsi="Arial" w:cs="Arial"/>
                      <w:b/>
                      <w:color w:val="FFFFFF"/>
                      <w:sz w:val="20"/>
                    </w:rPr>
                    <w:t>Important</w:t>
                  </w:r>
                </w:p>
              </w:tc>
              <w:tc>
                <w:tcPr>
                  <w:tcW w:w="1587" w:type="dxa"/>
                  <w:shd w:val="clear" w:color="auto" w:fill="163D82"/>
                </w:tcPr>
                <w:p w:rsidR="00CF321E" w:rsidRPr="00CF321E" w:rsidRDefault="00CF321E" w:rsidP="00CF321E">
                  <w:pPr>
                    <w:spacing w:before="60" w:after="60"/>
                    <w:jc w:val="center"/>
                    <w:rPr>
                      <w:rFonts w:ascii="Arial" w:hAnsi="Arial" w:cs="Arial"/>
                      <w:b/>
                      <w:color w:val="FFFFFF"/>
                      <w:sz w:val="20"/>
                    </w:rPr>
                  </w:pPr>
                  <w:r w:rsidRPr="00CF321E">
                    <w:rPr>
                      <w:rFonts w:ascii="Arial" w:hAnsi="Arial" w:cs="Arial"/>
                      <w:b/>
                      <w:color w:val="FFFFFF"/>
                      <w:sz w:val="20"/>
                    </w:rPr>
                    <w:t>Routine</w:t>
                  </w:r>
                </w:p>
              </w:tc>
              <w:tc>
                <w:tcPr>
                  <w:tcW w:w="1587" w:type="dxa"/>
                  <w:shd w:val="clear" w:color="auto" w:fill="163D82"/>
                </w:tcPr>
                <w:p w:rsidR="00CF321E" w:rsidRPr="00CF321E" w:rsidRDefault="00CF321E" w:rsidP="00CF321E">
                  <w:pPr>
                    <w:spacing w:before="60" w:after="60"/>
                    <w:jc w:val="center"/>
                    <w:rPr>
                      <w:rFonts w:ascii="Arial" w:hAnsi="Arial" w:cs="Arial"/>
                      <w:b/>
                      <w:color w:val="FFFFFF"/>
                      <w:sz w:val="20"/>
                    </w:rPr>
                  </w:pPr>
                  <w:r w:rsidRPr="00CF321E">
                    <w:rPr>
                      <w:rFonts w:ascii="Arial" w:hAnsi="Arial" w:cs="Arial"/>
                      <w:b/>
                      <w:color w:val="FFFFFF"/>
                      <w:sz w:val="20"/>
                    </w:rPr>
                    <w:t>Operational</w:t>
                  </w:r>
                </w:p>
              </w:tc>
            </w:tr>
            <w:tr w:rsidR="00CF321E" w:rsidTr="00CF321E">
              <w:trPr>
                <w:trHeight w:val="567"/>
                <w:jc w:val="center"/>
              </w:trPr>
              <w:tc>
                <w:tcPr>
                  <w:tcW w:w="1587" w:type="dxa"/>
                  <w:shd w:val="clear" w:color="auto" w:fill="F3F3F3"/>
                </w:tcPr>
                <w:p w:rsidR="00CF321E" w:rsidRPr="00CF321E" w:rsidRDefault="00CF321E" w:rsidP="00CF321E">
                  <w:pPr>
                    <w:spacing w:before="60" w:after="60"/>
                    <w:jc w:val="center"/>
                    <w:rPr>
                      <w:rFonts w:ascii="Arial" w:hAnsi="Arial" w:cs="Arial"/>
                      <w:b/>
                      <w:color w:val="000000"/>
                      <w:sz w:val="20"/>
                    </w:rPr>
                  </w:pPr>
                  <w:r w:rsidRPr="00CF321E">
                    <w:rPr>
                      <w:rFonts w:ascii="Arial" w:hAnsi="Arial" w:cs="Arial"/>
                      <w:b/>
                      <w:color w:val="000000"/>
                      <w:sz w:val="20"/>
                    </w:rPr>
                    <w:t>0</w:t>
                  </w:r>
                </w:p>
              </w:tc>
              <w:tc>
                <w:tcPr>
                  <w:tcW w:w="1587" w:type="dxa"/>
                  <w:shd w:val="clear" w:color="auto" w:fill="F3F3F3"/>
                </w:tcPr>
                <w:p w:rsidR="00CF321E" w:rsidRPr="00CF321E" w:rsidRDefault="00CF321E" w:rsidP="00CF321E">
                  <w:pPr>
                    <w:spacing w:before="60" w:after="60"/>
                    <w:jc w:val="center"/>
                    <w:rPr>
                      <w:rFonts w:ascii="Arial" w:hAnsi="Arial" w:cs="Arial"/>
                      <w:b/>
                      <w:color w:val="000000"/>
                      <w:sz w:val="20"/>
                    </w:rPr>
                  </w:pPr>
                  <w:r w:rsidRPr="00CF321E">
                    <w:rPr>
                      <w:rFonts w:ascii="Arial" w:hAnsi="Arial" w:cs="Arial"/>
                      <w:b/>
                      <w:color w:val="000000"/>
                      <w:sz w:val="20"/>
                    </w:rPr>
                    <w:t>0</w:t>
                  </w:r>
                </w:p>
              </w:tc>
              <w:tc>
                <w:tcPr>
                  <w:tcW w:w="1587" w:type="dxa"/>
                  <w:shd w:val="clear" w:color="auto" w:fill="F3F3F3"/>
                </w:tcPr>
                <w:p w:rsidR="00CF321E" w:rsidRPr="00CF321E" w:rsidRDefault="00CF321E" w:rsidP="00CF321E">
                  <w:pPr>
                    <w:spacing w:before="60" w:after="60"/>
                    <w:jc w:val="center"/>
                    <w:rPr>
                      <w:rFonts w:ascii="Arial" w:hAnsi="Arial" w:cs="Arial"/>
                      <w:b/>
                      <w:color w:val="000000"/>
                      <w:sz w:val="20"/>
                    </w:rPr>
                  </w:pPr>
                  <w:r w:rsidRPr="00CF321E">
                    <w:rPr>
                      <w:rFonts w:ascii="Arial" w:hAnsi="Arial" w:cs="Arial"/>
                      <w:b/>
                      <w:color w:val="000000"/>
                      <w:sz w:val="20"/>
                    </w:rPr>
                    <w:t>0</w:t>
                  </w:r>
                </w:p>
              </w:tc>
              <w:tc>
                <w:tcPr>
                  <w:tcW w:w="1587" w:type="dxa"/>
                  <w:shd w:val="clear" w:color="auto" w:fill="F3F3F3"/>
                </w:tcPr>
                <w:p w:rsidR="00CF321E" w:rsidRPr="00CF321E" w:rsidRDefault="00CF321E" w:rsidP="00CF321E">
                  <w:pPr>
                    <w:spacing w:before="60" w:after="60"/>
                    <w:jc w:val="center"/>
                    <w:rPr>
                      <w:rFonts w:ascii="Arial" w:hAnsi="Arial" w:cs="Arial"/>
                      <w:b/>
                      <w:color w:val="000000"/>
                      <w:sz w:val="20"/>
                    </w:rPr>
                  </w:pPr>
                  <w:r w:rsidRPr="00CF321E">
                    <w:rPr>
                      <w:rFonts w:ascii="Arial" w:hAnsi="Arial" w:cs="Arial"/>
                      <w:b/>
                      <w:color w:val="000000"/>
                      <w:sz w:val="20"/>
                    </w:rPr>
                    <w:t>0</w:t>
                  </w:r>
                </w:p>
              </w:tc>
            </w:tr>
          </w:tbl>
          <w:p w:rsidR="00CF321E" w:rsidRPr="00CF321E" w:rsidRDefault="00CF321E" w:rsidP="00CF321E">
            <w:pPr>
              <w:spacing w:before="60" w:after="60"/>
              <w:rPr>
                <w:rFonts w:ascii="Arial" w:hAnsi="Arial" w:cs="Arial"/>
                <w:sz w:val="8"/>
              </w:rPr>
            </w:pPr>
          </w:p>
        </w:tc>
      </w:tr>
    </w:tbl>
    <w:p w:rsidR="00FB2A63" w:rsidRDefault="00FB2A63" w:rsidP="00CF321E">
      <w:pPr>
        <w:spacing w:after="120"/>
        <w:jc w:val="center"/>
        <w:rPr>
          <w:sz w:val="8"/>
        </w:rPr>
      </w:pPr>
    </w:p>
    <w:p w:rsidR="00FB2A63" w:rsidRPr="00FB2A63" w:rsidRDefault="00FB2A63" w:rsidP="00FB2A63">
      <w:pPr>
        <w:rPr>
          <w:sz w:val="8"/>
        </w:rPr>
      </w:pPr>
    </w:p>
    <w:p w:rsidR="001363A8" w:rsidRDefault="001363A8" w:rsidP="001363A8">
      <w:pPr>
        <w:rPr>
          <w:sz w:val="8"/>
        </w:rPr>
      </w:pPr>
    </w:p>
    <w:p w:rsidR="00CF321E" w:rsidRPr="001363A8" w:rsidRDefault="00CF321E" w:rsidP="001363A8">
      <w:pPr>
        <w:rPr>
          <w:sz w:val="8"/>
        </w:rPr>
        <w:sectPr w:rsidR="00CF321E" w:rsidRPr="001363A8" w:rsidSect="00CF321E">
          <w:headerReference w:type="default" r:id="rId12"/>
          <w:footerReference w:type="default" r:id="rId13"/>
          <w:headerReference w:type="first" r:id="rId14"/>
          <w:footerReference w:type="first" r:id="rId15"/>
          <w:pgSz w:w="16838" w:h="11906" w:orient="landscape"/>
          <w:pgMar w:top="850" w:right="850" w:bottom="850" w:left="850" w:header="283" w:footer="283" w:gutter="0"/>
          <w:pgNumType w:start="1"/>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CF321E" w:rsidTr="00CF321E">
        <w:trPr>
          <w:trHeight w:hRule="exact" w:val="624"/>
        </w:trPr>
        <w:tc>
          <w:tcPr>
            <w:tcW w:w="15194" w:type="dxa"/>
            <w:shd w:val="clear" w:color="auto" w:fill="FFFFFF"/>
            <w:tcMar>
              <w:bottom w:w="20" w:type="dxa"/>
            </w:tcMar>
          </w:tcPr>
          <w:p w:rsidR="00CF321E" w:rsidRPr="00CF321E" w:rsidRDefault="00CF321E" w:rsidP="00CF321E">
            <w:pPr>
              <w:spacing w:before="120" w:after="120"/>
              <w:rPr>
                <w:rFonts w:ascii="Arial Black" w:hAnsi="Arial Black"/>
                <w:b/>
                <w:color w:val="163D82"/>
                <w:sz w:val="32"/>
              </w:rPr>
            </w:pPr>
            <w:r>
              <w:rPr>
                <w:rFonts w:ascii="Arial Black" w:hAnsi="Arial Black"/>
                <w:b/>
                <w:color w:val="163D82"/>
                <w:sz w:val="32"/>
              </w:rPr>
              <w:lastRenderedPageBreak/>
              <w:t>Management Action Plan - Priority 1, 2 and 3 Recommendations</w:t>
            </w:r>
          </w:p>
        </w:tc>
      </w:tr>
    </w:tbl>
    <w:p w:rsidR="00CF321E" w:rsidRDefault="00CF321E" w:rsidP="00CF321E">
      <w:pPr>
        <w:spacing w:after="120"/>
        <w:rPr>
          <w:sz w:val="8"/>
        </w:rPr>
      </w:pPr>
    </w:p>
    <w:tbl>
      <w:tblPr>
        <w:tblW w:w="15250"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556"/>
        <w:gridCol w:w="1514"/>
        <w:gridCol w:w="3430"/>
        <w:gridCol w:w="2971"/>
        <w:gridCol w:w="850"/>
        <w:gridCol w:w="2976"/>
        <w:gridCol w:w="1740"/>
        <w:gridCol w:w="1213"/>
      </w:tblGrid>
      <w:tr w:rsidR="00CF321E" w:rsidRPr="00CF321E" w:rsidTr="00CF321E">
        <w:trPr>
          <w:tblHeader/>
          <w:jc w:val="center"/>
        </w:trPr>
        <w:tc>
          <w:tcPr>
            <w:tcW w:w="556" w:type="dxa"/>
            <w:shd w:val="clear" w:color="auto" w:fill="D9D9D9"/>
          </w:tcPr>
          <w:p w:rsidR="00CF321E" w:rsidRPr="00CF321E" w:rsidRDefault="00CF321E" w:rsidP="00CF321E">
            <w:pPr>
              <w:spacing w:before="60" w:after="60"/>
              <w:jc w:val="center"/>
              <w:rPr>
                <w:rFonts w:ascii="Arial" w:hAnsi="Arial" w:cs="Arial"/>
                <w:b/>
                <w:color w:val="163D82"/>
                <w:sz w:val="16"/>
              </w:rPr>
            </w:pPr>
            <w:bookmarkStart w:id="2" w:name="section3"/>
            <w:bookmarkEnd w:id="2"/>
            <w:r w:rsidRPr="00CF321E">
              <w:rPr>
                <w:rFonts w:ascii="Arial" w:hAnsi="Arial" w:cs="Arial"/>
                <w:b/>
                <w:color w:val="163D82"/>
                <w:sz w:val="16"/>
              </w:rPr>
              <w:t>Rec.</w:t>
            </w:r>
          </w:p>
        </w:tc>
        <w:tc>
          <w:tcPr>
            <w:tcW w:w="1514"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Risk Area</w:t>
            </w:r>
          </w:p>
        </w:tc>
        <w:tc>
          <w:tcPr>
            <w:tcW w:w="3430"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Finding</w:t>
            </w:r>
          </w:p>
        </w:tc>
        <w:tc>
          <w:tcPr>
            <w:tcW w:w="2971"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Recommendation</w:t>
            </w:r>
          </w:p>
        </w:tc>
        <w:tc>
          <w:tcPr>
            <w:tcW w:w="850"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Priority</w:t>
            </w:r>
          </w:p>
        </w:tc>
        <w:tc>
          <w:tcPr>
            <w:tcW w:w="2976"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Management</w:t>
            </w:r>
          </w:p>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Comments</w:t>
            </w:r>
          </w:p>
        </w:tc>
        <w:tc>
          <w:tcPr>
            <w:tcW w:w="1740"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Implementation</w:t>
            </w:r>
          </w:p>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Timetable</w:t>
            </w:r>
          </w:p>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(dd/mm/yy)</w:t>
            </w:r>
          </w:p>
        </w:tc>
        <w:tc>
          <w:tcPr>
            <w:tcW w:w="1213"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Responsible</w:t>
            </w:r>
          </w:p>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Officer</w:t>
            </w:r>
          </w:p>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(Job Title)</w:t>
            </w:r>
          </w:p>
        </w:tc>
      </w:tr>
      <w:tr w:rsidR="00A727D0" w:rsidRPr="00CF321E" w:rsidTr="00504F63">
        <w:trPr>
          <w:tblHeader/>
          <w:jc w:val="center"/>
        </w:trPr>
        <w:tc>
          <w:tcPr>
            <w:tcW w:w="15250" w:type="dxa"/>
            <w:gridSpan w:val="8"/>
            <w:shd w:val="clear" w:color="auto" w:fill="auto"/>
          </w:tcPr>
          <w:p w:rsidR="00A727D0" w:rsidRPr="00CF321E" w:rsidRDefault="00A727D0" w:rsidP="00A727D0">
            <w:pPr>
              <w:spacing w:before="60" w:after="60"/>
              <w:rPr>
                <w:rFonts w:ascii="Arial" w:hAnsi="Arial" w:cs="Arial"/>
                <w:b/>
                <w:color w:val="163D82"/>
                <w:sz w:val="16"/>
              </w:rPr>
            </w:pPr>
            <w:r w:rsidRPr="001730B0">
              <w:rPr>
                <w:rFonts w:ascii="Arial" w:hAnsi="Arial" w:cs="Arial"/>
                <w:sz w:val="18"/>
                <w:szCs w:val="20"/>
              </w:rPr>
              <w:t xml:space="preserve">No recommendations were </w:t>
            </w:r>
            <w:r>
              <w:rPr>
                <w:rFonts w:ascii="Arial" w:hAnsi="Arial" w:cs="Arial"/>
                <w:sz w:val="18"/>
                <w:szCs w:val="20"/>
              </w:rPr>
              <w:t>made</w:t>
            </w:r>
            <w:r w:rsidRPr="001730B0">
              <w:rPr>
                <w:rFonts w:ascii="Arial" w:hAnsi="Arial" w:cs="Arial"/>
                <w:sz w:val="18"/>
                <w:szCs w:val="20"/>
              </w:rPr>
              <w:t>.</w:t>
            </w:r>
          </w:p>
        </w:tc>
      </w:tr>
    </w:tbl>
    <w:p w:rsidR="00CF321E" w:rsidRDefault="00CF321E" w:rsidP="00CF321E">
      <w:pPr>
        <w:spacing w:after="200"/>
        <w:rPr>
          <w:b/>
          <w:sz w:val="8"/>
        </w:rPr>
      </w:pPr>
    </w:p>
    <w:p w:rsidR="00CF321E" w:rsidRDefault="00CF321E" w:rsidP="00CF321E">
      <w:pPr>
        <w:spacing w:after="200"/>
        <w:rPr>
          <w:b/>
          <w:sz w:val="8"/>
        </w:rPr>
        <w:sectPr w:rsidR="00CF321E" w:rsidSect="00CF321E">
          <w:headerReference w:type="default" r:id="rId16"/>
          <w:footerReference w:type="default" r:id="rId17"/>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CF321E" w:rsidTr="00CF321E">
        <w:trPr>
          <w:trHeight w:hRule="exact" w:val="624"/>
        </w:trPr>
        <w:tc>
          <w:tcPr>
            <w:tcW w:w="15194" w:type="dxa"/>
            <w:shd w:val="clear" w:color="auto" w:fill="FFFFFF"/>
            <w:tcMar>
              <w:bottom w:w="20" w:type="dxa"/>
            </w:tcMar>
          </w:tcPr>
          <w:p w:rsidR="00CF321E" w:rsidRPr="00CF321E" w:rsidRDefault="00CF321E" w:rsidP="00CF321E">
            <w:pPr>
              <w:spacing w:before="120" w:after="120"/>
              <w:rPr>
                <w:rFonts w:ascii="Arial Black" w:hAnsi="Arial Black"/>
                <w:b/>
                <w:color w:val="163D82"/>
                <w:sz w:val="32"/>
              </w:rPr>
            </w:pPr>
            <w:r>
              <w:rPr>
                <w:rFonts w:ascii="Arial Black" w:hAnsi="Arial Black"/>
                <w:b/>
                <w:color w:val="163D82"/>
                <w:sz w:val="32"/>
              </w:rPr>
              <w:lastRenderedPageBreak/>
              <w:t>Operational Effectiveness Matters</w:t>
            </w:r>
          </w:p>
        </w:tc>
      </w:tr>
    </w:tbl>
    <w:p w:rsidR="00CF321E" w:rsidRDefault="00CF321E" w:rsidP="00CF321E">
      <w:pPr>
        <w:spacing w:after="200"/>
        <w:rPr>
          <w:b/>
          <w:sz w:val="8"/>
        </w:rPr>
      </w:pPr>
    </w:p>
    <w:tbl>
      <w:tblPr>
        <w:tblW w:w="15308" w:type="dxa"/>
        <w:jc w:val="center"/>
        <w:tblBorders>
          <w:top w:val="single" w:sz="12" w:space="0" w:color="BFBFBF"/>
          <w:left w:val="single" w:sz="12" w:space="0" w:color="BFBFBF"/>
          <w:bottom w:val="single" w:sz="12" w:space="0" w:color="BFBFBF"/>
          <w:right w:val="single" w:sz="12" w:space="0" w:color="BFBFBF"/>
          <w:insideH w:val="single" w:sz="12" w:space="0" w:color="BFBFBF"/>
          <w:insideV w:val="single" w:sz="12" w:space="0" w:color="BFBFBF"/>
        </w:tblBorders>
        <w:shd w:val="clear" w:color="auto" w:fill="D9D9D9"/>
        <w:tblLayout w:type="fixed"/>
        <w:tblCellMar>
          <w:top w:w="120" w:type="dxa"/>
          <w:left w:w="60" w:type="dxa"/>
          <w:bottom w:w="120" w:type="dxa"/>
          <w:right w:w="60" w:type="dxa"/>
        </w:tblCellMar>
        <w:tblLook w:val="0000" w:firstRow="0" w:lastRow="0" w:firstColumn="0" w:lastColumn="0" w:noHBand="0" w:noVBand="0"/>
      </w:tblPr>
      <w:tblGrid>
        <w:gridCol w:w="964"/>
        <w:gridCol w:w="1644"/>
        <w:gridCol w:w="6350"/>
        <w:gridCol w:w="6350"/>
      </w:tblGrid>
      <w:tr w:rsidR="00CF321E" w:rsidRPr="00CF321E" w:rsidTr="00CF321E">
        <w:trPr>
          <w:cantSplit/>
          <w:tblHeader/>
          <w:jc w:val="center"/>
        </w:trPr>
        <w:tc>
          <w:tcPr>
            <w:tcW w:w="964" w:type="dxa"/>
            <w:shd w:val="clear" w:color="auto" w:fill="D9D9D9"/>
          </w:tcPr>
          <w:p w:rsidR="00CF321E" w:rsidRPr="00CF321E" w:rsidRDefault="00CF321E" w:rsidP="00CF321E">
            <w:pPr>
              <w:spacing w:before="60" w:after="60"/>
              <w:jc w:val="center"/>
              <w:rPr>
                <w:rFonts w:ascii="Arial" w:hAnsi="Arial" w:cs="Arial"/>
                <w:b/>
                <w:color w:val="163D82"/>
                <w:sz w:val="16"/>
              </w:rPr>
            </w:pPr>
            <w:bookmarkStart w:id="3" w:name="section4"/>
            <w:bookmarkEnd w:id="3"/>
            <w:r w:rsidRPr="00CF321E">
              <w:rPr>
                <w:rFonts w:ascii="Arial" w:hAnsi="Arial" w:cs="Arial"/>
                <w:b/>
                <w:color w:val="163D82"/>
                <w:sz w:val="16"/>
              </w:rPr>
              <w:t>Ref</w:t>
            </w:r>
          </w:p>
        </w:tc>
        <w:tc>
          <w:tcPr>
            <w:tcW w:w="1644"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Risk Area</w:t>
            </w:r>
          </w:p>
        </w:tc>
        <w:tc>
          <w:tcPr>
            <w:tcW w:w="6350"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Item</w:t>
            </w:r>
          </w:p>
        </w:tc>
        <w:tc>
          <w:tcPr>
            <w:tcW w:w="6350" w:type="dxa"/>
            <w:shd w:val="clear" w:color="auto" w:fill="D9D9D9"/>
          </w:tcPr>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Management</w:t>
            </w:r>
          </w:p>
          <w:p w:rsidR="00CF321E" w:rsidRPr="00CF321E" w:rsidRDefault="00CF321E" w:rsidP="00CF321E">
            <w:pPr>
              <w:spacing w:before="60" w:after="60"/>
              <w:jc w:val="center"/>
              <w:rPr>
                <w:rFonts w:ascii="Arial" w:hAnsi="Arial" w:cs="Arial"/>
                <w:b/>
                <w:color w:val="163D82"/>
                <w:sz w:val="16"/>
              </w:rPr>
            </w:pPr>
            <w:r w:rsidRPr="00CF321E">
              <w:rPr>
                <w:rFonts w:ascii="Arial" w:hAnsi="Arial" w:cs="Arial"/>
                <w:b/>
                <w:color w:val="163D82"/>
                <w:sz w:val="16"/>
              </w:rPr>
              <w:t>Comments</w:t>
            </w:r>
          </w:p>
        </w:tc>
      </w:tr>
      <w:tr w:rsidR="00CF321E" w:rsidRPr="00CF321E" w:rsidTr="00CF321E">
        <w:trPr>
          <w:cantSplit/>
          <w:tblHeader/>
          <w:jc w:val="center"/>
        </w:trPr>
        <w:tc>
          <w:tcPr>
            <w:tcW w:w="15308" w:type="dxa"/>
            <w:gridSpan w:val="4"/>
            <w:shd w:val="clear" w:color="auto" w:fill="auto"/>
          </w:tcPr>
          <w:p w:rsidR="00CF321E" w:rsidRPr="00CF321E" w:rsidRDefault="00A727D0" w:rsidP="00A727D0">
            <w:pPr>
              <w:spacing w:before="60" w:after="60"/>
              <w:rPr>
                <w:rFonts w:ascii="Arial" w:hAnsi="Arial" w:cs="Arial"/>
                <w:b/>
                <w:color w:val="163D82"/>
                <w:sz w:val="16"/>
              </w:rPr>
            </w:pPr>
            <w:r w:rsidRPr="001730B0">
              <w:rPr>
                <w:rFonts w:ascii="Arial" w:hAnsi="Arial" w:cs="Arial"/>
                <w:sz w:val="18"/>
                <w:szCs w:val="20"/>
              </w:rPr>
              <w:t>No Operational Effectiveness Matters were identified.</w:t>
            </w:r>
          </w:p>
        </w:tc>
      </w:tr>
    </w:tbl>
    <w:p w:rsidR="00CF321E" w:rsidRDefault="00CF321E" w:rsidP="00CF321E">
      <w:pPr>
        <w:spacing w:after="200"/>
        <w:rPr>
          <w:b/>
          <w:sz w:val="8"/>
        </w:rPr>
      </w:pPr>
    </w:p>
    <w:p w:rsidR="00CF321E" w:rsidRDefault="00CF321E" w:rsidP="00CF321E">
      <w:pPr>
        <w:spacing w:after="200"/>
        <w:rPr>
          <w:b/>
          <w:sz w:val="8"/>
        </w:rPr>
        <w:sectPr w:rsidR="00CF321E" w:rsidSect="00CF321E">
          <w:headerReference w:type="default" r:id="rId18"/>
          <w:footerReference w:type="default" r:id="rId19"/>
          <w:pgSz w:w="16838" w:h="11906" w:orient="landscape"/>
          <w:pgMar w:top="850" w:right="850" w:bottom="850" w:left="850" w:header="283" w:footer="283" w:gutter="0"/>
          <w:cols w:space="708"/>
          <w:docGrid w:linePitch="360"/>
        </w:sectPr>
      </w:pPr>
    </w:p>
    <w:tbl>
      <w:tblPr>
        <w:tblW w:w="15194" w:type="dxa"/>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94"/>
      </w:tblGrid>
      <w:tr w:rsidR="00CF321E" w:rsidTr="00CF321E">
        <w:trPr>
          <w:trHeight w:hRule="exact" w:val="624"/>
        </w:trPr>
        <w:tc>
          <w:tcPr>
            <w:tcW w:w="15194" w:type="dxa"/>
            <w:shd w:val="clear" w:color="auto" w:fill="FFFFFF"/>
            <w:tcMar>
              <w:bottom w:w="20" w:type="dxa"/>
            </w:tcMar>
          </w:tcPr>
          <w:p w:rsidR="00CF321E" w:rsidRPr="00CF321E" w:rsidRDefault="00CF321E" w:rsidP="00CF321E">
            <w:pPr>
              <w:spacing w:before="120" w:after="120"/>
              <w:rPr>
                <w:rFonts w:ascii="Arial Black" w:hAnsi="Arial Black"/>
                <w:b/>
                <w:color w:val="163D82"/>
                <w:sz w:val="32"/>
              </w:rPr>
            </w:pPr>
            <w:r>
              <w:rPr>
                <w:rFonts w:ascii="Arial Black" w:hAnsi="Arial Black"/>
                <w:b/>
                <w:color w:val="163D82"/>
                <w:sz w:val="32"/>
              </w:rPr>
              <w:lastRenderedPageBreak/>
              <w:t>Detailed Findings</w:t>
            </w:r>
          </w:p>
        </w:tc>
      </w:tr>
    </w:tbl>
    <w:p w:rsidR="00CF321E" w:rsidRDefault="00CF321E" w:rsidP="00CF321E">
      <w:pPr>
        <w:spacing w:after="200"/>
        <w:jc w:val="center"/>
        <w:rPr>
          <w:b/>
          <w:sz w:val="8"/>
        </w:rPr>
      </w:pPr>
    </w:p>
    <w:p w:rsidR="00CF321E" w:rsidRDefault="00CF321E" w:rsidP="001363A8">
      <w:pPr>
        <w:spacing w:before="200" w:after="120" w:line="271" w:lineRule="auto"/>
        <w:jc w:val="both"/>
        <w:rPr>
          <w:rFonts w:ascii="Arial Black" w:hAnsi="Arial Black" w:cs="Arial"/>
          <w:b/>
          <w:color w:val="DC0D15"/>
        </w:rPr>
      </w:pPr>
      <w:bookmarkStart w:id="4" w:name="section5"/>
      <w:bookmarkEnd w:id="4"/>
      <w:r w:rsidRPr="00CF321E">
        <w:rPr>
          <w:rFonts w:ascii="Arial Black" w:hAnsi="Arial Black" w:cs="Arial"/>
          <w:b/>
          <w:color w:val="DC0D15"/>
        </w:rPr>
        <w:t>Introduction</w:t>
      </w:r>
    </w:p>
    <w:p w:rsidR="00CF321E" w:rsidRDefault="00CF321E" w:rsidP="001363A8">
      <w:pPr>
        <w:pStyle w:val="ListParagraph"/>
        <w:numPr>
          <w:ilvl w:val="0"/>
          <w:numId w:val="1"/>
        </w:numPr>
        <w:spacing w:before="120" w:after="120" w:line="271" w:lineRule="auto"/>
        <w:jc w:val="both"/>
        <w:rPr>
          <w:rFonts w:ascii="Arial" w:hAnsi="Arial" w:cs="Arial"/>
          <w:color w:val="000000"/>
          <w:sz w:val="20"/>
        </w:rPr>
      </w:pPr>
      <w:r w:rsidRPr="00CF321E">
        <w:rPr>
          <w:rFonts w:ascii="Arial" w:hAnsi="Arial" w:cs="Arial"/>
          <w:color w:val="000000"/>
          <w:sz w:val="20"/>
        </w:rPr>
        <w:t>This review was carried out in July 2019 as part of the planned internal audit work for 2018/19. Based on the work carried out an overall assessment of the overall adequacy of the arrangements to mitigate the key control risk areas is provided in the Executive Summary.</w:t>
      </w:r>
    </w:p>
    <w:p w:rsidR="00CF321E" w:rsidRDefault="00CF321E" w:rsidP="001363A8">
      <w:pPr>
        <w:spacing w:before="200" w:after="120" w:line="271" w:lineRule="auto"/>
        <w:jc w:val="both"/>
        <w:rPr>
          <w:rFonts w:ascii="Arial Black" w:hAnsi="Arial Black" w:cs="Arial"/>
          <w:b/>
          <w:color w:val="DC0D15"/>
        </w:rPr>
      </w:pPr>
      <w:r w:rsidRPr="00CF321E">
        <w:rPr>
          <w:rFonts w:ascii="Arial Black" w:hAnsi="Arial Black" w:cs="Arial"/>
          <w:b/>
          <w:color w:val="DC0D15"/>
        </w:rPr>
        <w:t>Background</w:t>
      </w:r>
    </w:p>
    <w:p w:rsidR="00CC0EA7" w:rsidRPr="00CC0EA7" w:rsidRDefault="00CC0EA7" w:rsidP="001363A8">
      <w:pPr>
        <w:pStyle w:val="ListParagraph"/>
        <w:numPr>
          <w:ilvl w:val="0"/>
          <w:numId w:val="1"/>
        </w:numPr>
        <w:spacing w:before="120" w:after="120" w:line="271" w:lineRule="auto"/>
        <w:jc w:val="both"/>
        <w:rPr>
          <w:rFonts w:ascii="Arial" w:hAnsi="Arial" w:cs="Arial"/>
          <w:sz w:val="20"/>
          <w:szCs w:val="20"/>
        </w:rPr>
      </w:pPr>
      <w:r w:rsidRPr="00CC0EA7">
        <w:rPr>
          <w:rFonts w:ascii="Arial" w:hAnsi="Arial" w:cs="Arial"/>
          <w:sz w:val="20"/>
          <w:szCs w:val="20"/>
        </w:rPr>
        <w:t xml:space="preserve">XPS Administration provide Police Pensions Administrative Services for Cleveland Police.  </w:t>
      </w:r>
    </w:p>
    <w:p w:rsidR="00CF321E" w:rsidRDefault="00CF321E" w:rsidP="001363A8">
      <w:pPr>
        <w:spacing w:before="200" w:after="120" w:line="271" w:lineRule="auto"/>
        <w:jc w:val="both"/>
        <w:rPr>
          <w:rFonts w:ascii="Arial Black" w:hAnsi="Arial Black" w:cs="Arial"/>
          <w:b/>
          <w:color w:val="DC0D15"/>
        </w:rPr>
      </w:pPr>
      <w:r w:rsidRPr="00CF321E">
        <w:rPr>
          <w:rFonts w:ascii="Arial Black" w:hAnsi="Arial Black" w:cs="Arial"/>
          <w:b/>
          <w:color w:val="DC0D15"/>
        </w:rPr>
        <w:t>Materiality</w:t>
      </w:r>
    </w:p>
    <w:p w:rsidR="00CF321E" w:rsidRPr="00895840" w:rsidRDefault="00895840" w:rsidP="001363A8">
      <w:pPr>
        <w:pStyle w:val="ListParagraph"/>
        <w:numPr>
          <w:ilvl w:val="0"/>
          <w:numId w:val="1"/>
        </w:numPr>
        <w:spacing w:before="120" w:after="120" w:line="271" w:lineRule="auto"/>
        <w:jc w:val="both"/>
        <w:rPr>
          <w:rFonts w:ascii="Arial" w:hAnsi="Arial" w:cs="Arial"/>
          <w:color w:val="000000"/>
          <w:sz w:val="20"/>
        </w:rPr>
      </w:pPr>
      <w:r w:rsidRPr="00895840">
        <w:rPr>
          <w:rFonts w:ascii="Arial" w:hAnsi="Arial" w:cs="Arial"/>
          <w:color w:val="000000"/>
          <w:sz w:val="20"/>
        </w:rPr>
        <w:t>There are 2,285 members</w:t>
      </w:r>
      <w:r w:rsidR="00621541">
        <w:rPr>
          <w:rFonts w:ascii="Arial" w:hAnsi="Arial" w:cs="Arial"/>
          <w:color w:val="000000"/>
          <w:sz w:val="20"/>
        </w:rPr>
        <w:t xml:space="preserve"> to the value of £3.4m</w:t>
      </w:r>
      <w:r w:rsidRPr="00895840">
        <w:rPr>
          <w:rFonts w:ascii="Arial" w:hAnsi="Arial" w:cs="Arial"/>
          <w:color w:val="000000"/>
          <w:sz w:val="20"/>
        </w:rPr>
        <w:t xml:space="preserve"> on the </w:t>
      </w:r>
      <w:r w:rsidR="00BC7329">
        <w:rPr>
          <w:rFonts w:ascii="Arial" w:hAnsi="Arial" w:cs="Arial"/>
          <w:color w:val="000000"/>
          <w:sz w:val="20"/>
        </w:rPr>
        <w:t xml:space="preserve">Cleveland </w:t>
      </w:r>
      <w:r w:rsidRPr="00895840">
        <w:rPr>
          <w:rFonts w:ascii="Arial" w:hAnsi="Arial" w:cs="Arial"/>
          <w:color w:val="000000"/>
          <w:sz w:val="20"/>
        </w:rPr>
        <w:t>Police Pension Scheme.</w:t>
      </w:r>
    </w:p>
    <w:p w:rsidR="00CF321E" w:rsidRDefault="00CF321E" w:rsidP="001363A8">
      <w:pPr>
        <w:spacing w:before="200" w:after="120" w:line="271" w:lineRule="auto"/>
        <w:jc w:val="both"/>
        <w:rPr>
          <w:rFonts w:ascii="Arial Black" w:hAnsi="Arial Black" w:cs="Arial"/>
          <w:b/>
          <w:color w:val="DC0D15"/>
        </w:rPr>
      </w:pPr>
      <w:r w:rsidRPr="00CF321E">
        <w:rPr>
          <w:rFonts w:ascii="Arial Black" w:hAnsi="Arial Black" w:cs="Arial"/>
          <w:b/>
          <w:color w:val="DC0D15"/>
        </w:rPr>
        <w:t>Key Findings &amp; Action Points</w:t>
      </w:r>
    </w:p>
    <w:p w:rsidR="00CF321E" w:rsidRDefault="00CF321E" w:rsidP="001363A8">
      <w:pPr>
        <w:pStyle w:val="ListParagraph"/>
        <w:numPr>
          <w:ilvl w:val="0"/>
          <w:numId w:val="1"/>
        </w:numPr>
        <w:spacing w:before="120" w:after="120" w:line="271" w:lineRule="auto"/>
        <w:jc w:val="both"/>
        <w:rPr>
          <w:rFonts w:ascii="Arial" w:hAnsi="Arial" w:cs="Arial"/>
          <w:color w:val="000000"/>
          <w:sz w:val="20"/>
        </w:rPr>
      </w:pPr>
      <w:r w:rsidRPr="00CF321E">
        <w:rPr>
          <w:rFonts w:ascii="Arial" w:hAnsi="Arial" w:cs="Arial"/>
          <w:color w:val="000000"/>
          <w:sz w:val="20"/>
        </w:rPr>
        <w:t>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w:t>
      </w:r>
    </w:p>
    <w:p w:rsidR="00CF321E" w:rsidRDefault="00CF321E" w:rsidP="001363A8">
      <w:pPr>
        <w:spacing w:before="200" w:after="120" w:line="271" w:lineRule="auto"/>
        <w:jc w:val="both"/>
        <w:rPr>
          <w:rFonts w:ascii="Arial Black" w:hAnsi="Arial Black" w:cs="Arial"/>
          <w:b/>
          <w:color w:val="DC0D15"/>
        </w:rPr>
      </w:pPr>
      <w:r w:rsidRPr="00CF321E">
        <w:rPr>
          <w:rFonts w:ascii="Arial Black" w:hAnsi="Arial Black" w:cs="Arial"/>
          <w:b/>
          <w:color w:val="DC0D15"/>
        </w:rPr>
        <w:t>Scope and Limitations of the Review</w:t>
      </w:r>
    </w:p>
    <w:p w:rsidR="00CF321E" w:rsidRPr="009E506E" w:rsidRDefault="00CF321E" w:rsidP="001363A8">
      <w:pPr>
        <w:pStyle w:val="ListParagraph"/>
        <w:numPr>
          <w:ilvl w:val="0"/>
          <w:numId w:val="1"/>
        </w:numPr>
        <w:spacing w:before="120" w:after="120" w:line="271" w:lineRule="auto"/>
        <w:contextualSpacing w:val="0"/>
        <w:jc w:val="both"/>
        <w:rPr>
          <w:rFonts w:ascii="Arial" w:hAnsi="Arial" w:cs="Arial"/>
          <w:color w:val="000000"/>
          <w:sz w:val="20"/>
        </w:rPr>
      </w:pPr>
      <w:r w:rsidRPr="009E506E">
        <w:rPr>
          <w:rFonts w:ascii="Arial" w:hAnsi="Arial" w:cs="Arial"/>
          <w:iCs/>
          <w:sz w:val="20"/>
          <w:szCs w:val="20"/>
        </w:rPr>
        <w:t>The review considered the arrangements for the management and control of the adminis</w:t>
      </w:r>
      <w:r w:rsidR="00573218">
        <w:rPr>
          <w:rFonts w:ascii="Arial" w:hAnsi="Arial" w:cs="Arial"/>
          <w:iCs/>
          <w:sz w:val="20"/>
          <w:szCs w:val="20"/>
        </w:rPr>
        <w:t>tration of pensions. It included</w:t>
      </w:r>
      <w:r w:rsidRPr="009E506E">
        <w:rPr>
          <w:rFonts w:ascii="Arial" w:hAnsi="Arial" w:cs="Arial"/>
          <w:iCs/>
          <w:sz w:val="20"/>
          <w:szCs w:val="20"/>
        </w:rPr>
        <w:t xml:space="preserve"> obtaining assurance that the pension records are correct i.e. the information that Cleveland Police hold is correct and is transferred correctly to XPS</w:t>
      </w:r>
      <w:r w:rsidR="0099382D" w:rsidRPr="009E506E">
        <w:rPr>
          <w:rFonts w:ascii="Arial" w:hAnsi="Arial" w:cs="Arial"/>
          <w:iCs/>
          <w:sz w:val="20"/>
          <w:szCs w:val="20"/>
        </w:rPr>
        <w:t xml:space="preserve"> and vice versa</w:t>
      </w:r>
      <w:r w:rsidRPr="009E506E">
        <w:rPr>
          <w:rFonts w:ascii="Arial" w:hAnsi="Arial" w:cs="Arial"/>
          <w:iCs/>
          <w:sz w:val="20"/>
          <w:szCs w:val="20"/>
        </w:rPr>
        <w:t xml:space="preserve"> </w:t>
      </w:r>
      <w:r w:rsidR="0099382D" w:rsidRPr="009E506E">
        <w:rPr>
          <w:rFonts w:ascii="Arial" w:hAnsi="Arial" w:cs="Arial"/>
          <w:iCs/>
          <w:sz w:val="20"/>
          <w:szCs w:val="20"/>
        </w:rPr>
        <w:t>and then</w:t>
      </w:r>
      <w:r w:rsidRPr="009E506E">
        <w:rPr>
          <w:rFonts w:ascii="Arial" w:hAnsi="Arial" w:cs="Arial"/>
          <w:iCs/>
          <w:sz w:val="20"/>
          <w:szCs w:val="20"/>
        </w:rPr>
        <w:t xml:space="preserve"> process</w:t>
      </w:r>
      <w:r w:rsidR="0099382D" w:rsidRPr="009E506E">
        <w:rPr>
          <w:rFonts w:ascii="Arial" w:hAnsi="Arial" w:cs="Arial"/>
          <w:iCs/>
          <w:sz w:val="20"/>
          <w:szCs w:val="20"/>
        </w:rPr>
        <w:t xml:space="preserve">ed </w:t>
      </w:r>
      <w:r w:rsidRPr="009E506E">
        <w:rPr>
          <w:rFonts w:ascii="Arial" w:hAnsi="Arial" w:cs="Arial"/>
          <w:iCs/>
          <w:sz w:val="20"/>
          <w:szCs w:val="20"/>
        </w:rPr>
        <w:t>correctly.</w:t>
      </w:r>
      <w:r w:rsidR="009E506E" w:rsidRPr="009E506E">
        <w:rPr>
          <w:rFonts w:ascii="Arial" w:hAnsi="Arial" w:cs="Arial"/>
          <w:color w:val="000000"/>
          <w:sz w:val="20"/>
        </w:rPr>
        <w:t xml:space="preserve"> The review covered the Police Pension Scheme only. Middlesbrough Council Internal Audit Services audit the Teesside Pension Fund (LGPS)</w:t>
      </w:r>
      <w:r w:rsidR="00AB0384">
        <w:rPr>
          <w:rFonts w:ascii="Arial" w:hAnsi="Arial" w:cs="Arial"/>
          <w:color w:val="000000"/>
          <w:sz w:val="20"/>
        </w:rPr>
        <w:t>.</w:t>
      </w:r>
    </w:p>
    <w:p w:rsidR="00CF321E" w:rsidRDefault="00CF321E" w:rsidP="001363A8">
      <w:pPr>
        <w:pStyle w:val="ListParagraph"/>
        <w:numPr>
          <w:ilvl w:val="0"/>
          <w:numId w:val="1"/>
        </w:numPr>
        <w:spacing w:before="120" w:after="120" w:line="271" w:lineRule="auto"/>
        <w:contextualSpacing w:val="0"/>
        <w:jc w:val="both"/>
        <w:rPr>
          <w:rFonts w:ascii="Arial" w:hAnsi="Arial" w:cs="Arial"/>
          <w:color w:val="000000"/>
          <w:sz w:val="20"/>
        </w:rPr>
      </w:pPr>
      <w:r w:rsidRPr="00CF321E">
        <w:rPr>
          <w:rFonts w:ascii="Arial" w:hAnsi="Arial" w:cs="Arial"/>
          <w:color w:val="000000"/>
          <w:sz w:val="20"/>
        </w:rPr>
        <w:t>The definition of the type of review, the limitations and the responsibilities of management in regard to this review are set out in the Annual Plan.</w:t>
      </w:r>
    </w:p>
    <w:p w:rsidR="00CF321E" w:rsidRDefault="00CF321E" w:rsidP="001363A8">
      <w:pPr>
        <w:spacing w:before="200" w:after="120" w:line="271" w:lineRule="auto"/>
        <w:jc w:val="both"/>
        <w:rPr>
          <w:rFonts w:ascii="Arial Black" w:hAnsi="Arial Black" w:cs="Arial"/>
          <w:b/>
          <w:color w:val="DC0D15"/>
        </w:rPr>
      </w:pPr>
      <w:r w:rsidRPr="00CF321E">
        <w:rPr>
          <w:rFonts w:ascii="Arial Black" w:hAnsi="Arial Black" w:cs="Arial"/>
          <w:b/>
          <w:color w:val="DC0D15"/>
        </w:rPr>
        <w:t>Disclaimer</w:t>
      </w:r>
    </w:p>
    <w:p w:rsidR="00CF321E" w:rsidRDefault="00CF321E" w:rsidP="001363A8">
      <w:pPr>
        <w:pStyle w:val="ListParagraph"/>
        <w:numPr>
          <w:ilvl w:val="0"/>
          <w:numId w:val="1"/>
        </w:numPr>
        <w:spacing w:before="120" w:after="120" w:line="271" w:lineRule="auto"/>
        <w:jc w:val="both"/>
        <w:rPr>
          <w:rFonts w:ascii="Arial" w:hAnsi="Arial" w:cs="Arial"/>
          <w:color w:val="000000"/>
          <w:sz w:val="20"/>
        </w:rPr>
      </w:pPr>
      <w:r w:rsidRPr="00CF321E">
        <w:rPr>
          <w:rFonts w:ascii="Arial" w:hAnsi="Arial" w:cs="Arial"/>
          <w:color w:val="000000"/>
          <w:sz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 whole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rsidR="001363A8" w:rsidRDefault="001363A8">
      <w:pPr>
        <w:rPr>
          <w:rFonts w:ascii="Arial Black" w:hAnsi="Arial Black" w:cs="Arial"/>
          <w:b/>
          <w:color w:val="DC0D15"/>
        </w:rPr>
      </w:pPr>
      <w:r>
        <w:rPr>
          <w:rFonts w:ascii="Arial Black" w:hAnsi="Arial Black" w:cs="Arial"/>
          <w:b/>
          <w:color w:val="DC0D15"/>
        </w:rPr>
        <w:br w:type="page"/>
      </w:r>
    </w:p>
    <w:p w:rsidR="00CF321E" w:rsidRDefault="00CF321E" w:rsidP="00CF321E">
      <w:pPr>
        <w:spacing w:before="200" w:after="120" w:line="271" w:lineRule="auto"/>
        <w:rPr>
          <w:rFonts w:ascii="Arial Black" w:hAnsi="Arial Black" w:cs="Arial"/>
          <w:b/>
          <w:color w:val="DC0D15"/>
        </w:rPr>
      </w:pPr>
      <w:r w:rsidRPr="00CF321E">
        <w:rPr>
          <w:rFonts w:ascii="Arial Black" w:hAnsi="Arial Black" w:cs="Arial"/>
          <w:b/>
          <w:color w:val="DC0D15"/>
        </w:rPr>
        <w:lastRenderedPageBreak/>
        <w:t>Risk Area Assurance Assessments</w:t>
      </w:r>
    </w:p>
    <w:p w:rsidR="00CF321E" w:rsidRDefault="00CF321E" w:rsidP="00CF321E">
      <w:pPr>
        <w:pStyle w:val="ListParagraph"/>
        <w:numPr>
          <w:ilvl w:val="0"/>
          <w:numId w:val="1"/>
        </w:numPr>
        <w:spacing w:before="120" w:after="120" w:line="271" w:lineRule="auto"/>
        <w:jc w:val="both"/>
        <w:rPr>
          <w:rFonts w:ascii="Arial" w:hAnsi="Arial" w:cs="Arial"/>
          <w:color w:val="000000"/>
          <w:sz w:val="20"/>
        </w:rPr>
      </w:pPr>
      <w:r w:rsidRPr="00CF321E">
        <w:rPr>
          <w:rFonts w:ascii="Arial" w:hAnsi="Arial" w:cs="Arial"/>
          <w:color w:val="000000"/>
          <w:sz w:val="20"/>
        </w:rPr>
        <w:t>The definitions of the assurance assessments are:</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48"/>
        <w:gridCol w:w="11339"/>
      </w:tblGrid>
      <w:tr w:rsidR="00CF321E" w:rsidTr="00CF321E">
        <w:trPr>
          <w:jc w:val="right"/>
        </w:trPr>
        <w:tc>
          <w:tcPr>
            <w:tcW w:w="2948" w:type="dxa"/>
            <w:shd w:val="clear" w:color="auto" w:fill="92D01E"/>
            <w:vAlign w:val="center"/>
          </w:tcPr>
          <w:p w:rsidR="00CF321E" w:rsidRPr="00CF321E" w:rsidRDefault="00CF321E" w:rsidP="00CF321E">
            <w:pPr>
              <w:spacing w:before="60" w:after="60" w:line="271" w:lineRule="auto"/>
              <w:rPr>
                <w:rFonts w:ascii="Arial" w:hAnsi="Arial" w:cs="Arial"/>
                <w:b/>
                <w:color w:val="FFFFFF"/>
                <w:sz w:val="17"/>
              </w:rPr>
            </w:pPr>
            <w:r w:rsidRPr="00CF321E">
              <w:rPr>
                <w:rFonts w:ascii="Arial" w:hAnsi="Arial" w:cs="Arial"/>
                <w:b/>
                <w:color w:val="FFFFFF"/>
                <w:sz w:val="17"/>
              </w:rPr>
              <w:t>Substantial Assurance</w:t>
            </w:r>
          </w:p>
        </w:tc>
        <w:tc>
          <w:tcPr>
            <w:tcW w:w="11339" w:type="dxa"/>
            <w:shd w:val="clear" w:color="auto" w:fill="F3F3F3"/>
            <w:vAlign w:val="center"/>
          </w:tcPr>
          <w:p w:rsidR="00CF321E" w:rsidRPr="00CF321E" w:rsidRDefault="00CF321E" w:rsidP="00CF321E">
            <w:pPr>
              <w:spacing w:before="60" w:after="60" w:line="271" w:lineRule="auto"/>
              <w:jc w:val="both"/>
              <w:rPr>
                <w:rFonts w:ascii="Arial" w:hAnsi="Arial" w:cs="Arial"/>
                <w:color w:val="000000"/>
                <w:sz w:val="17"/>
              </w:rPr>
            </w:pPr>
            <w:r w:rsidRPr="00CF321E">
              <w:rPr>
                <w:rFonts w:ascii="Arial" w:hAnsi="Arial" w:cs="Arial"/>
                <w:color w:val="000000"/>
                <w:sz w:val="17"/>
              </w:rPr>
              <w:t>There is a robust system of internal controls operating effectively to ensure that risks are managed and process objectives achieved.</w:t>
            </w:r>
          </w:p>
        </w:tc>
      </w:tr>
      <w:tr w:rsidR="00CF321E" w:rsidTr="00CF321E">
        <w:trPr>
          <w:jc w:val="right"/>
        </w:trPr>
        <w:tc>
          <w:tcPr>
            <w:tcW w:w="2948" w:type="dxa"/>
            <w:shd w:val="clear" w:color="auto" w:fill="FFCC00"/>
            <w:vAlign w:val="center"/>
          </w:tcPr>
          <w:p w:rsidR="00CF321E" w:rsidRPr="00CF321E" w:rsidRDefault="00CF321E" w:rsidP="00CF321E">
            <w:pPr>
              <w:spacing w:before="60" w:after="60" w:line="271" w:lineRule="auto"/>
              <w:rPr>
                <w:rFonts w:ascii="Arial" w:hAnsi="Arial" w:cs="Arial"/>
                <w:b/>
                <w:color w:val="FFFFFF"/>
                <w:sz w:val="17"/>
              </w:rPr>
            </w:pPr>
            <w:r w:rsidRPr="00CF321E">
              <w:rPr>
                <w:rFonts w:ascii="Arial" w:hAnsi="Arial" w:cs="Arial"/>
                <w:b/>
                <w:color w:val="FFFFFF"/>
                <w:sz w:val="17"/>
              </w:rPr>
              <w:t>Reasonable Assurance</w:t>
            </w:r>
          </w:p>
        </w:tc>
        <w:tc>
          <w:tcPr>
            <w:tcW w:w="11339" w:type="dxa"/>
            <w:shd w:val="clear" w:color="auto" w:fill="F3F3F3"/>
            <w:vAlign w:val="center"/>
          </w:tcPr>
          <w:p w:rsidR="00CF321E" w:rsidRPr="00CF321E" w:rsidRDefault="00CF321E" w:rsidP="00CF321E">
            <w:pPr>
              <w:spacing w:before="60" w:after="60" w:line="271" w:lineRule="auto"/>
              <w:jc w:val="both"/>
              <w:rPr>
                <w:rFonts w:ascii="Arial" w:hAnsi="Arial" w:cs="Arial"/>
                <w:color w:val="000000"/>
                <w:sz w:val="17"/>
              </w:rPr>
            </w:pPr>
            <w:r w:rsidRPr="00CF321E">
              <w:rPr>
                <w:rFonts w:ascii="Arial" w:hAnsi="Arial" w:cs="Arial"/>
                <w:color w:val="000000"/>
                <w:sz w:val="17"/>
              </w:rPr>
              <w:t xml:space="preserve">The system of internal controls is generally adequate and operating effectively but some improvements are required to ensure that risks are managed and process objectives achieved. </w:t>
            </w:r>
          </w:p>
        </w:tc>
      </w:tr>
      <w:tr w:rsidR="00CF321E" w:rsidTr="00CF321E">
        <w:trPr>
          <w:jc w:val="right"/>
        </w:trPr>
        <w:tc>
          <w:tcPr>
            <w:tcW w:w="2948" w:type="dxa"/>
            <w:shd w:val="clear" w:color="auto" w:fill="E5730F"/>
            <w:vAlign w:val="center"/>
          </w:tcPr>
          <w:p w:rsidR="00CF321E" w:rsidRPr="00CF321E" w:rsidRDefault="00CF321E" w:rsidP="00CF321E">
            <w:pPr>
              <w:spacing w:before="60" w:after="60" w:line="271" w:lineRule="auto"/>
              <w:rPr>
                <w:rFonts w:ascii="Arial" w:hAnsi="Arial" w:cs="Arial"/>
                <w:b/>
                <w:color w:val="FFFFFF"/>
                <w:sz w:val="17"/>
              </w:rPr>
            </w:pPr>
            <w:r w:rsidRPr="00CF321E">
              <w:rPr>
                <w:rFonts w:ascii="Arial" w:hAnsi="Arial" w:cs="Arial"/>
                <w:b/>
                <w:color w:val="FFFFFF"/>
                <w:sz w:val="17"/>
              </w:rPr>
              <w:t>Limited Assurance</w:t>
            </w:r>
          </w:p>
        </w:tc>
        <w:tc>
          <w:tcPr>
            <w:tcW w:w="11339" w:type="dxa"/>
            <w:shd w:val="clear" w:color="auto" w:fill="F3F3F3"/>
            <w:vAlign w:val="center"/>
          </w:tcPr>
          <w:p w:rsidR="00CF321E" w:rsidRPr="00CF321E" w:rsidRDefault="00CF321E" w:rsidP="00CF321E">
            <w:pPr>
              <w:spacing w:before="60" w:after="60" w:line="271" w:lineRule="auto"/>
              <w:jc w:val="both"/>
              <w:rPr>
                <w:rFonts w:ascii="Arial" w:hAnsi="Arial" w:cs="Arial"/>
                <w:color w:val="000000"/>
                <w:sz w:val="17"/>
              </w:rPr>
            </w:pPr>
            <w:r w:rsidRPr="00CF321E">
              <w:rPr>
                <w:rFonts w:ascii="Arial" w:hAnsi="Arial" w:cs="Arial"/>
                <w:color w:val="000000"/>
                <w:sz w:val="17"/>
              </w:rPr>
              <w:t xml:space="preserve">The system of internal controls is generally inadequate or not operating effectively and significant improvements are required to ensure that risks are managed and process objectives achieved. </w:t>
            </w:r>
          </w:p>
        </w:tc>
      </w:tr>
      <w:tr w:rsidR="00CF321E" w:rsidTr="00CF321E">
        <w:trPr>
          <w:jc w:val="right"/>
        </w:trPr>
        <w:tc>
          <w:tcPr>
            <w:tcW w:w="2948" w:type="dxa"/>
            <w:shd w:val="clear" w:color="auto" w:fill="DC0D15"/>
            <w:vAlign w:val="center"/>
          </w:tcPr>
          <w:p w:rsidR="00CF321E" w:rsidRPr="00CF321E" w:rsidRDefault="00CF321E" w:rsidP="00CF321E">
            <w:pPr>
              <w:spacing w:before="60" w:after="60" w:line="271" w:lineRule="auto"/>
              <w:rPr>
                <w:rFonts w:ascii="Arial" w:hAnsi="Arial" w:cs="Arial"/>
                <w:b/>
                <w:color w:val="FFFFFF"/>
                <w:sz w:val="17"/>
              </w:rPr>
            </w:pPr>
            <w:r w:rsidRPr="00CF321E">
              <w:rPr>
                <w:rFonts w:ascii="Arial" w:hAnsi="Arial" w:cs="Arial"/>
                <w:b/>
                <w:color w:val="FFFFFF"/>
                <w:sz w:val="17"/>
              </w:rPr>
              <w:t>No Assurance</w:t>
            </w:r>
          </w:p>
        </w:tc>
        <w:tc>
          <w:tcPr>
            <w:tcW w:w="11339" w:type="dxa"/>
            <w:shd w:val="clear" w:color="auto" w:fill="F3F3F3"/>
            <w:vAlign w:val="center"/>
          </w:tcPr>
          <w:p w:rsidR="00CF321E" w:rsidRPr="00CF321E" w:rsidRDefault="00CF321E" w:rsidP="00CF321E">
            <w:pPr>
              <w:spacing w:before="60" w:after="60" w:line="271" w:lineRule="auto"/>
              <w:jc w:val="both"/>
              <w:rPr>
                <w:rFonts w:ascii="Arial" w:hAnsi="Arial" w:cs="Arial"/>
                <w:color w:val="000000"/>
                <w:sz w:val="17"/>
              </w:rPr>
            </w:pPr>
            <w:r w:rsidRPr="00CF321E">
              <w:rPr>
                <w:rFonts w:ascii="Arial" w:hAnsi="Arial" w:cs="Arial"/>
                <w:color w:val="000000"/>
                <w:sz w:val="17"/>
              </w:rPr>
              <w:t>There is a fundamental breakdown or absence of core internal controls requiring immediate action.</w:t>
            </w:r>
          </w:p>
        </w:tc>
      </w:tr>
    </w:tbl>
    <w:p w:rsidR="00CF321E" w:rsidRDefault="00CF321E" w:rsidP="00CF321E">
      <w:pPr>
        <w:spacing w:before="200" w:after="120" w:line="271" w:lineRule="auto"/>
        <w:rPr>
          <w:rFonts w:ascii="Arial Black" w:hAnsi="Arial Black" w:cs="Arial"/>
          <w:b/>
          <w:color w:val="DC0D15"/>
        </w:rPr>
      </w:pPr>
      <w:r w:rsidRPr="00CF321E">
        <w:rPr>
          <w:rFonts w:ascii="Arial Black" w:hAnsi="Arial Black" w:cs="Arial"/>
          <w:b/>
          <w:color w:val="DC0D15"/>
        </w:rPr>
        <w:t>Acknowledgement</w:t>
      </w:r>
    </w:p>
    <w:p w:rsidR="00CF321E" w:rsidRDefault="00CF321E" w:rsidP="00CF321E">
      <w:pPr>
        <w:pStyle w:val="ListParagraph"/>
        <w:numPr>
          <w:ilvl w:val="0"/>
          <w:numId w:val="1"/>
        </w:numPr>
        <w:spacing w:before="120" w:after="120" w:line="271" w:lineRule="auto"/>
        <w:jc w:val="both"/>
        <w:rPr>
          <w:rFonts w:ascii="Arial" w:hAnsi="Arial" w:cs="Arial"/>
          <w:color w:val="000000"/>
          <w:sz w:val="20"/>
        </w:rPr>
      </w:pPr>
      <w:r w:rsidRPr="00CF321E">
        <w:rPr>
          <w:rFonts w:ascii="Arial" w:hAnsi="Arial" w:cs="Arial"/>
          <w:color w:val="000000"/>
          <w:sz w:val="20"/>
        </w:rPr>
        <w:t>We would like to thank staff for their co-operation and assistance during the course of our work.</w:t>
      </w:r>
    </w:p>
    <w:p w:rsidR="00CF321E" w:rsidRDefault="00CF321E" w:rsidP="00CF321E">
      <w:pPr>
        <w:spacing w:before="200" w:after="120" w:line="271" w:lineRule="auto"/>
        <w:jc w:val="both"/>
        <w:rPr>
          <w:rFonts w:ascii="Arial Black" w:hAnsi="Arial Black" w:cs="Arial"/>
          <w:b/>
          <w:color w:val="DC0D15"/>
        </w:rPr>
      </w:pPr>
      <w:r w:rsidRPr="00CF321E">
        <w:rPr>
          <w:rFonts w:ascii="Arial Black" w:hAnsi="Arial Black" w:cs="Arial"/>
          <w:b/>
          <w:color w:val="DC0D15"/>
        </w:rPr>
        <w:t>Release of Report</w:t>
      </w:r>
    </w:p>
    <w:p w:rsidR="00CF321E" w:rsidRDefault="00CF321E" w:rsidP="00CF321E">
      <w:pPr>
        <w:pStyle w:val="ListParagraph"/>
        <w:numPr>
          <w:ilvl w:val="0"/>
          <w:numId w:val="1"/>
        </w:numPr>
        <w:spacing w:before="120" w:after="120" w:line="271" w:lineRule="auto"/>
        <w:rPr>
          <w:rFonts w:ascii="Arial" w:hAnsi="Arial" w:cs="Arial"/>
          <w:color w:val="000000"/>
          <w:sz w:val="20"/>
        </w:rPr>
      </w:pPr>
      <w:r w:rsidRPr="00CF321E">
        <w:rPr>
          <w:rFonts w:ascii="Arial" w:hAnsi="Arial" w:cs="Arial"/>
          <w:color w:val="000000"/>
          <w:sz w:val="20"/>
        </w:rPr>
        <w:t>The table below sets out the history of this report.</w:t>
      </w:r>
    </w:p>
    <w:tbl>
      <w:tblPr>
        <w:tblW w:w="0" w:type="auto"/>
        <w:jc w:val="right"/>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15"/>
        <w:gridCol w:w="3402"/>
        <w:gridCol w:w="7370"/>
      </w:tblGrid>
      <w:tr w:rsidR="00CF321E" w:rsidTr="00CF321E">
        <w:trPr>
          <w:trHeight w:val="283"/>
          <w:jc w:val="right"/>
        </w:trPr>
        <w:tc>
          <w:tcPr>
            <w:tcW w:w="3515" w:type="dxa"/>
            <w:shd w:val="clear" w:color="auto" w:fill="BFBFBF"/>
          </w:tcPr>
          <w:p w:rsidR="00CF321E" w:rsidRPr="00CF321E" w:rsidRDefault="00CF321E" w:rsidP="00CF321E">
            <w:pPr>
              <w:spacing w:before="60" w:after="60" w:line="271" w:lineRule="auto"/>
              <w:rPr>
                <w:rFonts w:ascii="Arial" w:hAnsi="Arial" w:cs="Arial"/>
                <w:b/>
                <w:color w:val="000000"/>
                <w:sz w:val="18"/>
              </w:rPr>
            </w:pPr>
            <w:r w:rsidRPr="00CF321E">
              <w:rPr>
                <w:rFonts w:ascii="Arial" w:hAnsi="Arial" w:cs="Arial"/>
                <w:b/>
                <w:color w:val="000000"/>
                <w:sz w:val="18"/>
              </w:rPr>
              <w:t>Date draft report issued:</w:t>
            </w:r>
          </w:p>
        </w:tc>
        <w:tc>
          <w:tcPr>
            <w:tcW w:w="3402" w:type="dxa"/>
            <w:shd w:val="clear" w:color="auto" w:fill="F3F3F3"/>
          </w:tcPr>
          <w:p w:rsidR="00CF321E" w:rsidRPr="00CF321E" w:rsidRDefault="001363A8" w:rsidP="00CF321E">
            <w:pPr>
              <w:spacing w:before="60" w:after="60" w:line="271" w:lineRule="auto"/>
              <w:rPr>
                <w:rFonts w:ascii="Arial" w:hAnsi="Arial" w:cs="Arial"/>
                <w:color w:val="000000"/>
                <w:sz w:val="18"/>
              </w:rPr>
            </w:pPr>
            <w:r>
              <w:rPr>
                <w:rFonts w:ascii="Arial" w:hAnsi="Arial" w:cs="Arial"/>
                <w:color w:val="000000"/>
                <w:sz w:val="18"/>
              </w:rPr>
              <w:t>2</w:t>
            </w:r>
            <w:r w:rsidRPr="001363A8">
              <w:rPr>
                <w:rFonts w:ascii="Arial" w:hAnsi="Arial" w:cs="Arial"/>
                <w:color w:val="000000"/>
                <w:sz w:val="18"/>
                <w:vertAlign w:val="superscript"/>
              </w:rPr>
              <w:t>nd</w:t>
            </w:r>
            <w:r>
              <w:rPr>
                <w:rFonts w:ascii="Arial" w:hAnsi="Arial" w:cs="Arial"/>
                <w:color w:val="000000"/>
                <w:sz w:val="18"/>
              </w:rPr>
              <w:t xml:space="preserve"> August 2019</w:t>
            </w:r>
          </w:p>
        </w:tc>
        <w:tc>
          <w:tcPr>
            <w:tcW w:w="7370" w:type="dxa"/>
          </w:tcPr>
          <w:p w:rsidR="00CF321E" w:rsidRDefault="00CF321E" w:rsidP="00CF321E">
            <w:pPr>
              <w:spacing w:before="60" w:after="60" w:line="271" w:lineRule="auto"/>
              <w:rPr>
                <w:rFonts w:ascii="Arial" w:hAnsi="Arial" w:cs="Arial"/>
                <w:color w:val="000000"/>
                <w:sz w:val="20"/>
              </w:rPr>
            </w:pPr>
          </w:p>
        </w:tc>
      </w:tr>
      <w:tr w:rsidR="00CF321E" w:rsidTr="00CF321E">
        <w:trPr>
          <w:trHeight w:val="283"/>
          <w:jc w:val="right"/>
        </w:trPr>
        <w:tc>
          <w:tcPr>
            <w:tcW w:w="3515" w:type="dxa"/>
            <w:shd w:val="clear" w:color="auto" w:fill="BFBFBF"/>
          </w:tcPr>
          <w:p w:rsidR="00CF321E" w:rsidRPr="00CF321E" w:rsidRDefault="00CF321E" w:rsidP="00CF321E">
            <w:pPr>
              <w:spacing w:before="60" w:after="60" w:line="271" w:lineRule="auto"/>
              <w:rPr>
                <w:rFonts w:ascii="Arial" w:hAnsi="Arial" w:cs="Arial"/>
                <w:b/>
                <w:color w:val="000000"/>
                <w:sz w:val="18"/>
              </w:rPr>
            </w:pPr>
            <w:r w:rsidRPr="00CF321E">
              <w:rPr>
                <w:rFonts w:ascii="Arial" w:hAnsi="Arial" w:cs="Arial"/>
                <w:b/>
                <w:color w:val="000000"/>
                <w:sz w:val="18"/>
              </w:rPr>
              <w:t>Date management responses received:</w:t>
            </w:r>
          </w:p>
        </w:tc>
        <w:tc>
          <w:tcPr>
            <w:tcW w:w="3402" w:type="dxa"/>
            <w:shd w:val="clear" w:color="auto" w:fill="F3F3F3"/>
          </w:tcPr>
          <w:p w:rsidR="00CF321E" w:rsidRPr="00CF321E" w:rsidRDefault="00BC03EA" w:rsidP="00CF321E">
            <w:pPr>
              <w:spacing w:before="60" w:after="60" w:line="271" w:lineRule="auto"/>
              <w:rPr>
                <w:rFonts w:ascii="Arial" w:hAnsi="Arial" w:cs="Arial"/>
                <w:color w:val="000000"/>
                <w:sz w:val="18"/>
              </w:rPr>
            </w:pPr>
            <w:r>
              <w:rPr>
                <w:rFonts w:ascii="Arial" w:hAnsi="Arial" w:cs="Arial"/>
                <w:color w:val="000000"/>
                <w:sz w:val="18"/>
              </w:rPr>
              <w:t>2</w:t>
            </w:r>
            <w:r w:rsidRPr="00BC03EA">
              <w:rPr>
                <w:rFonts w:ascii="Arial" w:hAnsi="Arial" w:cs="Arial"/>
                <w:color w:val="000000"/>
                <w:sz w:val="18"/>
                <w:vertAlign w:val="superscript"/>
              </w:rPr>
              <w:t>nd</w:t>
            </w:r>
            <w:r>
              <w:rPr>
                <w:rFonts w:ascii="Arial" w:hAnsi="Arial" w:cs="Arial"/>
                <w:color w:val="000000"/>
                <w:sz w:val="18"/>
              </w:rPr>
              <w:t xml:space="preserve"> August 2019</w:t>
            </w:r>
          </w:p>
        </w:tc>
        <w:tc>
          <w:tcPr>
            <w:tcW w:w="7370" w:type="dxa"/>
          </w:tcPr>
          <w:p w:rsidR="00CF321E" w:rsidRDefault="00CF321E" w:rsidP="00CF321E">
            <w:pPr>
              <w:spacing w:before="60" w:after="60" w:line="271" w:lineRule="auto"/>
              <w:rPr>
                <w:rFonts w:ascii="Arial" w:hAnsi="Arial" w:cs="Arial"/>
                <w:color w:val="000000"/>
                <w:sz w:val="20"/>
              </w:rPr>
            </w:pPr>
          </w:p>
        </w:tc>
      </w:tr>
      <w:tr w:rsidR="00CF321E" w:rsidTr="00CF321E">
        <w:trPr>
          <w:trHeight w:val="283"/>
          <w:jc w:val="right"/>
        </w:trPr>
        <w:tc>
          <w:tcPr>
            <w:tcW w:w="3515" w:type="dxa"/>
            <w:shd w:val="clear" w:color="auto" w:fill="BFBFBF"/>
          </w:tcPr>
          <w:p w:rsidR="00CF321E" w:rsidRPr="00CF321E" w:rsidRDefault="00CF321E" w:rsidP="00CF321E">
            <w:pPr>
              <w:spacing w:before="60" w:after="60" w:line="271" w:lineRule="auto"/>
              <w:rPr>
                <w:rFonts w:ascii="Arial" w:hAnsi="Arial" w:cs="Arial"/>
                <w:b/>
                <w:color w:val="000000"/>
                <w:sz w:val="18"/>
              </w:rPr>
            </w:pPr>
            <w:r w:rsidRPr="00CF321E">
              <w:rPr>
                <w:rFonts w:ascii="Arial" w:hAnsi="Arial" w:cs="Arial"/>
                <w:b/>
                <w:color w:val="000000"/>
                <w:sz w:val="18"/>
              </w:rPr>
              <w:t>Date final report issued:</w:t>
            </w:r>
          </w:p>
        </w:tc>
        <w:tc>
          <w:tcPr>
            <w:tcW w:w="3402" w:type="dxa"/>
            <w:shd w:val="clear" w:color="auto" w:fill="F3F3F3"/>
          </w:tcPr>
          <w:p w:rsidR="00CF321E" w:rsidRPr="00CF321E" w:rsidRDefault="00BC03EA" w:rsidP="00CF321E">
            <w:pPr>
              <w:spacing w:before="60" w:after="60" w:line="271" w:lineRule="auto"/>
              <w:rPr>
                <w:rFonts w:ascii="Arial" w:hAnsi="Arial" w:cs="Arial"/>
                <w:color w:val="000000"/>
                <w:sz w:val="18"/>
              </w:rPr>
            </w:pPr>
            <w:r>
              <w:rPr>
                <w:rFonts w:ascii="Arial" w:hAnsi="Arial" w:cs="Arial"/>
                <w:color w:val="000000"/>
                <w:sz w:val="18"/>
              </w:rPr>
              <w:t>5</w:t>
            </w:r>
            <w:r w:rsidRPr="00BC03EA">
              <w:rPr>
                <w:rFonts w:ascii="Arial" w:hAnsi="Arial" w:cs="Arial"/>
                <w:color w:val="000000"/>
                <w:sz w:val="18"/>
                <w:vertAlign w:val="superscript"/>
              </w:rPr>
              <w:t>th</w:t>
            </w:r>
            <w:r>
              <w:rPr>
                <w:rFonts w:ascii="Arial" w:hAnsi="Arial" w:cs="Arial"/>
                <w:color w:val="000000"/>
                <w:sz w:val="18"/>
              </w:rPr>
              <w:t xml:space="preserve"> August 2019</w:t>
            </w:r>
          </w:p>
        </w:tc>
        <w:tc>
          <w:tcPr>
            <w:tcW w:w="7370" w:type="dxa"/>
          </w:tcPr>
          <w:p w:rsidR="00CF321E" w:rsidRDefault="00CF321E" w:rsidP="00CF321E">
            <w:pPr>
              <w:spacing w:before="60" w:after="60" w:line="271" w:lineRule="auto"/>
              <w:rPr>
                <w:rFonts w:ascii="Arial" w:hAnsi="Arial" w:cs="Arial"/>
                <w:color w:val="000000"/>
                <w:sz w:val="20"/>
              </w:rPr>
            </w:pPr>
          </w:p>
        </w:tc>
      </w:tr>
    </w:tbl>
    <w:p w:rsidR="00CF321E" w:rsidRDefault="00CF321E" w:rsidP="00CF321E">
      <w:pPr>
        <w:spacing w:before="120" w:after="120" w:line="271" w:lineRule="auto"/>
        <w:rPr>
          <w:rFonts w:ascii="Arial" w:hAnsi="Arial" w:cs="Arial"/>
          <w:color w:val="000000"/>
          <w:sz w:val="20"/>
        </w:rPr>
      </w:pPr>
    </w:p>
    <w:p w:rsidR="00CF321E" w:rsidRDefault="00CF321E" w:rsidP="00CF321E">
      <w:pPr>
        <w:spacing w:before="120" w:after="120" w:line="271" w:lineRule="auto"/>
        <w:rPr>
          <w:rFonts w:ascii="Arial" w:hAnsi="Arial" w:cs="Arial"/>
          <w:color w:val="000000"/>
          <w:sz w:val="20"/>
        </w:rPr>
        <w:sectPr w:rsidR="00CF321E" w:rsidSect="00CF321E">
          <w:headerReference w:type="default" r:id="rId20"/>
          <w:footerReference w:type="default" r:id="rId21"/>
          <w:pgSz w:w="16838" w:h="11906" w:orient="landscape"/>
          <w:pgMar w:top="850" w:right="850" w:bottom="850" w:left="850" w:header="283" w:footer="283" w:gutter="0"/>
          <w:cols w:space="708"/>
          <w:docGrid w:linePitch="360"/>
        </w:sectPr>
      </w:pPr>
    </w:p>
    <w:p w:rsidR="00CF321E" w:rsidRPr="00B95DB4" w:rsidRDefault="00CF321E" w:rsidP="00CC0EA7">
      <w:pPr>
        <w:pStyle w:val="ListParagraph"/>
        <w:numPr>
          <w:ilvl w:val="0"/>
          <w:numId w:val="1"/>
        </w:numPr>
        <w:spacing w:before="120" w:after="120" w:line="271" w:lineRule="auto"/>
        <w:jc w:val="both"/>
        <w:rPr>
          <w:rFonts w:ascii="Arial" w:hAnsi="Arial" w:cs="Arial"/>
          <w:color w:val="000000"/>
          <w:sz w:val="20"/>
        </w:rPr>
      </w:pPr>
      <w:bookmarkStart w:id="5" w:name="section6"/>
      <w:bookmarkEnd w:id="5"/>
      <w:r w:rsidRPr="00CF321E">
        <w:rPr>
          <w:rFonts w:ascii="Arial" w:hAnsi="Arial" w:cs="Arial"/>
          <w:color w:val="000000"/>
          <w:sz w:val="20"/>
        </w:rPr>
        <w:lastRenderedPageBreak/>
        <w:t>The following matters were identified in reviewing the Key Risk Control Objective:</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B95DB4" w:rsidTr="00573218">
        <w:trPr>
          <w:jc w:val="right"/>
        </w:trPr>
        <w:tc>
          <w:tcPr>
            <w:tcW w:w="14400" w:type="dxa"/>
            <w:shd w:val="clear" w:color="auto" w:fill="FFFFFF"/>
          </w:tcPr>
          <w:p w:rsidR="00B95DB4" w:rsidRPr="00937D35" w:rsidRDefault="00B95DB4" w:rsidP="00293427">
            <w:pPr>
              <w:spacing w:before="120" w:after="120" w:line="271" w:lineRule="auto"/>
              <w:jc w:val="both"/>
              <w:rPr>
                <w:rFonts w:ascii="Arial" w:hAnsi="Arial" w:cs="Arial"/>
                <w:b/>
                <w:color w:val="163D82"/>
                <w:sz w:val="20"/>
              </w:rPr>
            </w:pPr>
            <w:r w:rsidRPr="00937D35">
              <w:rPr>
                <w:rFonts w:ascii="Arial" w:hAnsi="Arial" w:cs="Arial"/>
                <w:b/>
                <w:color w:val="163D82"/>
                <w:sz w:val="20"/>
              </w:rPr>
              <w:t>Directed Risk: Failure to direct the process through approved policy &amp; procedures.</w:t>
            </w:r>
          </w:p>
        </w:tc>
      </w:tr>
    </w:tbl>
    <w:p w:rsidR="00566E6F" w:rsidRDefault="00293427" w:rsidP="00CC0EA7">
      <w:pPr>
        <w:pStyle w:val="ListParagraph"/>
        <w:numPr>
          <w:ilvl w:val="1"/>
          <w:numId w:val="1"/>
        </w:numPr>
        <w:spacing w:before="120" w:after="120" w:line="271" w:lineRule="auto"/>
        <w:contextualSpacing w:val="0"/>
        <w:jc w:val="both"/>
        <w:rPr>
          <w:rFonts w:ascii="Arial" w:hAnsi="Arial" w:cs="Arial"/>
          <w:sz w:val="20"/>
          <w:szCs w:val="20"/>
        </w:rPr>
      </w:pPr>
      <w:r w:rsidRPr="00293427">
        <w:rPr>
          <w:rFonts w:ascii="Arial" w:hAnsi="Arial" w:cs="Arial"/>
          <w:sz w:val="20"/>
          <w:szCs w:val="20"/>
        </w:rPr>
        <w:t xml:space="preserve">XPS Administration (XPS) </w:t>
      </w:r>
      <w:r w:rsidR="00F97014">
        <w:rPr>
          <w:rFonts w:ascii="Arial" w:hAnsi="Arial" w:cs="Arial"/>
          <w:sz w:val="20"/>
          <w:szCs w:val="20"/>
        </w:rPr>
        <w:t>provide Police Pensions Administrative Services</w:t>
      </w:r>
      <w:r w:rsidRPr="00293427">
        <w:rPr>
          <w:rFonts w:ascii="Arial" w:hAnsi="Arial" w:cs="Arial"/>
          <w:sz w:val="20"/>
          <w:szCs w:val="20"/>
        </w:rPr>
        <w:t xml:space="preserve"> for Cleveland Police. </w:t>
      </w:r>
      <w:r w:rsidR="00566E6F">
        <w:rPr>
          <w:rFonts w:ascii="Arial" w:hAnsi="Arial" w:cs="Arial"/>
          <w:sz w:val="20"/>
          <w:szCs w:val="20"/>
        </w:rPr>
        <w:t xml:space="preserve"> </w:t>
      </w:r>
    </w:p>
    <w:p w:rsidR="001D04B3" w:rsidRPr="001D04B3" w:rsidRDefault="001D04B3" w:rsidP="00CC0EA7">
      <w:pPr>
        <w:pStyle w:val="ListParagraph"/>
        <w:numPr>
          <w:ilvl w:val="1"/>
          <w:numId w:val="1"/>
        </w:numPr>
        <w:spacing w:before="120" w:after="120" w:line="271" w:lineRule="auto"/>
        <w:contextualSpacing w:val="0"/>
        <w:jc w:val="both"/>
        <w:rPr>
          <w:rFonts w:ascii="Arial" w:hAnsi="Arial" w:cs="Arial"/>
          <w:sz w:val="20"/>
          <w:szCs w:val="20"/>
        </w:rPr>
      </w:pPr>
      <w:r>
        <w:rPr>
          <w:rFonts w:ascii="Arial" w:hAnsi="Arial" w:cs="Arial"/>
          <w:color w:val="000000"/>
          <w:sz w:val="20"/>
          <w:szCs w:val="20"/>
        </w:rPr>
        <w:t>Cleveland Police utilise a third party provider, Sopra Steria, for the back office financial arrangements that includes payroll services.</w:t>
      </w:r>
    </w:p>
    <w:p w:rsidR="00566E6F" w:rsidRPr="00566E6F" w:rsidRDefault="00566E6F" w:rsidP="00CC0EA7">
      <w:pPr>
        <w:pStyle w:val="ListParagraph"/>
        <w:numPr>
          <w:ilvl w:val="1"/>
          <w:numId w:val="1"/>
        </w:numPr>
        <w:spacing w:before="120" w:after="120" w:line="271" w:lineRule="auto"/>
        <w:contextualSpacing w:val="0"/>
        <w:jc w:val="both"/>
        <w:rPr>
          <w:rFonts w:ascii="Arial" w:hAnsi="Arial" w:cs="Arial"/>
          <w:sz w:val="20"/>
          <w:szCs w:val="20"/>
        </w:rPr>
      </w:pPr>
      <w:r>
        <w:rPr>
          <w:rFonts w:ascii="Arial" w:hAnsi="Arial" w:cs="Arial"/>
          <w:sz w:val="20"/>
          <w:szCs w:val="20"/>
        </w:rPr>
        <w:t>The initial contract was with Kier Business Services Ltd who were taken over by XPS in September 2018. The contract commenced from 1</w:t>
      </w:r>
      <w:r w:rsidRPr="00566E6F">
        <w:rPr>
          <w:rFonts w:ascii="Arial" w:hAnsi="Arial" w:cs="Arial"/>
          <w:sz w:val="20"/>
          <w:szCs w:val="20"/>
          <w:vertAlign w:val="superscript"/>
        </w:rPr>
        <w:t>st</w:t>
      </w:r>
      <w:r>
        <w:rPr>
          <w:rFonts w:ascii="Arial" w:hAnsi="Arial" w:cs="Arial"/>
          <w:sz w:val="20"/>
          <w:szCs w:val="20"/>
        </w:rPr>
        <w:t xml:space="preserve"> April 2018 for a period of four years with no option to extend. The Schedule </w:t>
      </w:r>
      <w:r w:rsidR="005C0540">
        <w:rPr>
          <w:rFonts w:ascii="Arial" w:hAnsi="Arial" w:cs="Arial"/>
          <w:sz w:val="20"/>
          <w:szCs w:val="20"/>
        </w:rPr>
        <w:t xml:space="preserve">Two </w:t>
      </w:r>
      <w:r>
        <w:rPr>
          <w:rFonts w:ascii="Arial" w:hAnsi="Arial" w:cs="Arial"/>
          <w:sz w:val="20"/>
          <w:szCs w:val="20"/>
        </w:rPr>
        <w:t>order form was reviewed during the audit and was found to be clear, comprehensive, in line with expectation and signed by both parties (customer and contractor) in advance of commencement of the contract.</w:t>
      </w:r>
    </w:p>
    <w:p w:rsidR="00175890" w:rsidRDefault="00293427" w:rsidP="002F17B2">
      <w:pPr>
        <w:pStyle w:val="ListParagraph"/>
        <w:numPr>
          <w:ilvl w:val="1"/>
          <w:numId w:val="1"/>
        </w:numPr>
        <w:spacing w:before="120" w:after="120" w:line="271" w:lineRule="auto"/>
        <w:contextualSpacing w:val="0"/>
        <w:jc w:val="both"/>
        <w:rPr>
          <w:rFonts w:ascii="Arial" w:hAnsi="Arial" w:cs="Arial"/>
          <w:sz w:val="20"/>
          <w:szCs w:val="20"/>
        </w:rPr>
      </w:pPr>
      <w:r w:rsidRPr="00293427">
        <w:rPr>
          <w:rFonts w:ascii="Arial" w:hAnsi="Arial" w:cs="Arial"/>
          <w:sz w:val="20"/>
          <w:szCs w:val="20"/>
        </w:rPr>
        <w:t>During the course of the audit the Specification and Sta</w:t>
      </w:r>
      <w:r>
        <w:rPr>
          <w:rFonts w:ascii="Arial" w:hAnsi="Arial" w:cs="Arial"/>
          <w:sz w:val="20"/>
          <w:szCs w:val="20"/>
        </w:rPr>
        <w:t>te</w:t>
      </w:r>
      <w:r w:rsidRPr="00293427">
        <w:rPr>
          <w:rFonts w:ascii="Arial" w:hAnsi="Arial" w:cs="Arial"/>
          <w:sz w:val="20"/>
          <w:szCs w:val="20"/>
        </w:rPr>
        <w:t>ment of Requirements</w:t>
      </w:r>
      <w:r>
        <w:rPr>
          <w:rFonts w:ascii="Arial" w:hAnsi="Arial" w:cs="Arial"/>
          <w:sz w:val="20"/>
          <w:szCs w:val="20"/>
        </w:rPr>
        <w:t xml:space="preserve">: </w:t>
      </w:r>
      <w:r w:rsidRPr="00293427">
        <w:rPr>
          <w:rFonts w:ascii="Arial" w:hAnsi="Arial" w:cs="Arial"/>
          <w:sz w:val="20"/>
          <w:szCs w:val="20"/>
        </w:rPr>
        <w:t>Provision of P</w:t>
      </w:r>
      <w:r>
        <w:rPr>
          <w:rFonts w:ascii="Arial" w:hAnsi="Arial" w:cs="Arial"/>
          <w:sz w:val="20"/>
          <w:szCs w:val="20"/>
        </w:rPr>
        <w:t>ension Administration Services</w:t>
      </w:r>
      <w:r w:rsidRPr="00293427">
        <w:rPr>
          <w:rFonts w:ascii="Arial" w:hAnsi="Arial" w:cs="Arial"/>
          <w:sz w:val="20"/>
          <w:szCs w:val="20"/>
        </w:rPr>
        <w:t xml:space="preserve"> CPC-0001629</w:t>
      </w:r>
      <w:r>
        <w:rPr>
          <w:rFonts w:ascii="Arial" w:hAnsi="Arial" w:cs="Arial"/>
          <w:sz w:val="20"/>
          <w:szCs w:val="20"/>
        </w:rPr>
        <w:t xml:space="preserve"> document (“Specification”) was provided and review</w:t>
      </w:r>
      <w:r w:rsidR="00F97014">
        <w:rPr>
          <w:rFonts w:ascii="Arial" w:hAnsi="Arial" w:cs="Arial"/>
          <w:sz w:val="20"/>
          <w:szCs w:val="20"/>
        </w:rPr>
        <w:t>ed</w:t>
      </w:r>
      <w:r>
        <w:rPr>
          <w:rFonts w:ascii="Arial" w:hAnsi="Arial" w:cs="Arial"/>
          <w:sz w:val="20"/>
          <w:szCs w:val="20"/>
        </w:rPr>
        <w:t xml:space="preserve">. </w:t>
      </w:r>
      <w:r w:rsidR="00F97014">
        <w:rPr>
          <w:rFonts w:ascii="Arial" w:hAnsi="Arial" w:cs="Arial"/>
          <w:sz w:val="20"/>
          <w:szCs w:val="20"/>
        </w:rPr>
        <w:t xml:space="preserve"> The Specification document was </w:t>
      </w:r>
      <w:r w:rsidR="001D04B3">
        <w:rPr>
          <w:rFonts w:ascii="Arial" w:hAnsi="Arial" w:cs="Arial"/>
          <w:sz w:val="20"/>
          <w:szCs w:val="20"/>
        </w:rPr>
        <w:t xml:space="preserve">found to be in line with expectation with the </w:t>
      </w:r>
      <w:r>
        <w:rPr>
          <w:rFonts w:ascii="Arial" w:hAnsi="Arial" w:cs="Arial"/>
          <w:sz w:val="20"/>
          <w:szCs w:val="20"/>
        </w:rPr>
        <w:t xml:space="preserve">central element of the Specification </w:t>
      </w:r>
      <w:r w:rsidR="001D04B3">
        <w:rPr>
          <w:rFonts w:ascii="Arial" w:hAnsi="Arial" w:cs="Arial"/>
          <w:sz w:val="20"/>
          <w:szCs w:val="20"/>
        </w:rPr>
        <w:t>being</w:t>
      </w:r>
      <w:r>
        <w:rPr>
          <w:rFonts w:ascii="Arial" w:hAnsi="Arial" w:cs="Arial"/>
          <w:sz w:val="20"/>
          <w:szCs w:val="20"/>
        </w:rPr>
        <w:t xml:space="preserve"> the Service Level Agreement / Key Performance Indicators Schedule that is structured as follows:</w:t>
      </w:r>
      <w:r w:rsidR="00E37AB5">
        <w:rPr>
          <w:rFonts w:ascii="Arial" w:hAnsi="Arial" w:cs="Arial"/>
          <w:sz w:val="20"/>
          <w:szCs w:val="20"/>
        </w:rPr>
        <w:t xml:space="preserve"> </w:t>
      </w:r>
    </w:p>
    <w:p w:rsidR="00175890" w:rsidRDefault="00A727D0" w:rsidP="00175890">
      <w:pPr>
        <w:pStyle w:val="ListParagraph"/>
        <w:numPr>
          <w:ilvl w:val="0"/>
          <w:numId w:val="16"/>
        </w:numPr>
        <w:spacing w:before="120" w:after="120" w:line="271" w:lineRule="auto"/>
        <w:contextualSpacing w:val="0"/>
        <w:jc w:val="both"/>
        <w:rPr>
          <w:rFonts w:ascii="Arial" w:hAnsi="Arial" w:cs="Arial"/>
          <w:sz w:val="20"/>
          <w:szCs w:val="20"/>
        </w:rPr>
      </w:pPr>
      <w:r w:rsidRPr="002F17B2">
        <w:rPr>
          <w:rFonts w:ascii="Arial" w:hAnsi="Arial" w:cs="Arial"/>
          <w:sz w:val="20"/>
          <w:szCs w:val="20"/>
        </w:rPr>
        <w:t>KPI No</w:t>
      </w:r>
    </w:p>
    <w:p w:rsidR="00175890" w:rsidRDefault="00E37AB5" w:rsidP="00175890">
      <w:pPr>
        <w:pStyle w:val="ListParagraph"/>
        <w:numPr>
          <w:ilvl w:val="0"/>
          <w:numId w:val="16"/>
        </w:numPr>
        <w:spacing w:before="120" w:after="120" w:line="271" w:lineRule="auto"/>
        <w:contextualSpacing w:val="0"/>
        <w:jc w:val="both"/>
        <w:rPr>
          <w:rFonts w:ascii="Arial" w:hAnsi="Arial" w:cs="Arial"/>
          <w:sz w:val="20"/>
          <w:szCs w:val="20"/>
        </w:rPr>
      </w:pPr>
      <w:r w:rsidRPr="002F17B2">
        <w:rPr>
          <w:rFonts w:ascii="Arial" w:hAnsi="Arial" w:cs="Arial"/>
          <w:sz w:val="20"/>
          <w:szCs w:val="20"/>
        </w:rPr>
        <w:t>Key P</w:t>
      </w:r>
      <w:r w:rsidR="00A727D0" w:rsidRPr="002F17B2">
        <w:rPr>
          <w:rFonts w:ascii="Arial" w:hAnsi="Arial" w:cs="Arial"/>
          <w:sz w:val="20"/>
          <w:szCs w:val="20"/>
        </w:rPr>
        <w:t>erformance Indicator (Measure)</w:t>
      </w:r>
    </w:p>
    <w:p w:rsidR="00175890" w:rsidRDefault="00E37AB5" w:rsidP="00175890">
      <w:pPr>
        <w:pStyle w:val="ListParagraph"/>
        <w:numPr>
          <w:ilvl w:val="0"/>
          <w:numId w:val="16"/>
        </w:numPr>
        <w:spacing w:before="120" w:after="120" w:line="271" w:lineRule="auto"/>
        <w:contextualSpacing w:val="0"/>
        <w:jc w:val="both"/>
        <w:rPr>
          <w:rFonts w:ascii="Arial" w:hAnsi="Arial" w:cs="Arial"/>
          <w:sz w:val="20"/>
          <w:szCs w:val="20"/>
        </w:rPr>
      </w:pPr>
      <w:r w:rsidRPr="002F17B2">
        <w:rPr>
          <w:rFonts w:ascii="Arial" w:hAnsi="Arial" w:cs="Arial"/>
          <w:sz w:val="20"/>
          <w:szCs w:val="20"/>
        </w:rPr>
        <w:t>Re</w:t>
      </w:r>
      <w:r w:rsidR="00A727D0" w:rsidRPr="002F17B2">
        <w:rPr>
          <w:rFonts w:ascii="Arial" w:hAnsi="Arial" w:cs="Arial"/>
          <w:sz w:val="20"/>
          <w:szCs w:val="20"/>
        </w:rPr>
        <w:t>quired Service Level (Standard)</w:t>
      </w:r>
    </w:p>
    <w:p w:rsidR="00175890" w:rsidRDefault="00A727D0" w:rsidP="00175890">
      <w:pPr>
        <w:pStyle w:val="ListParagraph"/>
        <w:numPr>
          <w:ilvl w:val="0"/>
          <w:numId w:val="16"/>
        </w:numPr>
        <w:spacing w:before="120" w:after="120" w:line="271" w:lineRule="auto"/>
        <w:contextualSpacing w:val="0"/>
        <w:jc w:val="both"/>
        <w:rPr>
          <w:rFonts w:ascii="Arial" w:hAnsi="Arial" w:cs="Arial"/>
          <w:sz w:val="20"/>
          <w:szCs w:val="20"/>
        </w:rPr>
      </w:pPr>
      <w:r w:rsidRPr="002F17B2">
        <w:rPr>
          <w:rFonts w:ascii="Arial" w:hAnsi="Arial" w:cs="Arial"/>
          <w:sz w:val="20"/>
          <w:szCs w:val="20"/>
        </w:rPr>
        <w:t>Service Credits</w:t>
      </w:r>
    </w:p>
    <w:p w:rsidR="00A727D0" w:rsidRPr="002F17B2" w:rsidRDefault="00175890" w:rsidP="00175890">
      <w:pPr>
        <w:pStyle w:val="ListParagraph"/>
        <w:numPr>
          <w:ilvl w:val="0"/>
          <w:numId w:val="16"/>
        </w:numPr>
        <w:spacing w:before="120" w:after="120" w:line="271" w:lineRule="auto"/>
        <w:contextualSpacing w:val="0"/>
        <w:jc w:val="both"/>
        <w:rPr>
          <w:rFonts w:ascii="Arial" w:hAnsi="Arial" w:cs="Arial"/>
          <w:sz w:val="20"/>
          <w:szCs w:val="20"/>
        </w:rPr>
      </w:pPr>
      <w:r>
        <w:rPr>
          <w:rFonts w:ascii="Arial" w:hAnsi="Arial" w:cs="Arial"/>
          <w:sz w:val="20"/>
          <w:szCs w:val="20"/>
        </w:rPr>
        <w:t>Notes</w:t>
      </w:r>
    </w:p>
    <w:p w:rsidR="00740127" w:rsidRDefault="00A844CA" w:rsidP="00CC0EA7">
      <w:pPr>
        <w:pStyle w:val="ListParagraph"/>
        <w:numPr>
          <w:ilvl w:val="1"/>
          <w:numId w:val="1"/>
        </w:numPr>
        <w:spacing w:before="120" w:after="120" w:line="271" w:lineRule="auto"/>
        <w:contextualSpacing w:val="0"/>
        <w:jc w:val="both"/>
        <w:rPr>
          <w:rFonts w:ascii="Arial" w:hAnsi="Arial" w:cs="Arial"/>
          <w:sz w:val="20"/>
          <w:szCs w:val="20"/>
        </w:rPr>
      </w:pPr>
      <w:r>
        <w:rPr>
          <w:rFonts w:ascii="Arial" w:hAnsi="Arial" w:cs="Arial"/>
          <w:sz w:val="20"/>
          <w:szCs w:val="20"/>
        </w:rPr>
        <w:t>The</w:t>
      </w:r>
      <w:r w:rsidR="0039382F">
        <w:rPr>
          <w:rFonts w:ascii="Arial" w:hAnsi="Arial" w:cs="Arial"/>
          <w:sz w:val="20"/>
          <w:szCs w:val="20"/>
        </w:rPr>
        <w:t xml:space="preserve">re </w:t>
      </w:r>
      <w:r w:rsidR="001D04B3">
        <w:rPr>
          <w:rFonts w:ascii="Arial" w:hAnsi="Arial" w:cs="Arial"/>
          <w:sz w:val="20"/>
          <w:szCs w:val="20"/>
        </w:rPr>
        <w:t>are</w:t>
      </w:r>
      <w:r w:rsidR="0039382F">
        <w:rPr>
          <w:rFonts w:ascii="Arial" w:hAnsi="Arial" w:cs="Arial"/>
          <w:sz w:val="20"/>
          <w:szCs w:val="20"/>
        </w:rPr>
        <w:t xml:space="preserve"> a range of 27</w:t>
      </w:r>
      <w:r>
        <w:rPr>
          <w:rFonts w:ascii="Arial" w:hAnsi="Arial" w:cs="Arial"/>
          <w:sz w:val="20"/>
          <w:szCs w:val="20"/>
        </w:rPr>
        <w:t xml:space="preserve"> KPIs </w:t>
      </w:r>
      <w:r w:rsidR="00740127">
        <w:rPr>
          <w:rFonts w:ascii="Arial" w:hAnsi="Arial" w:cs="Arial"/>
          <w:sz w:val="20"/>
          <w:szCs w:val="20"/>
        </w:rPr>
        <w:t>that are detailed in the table below:</w:t>
      </w:r>
    </w:p>
    <w:tbl>
      <w:tblPr>
        <w:tblStyle w:val="TableGrid"/>
        <w:tblW w:w="0" w:type="auto"/>
        <w:jc w:val="center"/>
        <w:tblLook w:val="04A0" w:firstRow="1" w:lastRow="0" w:firstColumn="1" w:lastColumn="0" w:noHBand="0" w:noVBand="1"/>
      </w:tblPr>
      <w:tblGrid>
        <w:gridCol w:w="1985"/>
        <w:gridCol w:w="2688"/>
        <w:gridCol w:w="1843"/>
        <w:gridCol w:w="2268"/>
        <w:gridCol w:w="2126"/>
      </w:tblGrid>
      <w:tr w:rsidR="002F17B2" w:rsidRPr="001363A8" w:rsidTr="001363A8">
        <w:trPr>
          <w:cantSplit/>
          <w:jc w:val="center"/>
        </w:trPr>
        <w:tc>
          <w:tcPr>
            <w:tcW w:w="1985"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Death of a Scheme Member</w:t>
            </w:r>
          </w:p>
        </w:tc>
        <w:tc>
          <w:tcPr>
            <w:tcW w:w="268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Deferred Benefits</w:t>
            </w:r>
          </w:p>
        </w:tc>
        <w:tc>
          <w:tcPr>
            <w:tcW w:w="1843"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Divorce Cases</w:t>
            </w:r>
          </w:p>
        </w:tc>
        <w:tc>
          <w:tcPr>
            <w:tcW w:w="226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Estimates</w:t>
            </w:r>
          </w:p>
        </w:tc>
        <w:tc>
          <w:tcPr>
            <w:tcW w:w="2126"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General Enquiries</w:t>
            </w:r>
          </w:p>
        </w:tc>
      </w:tr>
      <w:tr w:rsidR="002F17B2" w:rsidRPr="001363A8" w:rsidTr="001363A8">
        <w:trPr>
          <w:cantSplit/>
          <w:jc w:val="center"/>
        </w:trPr>
        <w:tc>
          <w:tcPr>
            <w:tcW w:w="1985"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Refunds</w:t>
            </w:r>
          </w:p>
        </w:tc>
        <w:tc>
          <w:tcPr>
            <w:tcW w:w="268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Retirement Options</w:t>
            </w:r>
          </w:p>
        </w:tc>
        <w:tc>
          <w:tcPr>
            <w:tcW w:w="1843"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Retirement Actual</w:t>
            </w:r>
          </w:p>
        </w:tc>
        <w:tc>
          <w:tcPr>
            <w:tcW w:w="226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Payment of commuted lump sums</w:t>
            </w:r>
          </w:p>
        </w:tc>
        <w:tc>
          <w:tcPr>
            <w:tcW w:w="2126"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Transfers In (Calculation)</w:t>
            </w:r>
          </w:p>
        </w:tc>
      </w:tr>
      <w:tr w:rsidR="002F17B2" w:rsidRPr="001363A8" w:rsidTr="001363A8">
        <w:trPr>
          <w:cantSplit/>
          <w:jc w:val="center"/>
        </w:trPr>
        <w:tc>
          <w:tcPr>
            <w:tcW w:w="1985"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Transfers In (Payment request)</w:t>
            </w:r>
          </w:p>
        </w:tc>
        <w:tc>
          <w:tcPr>
            <w:tcW w:w="268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Transfers Out (Calculation)</w:t>
            </w:r>
          </w:p>
        </w:tc>
        <w:tc>
          <w:tcPr>
            <w:tcW w:w="1843"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Transfers Out (Payments)</w:t>
            </w:r>
          </w:p>
        </w:tc>
        <w:tc>
          <w:tcPr>
            <w:tcW w:w="226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Variations</w:t>
            </w:r>
          </w:p>
        </w:tc>
        <w:tc>
          <w:tcPr>
            <w:tcW w:w="2126"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Annual Benefit Statements</w:t>
            </w:r>
          </w:p>
        </w:tc>
      </w:tr>
      <w:tr w:rsidR="002F17B2" w:rsidRPr="001363A8" w:rsidTr="001363A8">
        <w:trPr>
          <w:cantSplit/>
          <w:jc w:val="center"/>
        </w:trPr>
        <w:tc>
          <w:tcPr>
            <w:tcW w:w="1985"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Annual Pension Saving Statements</w:t>
            </w:r>
          </w:p>
        </w:tc>
        <w:tc>
          <w:tcPr>
            <w:tcW w:w="268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Payment of Pension Benefit OR Notification of Pension Benefits</w:t>
            </w:r>
          </w:p>
        </w:tc>
        <w:tc>
          <w:tcPr>
            <w:tcW w:w="1843"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P60</w:t>
            </w:r>
          </w:p>
        </w:tc>
        <w:tc>
          <w:tcPr>
            <w:tcW w:w="226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Loss of Service &amp; Pension Benefits</w:t>
            </w:r>
          </w:p>
        </w:tc>
        <w:tc>
          <w:tcPr>
            <w:tcW w:w="2126"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National Fraud Initiative</w:t>
            </w:r>
          </w:p>
        </w:tc>
      </w:tr>
      <w:tr w:rsidR="002F17B2" w:rsidRPr="001363A8" w:rsidTr="001363A8">
        <w:trPr>
          <w:cantSplit/>
          <w:jc w:val="center"/>
        </w:trPr>
        <w:tc>
          <w:tcPr>
            <w:tcW w:w="1985"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Home Office Statistical Report</w:t>
            </w:r>
          </w:p>
        </w:tc>
        <w:tc>
          <w:tcPr>
            <w:tcW w:w="268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Audit</w:t>
            </w:r>
          </w:p>
        </w:tc>
        <w:tc>
          <w:tcPr>
            <w:tcW w:w="1843"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Pension Board</w:t>
            </w:r>
          </w:p>
        </w:tc>
        <w:tc>
          <w:tcPr>
            <w:tcW w:w="2268"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Pensions Regulator Requirements</w:t>
            </w:r>
          </w:p>
        </w:tc>
        <w:tc>
          <w:tcPr>
            <w:tcW w:w="2126" w:type="dxa"/>
          </w:tcPr>
          <w:p w:rsidR="00740127" w:rsidRPr="001363A8" w:rsidRDefault="00740127" w:rsidP="001363A8">
            <w:pPr>
              <w:spacing w:before="60" w:after="60" w:line="271" w:lineRule="auto"/>
              <w:jc w:val="both"/>
              <w:rPr>
                <w:rFonts w:ascii="Arial" w:hAnsi="Arial" w:cs="Arial"/>
                <w:color w:val="000000"/>
                <w:sz w:val="18"/>
              </w:rPr>
            </w:pPr>
            <w:r w:rsidRPr="001363A8">
              <w:rPr>
                <w:rFonts w:ascii="Arial" w:hAnsi="Arial" w:cs="Arial"/>
                <w:color w:val="000000"/>
                <w:sz w:val="18"/>
              </w:rPr>
              <w:t>Data Protection Regulations</w:t>
            </w:r>
          </w:p>
        </w:tc>
      </w:tr>
      <w:tr w:rsidR="002F17B2" w:rsidRPr="001363A8" w:rsidTr="001363A8">
        <w:trPr>
          <w:gridAfter w:val="3"/>
          <w:wAfter w:w="6237" w:type="dxa"/>
          <w:cantSplit/>
          <w:jc w:val="center"/>
        </w:trPr>
        <w:tc>
          <w:tcPr>
            <w:tcW w:w="1985" w:type="dxa"/>
          </w:tcPr>
          <w:p w:rsidR="002F17B2" w:rsidRPr="001363A8" w:rsidRDefault="002F17B2" w:rsidP="001363A8">
            <w:pPr>
              <w:spacing w:before="60" w:after="60" w:line="271" w:lineRule="auto"/>
              <w:jc w:val="both"/>
              <w:rPr>
                <w:rFonts w:ascii="Arial" w:hAnsi="Arial" w:cs="Arial"/>
                <w:color w:val="000000"/>
                <w:sz w:val="18"/>
              </w:rPr>
            </w:pPr>
            <w:r w:rsidRPr="001363A8">
              <w:rPr>
                <w:rFonts w:ascii="Arial" w:hAnsi="Arial" w:cs="Arial"/>
                <w:color w:val="000000"/>
                <w:sz w:val="18"/>
              </w:rPr>
              <w:t>Pensions Dashboard</w:t>
            </w:r>
          </w:p>
        </w:tc>
        <w:tc>
          <w:tcPr>
            <w:tcW w:w="2688" w:type="dxa"/>
          </w:tcPr>
          <w:p w:rsidR="002F17B2" w:rsidRPr="001363A8" w:rsidRDefault="002F17B2" w:rsidP="001363A8">
            <w:pPr>
              <w:spacing w:before="60" w:after="60" w:line="271" w:lineRule="auto"/>
              <w:jc w:val="both"/>
              <w:rPr>
                <w:rFonts w:ascii="Arial" w:hAnsi="Arial" w:cs="Arial"/>
                <w:color w:val="000000"/>
                <w:sz w:val="18"/>
              </w:rPr>
            </w:pPr>
            <w:r w:rsidRPr="001363A8">
              <w:rPr>
                <w:rFonts w:ascii="Arial" w:hAnsi="Arial" w:cs="Arial"/>
                <w:color w:val="000000"/>
                <w:sz w:val="18"/>
              </w:rPr>
              <w:t>Annual Benefit Statements</w:t>
            </w:r>
          </w:p>
        </w:tc>
      </w:tr>
    </w:tbl>
    <w:p w:rsidR="00DC5042" w:rsidRDefault="00DC5042" w:rsidP="00CC0EA7">
      <w:pPr>
        <w:pStyle w:val="ListParagraph"/>
        <w:numPr>
          <w:ilvl w:val="1"/>
          <w:numId w:val="1"/>
        </w:numPr>
        <w:spacing w:before="120" w:after="120" w:line="271" w:lineRule="auto"/>
        <w:contextualSpacing w:val="0"/>
        <w:jc w:val="both"/>
        <w:rPr>
          <w:rFonts w:ascii="Arial" w:hAnsi="Arial" w:cs="Arial"/>
          <w:sz w:val="20"/>
          <w:szCs w:val="20"/>
        </w:rPr>
      </w:pPr>
      <w:r w:rsidRPr="00DC5042">
        <w:rPr>
          <w:rFonts w:ascii="Arial" w:hAnsi="Arial" w:cs="Arial"/>
          <w:color w:val="000000"/>
          <w:sz w:val="20"/>
          <w:szCs w:val="20"/>
        </w:rPr>
        <w:lastRenderedPageBreak/>
        <w:t xml:space="preserve">The Finance </w:t>
      </w:r>
      <w:r w:rsidRPr="00DC5042">
        <w:rPr>
          <w:rFonts w:ascii="Arial" w:hAnsi="Arial" w:cs="Arial"/>
          <w:sz w:val="20"/>
          <w:szCs w:val="20"/>
        </w:rPr>
        <w:t xml:space="preserve">Department </w:t>
      </w:r>
      <w:r w:rsidR="005C0540">
        <w:rPr>
          <w:rFonts w:ascii="Arial" w:hAnsi="Arial" w:cs="Arial"/>
          <w:sz w:val="20"/>
          <w:szCs w:val="20"/>
        </w:rPr>
        <w:t>is</w:t>
      </w:r>
      <w:r w:rsidR="005C0540" w:rsidRPr="00DC5042">
        <w:rPr>
          <w:rFonts w:ascii="Arial" w:hAnsi="Arial" w:cs="Arial"/>
          <w:sz w:val="20"/>
          <w:szCs w:val="20"/>
        </w:rPr>
        <w:t xml:space="preserve"> </w:t>
      </w:r>
      <w:r w:rsidRPr="00DC5042">
        <w:rPr>
          <w:rFonts w:ascii="Arial" w:hAnsi="Arial" w:cs="Arial"/>
          <w:sz w:val="20"/>
          <w:szCs w:val="20"/>
        </w:rPr>
        <w:t xml:space="preserve">provided with a Service Delivery Report (cumulative) on a monthly basis from XPS that includes the following: overview; urgent matters; regulations and guidance – monthly; headlines; additional work; complaints; common data; performance charts; and monthly analysis tables. </w:t>
      </w:r>
    </w:p>
    <w:p w:rsidR="00C02839" w:rsidRDefault="00DC5042" w:rsidP="00CC0EA7">
      <w:pPr>
        <w:pStyle w:val="ListParagraph"/>
        <w:numPr>
          <w:ilvl w:val="1"/>
          <w:numId w:val="1"/>
        </w:numPr>
        <w:spacing w:before="120" w:after="120" w:line="271" w:lineRule="auto"/>
        <w:contextualSpacing w:val="0"/>
        <w:jc w:val="both"/>
        <w:rPr>
          <w:rFonts w:ascii="Arial" w:hAnsi="Arial" w:cs="Arial"/>
          <w:sz w:val="20"/>
          <w:szCs w:val="20"/>
        </w:rPr>
      </w:pPr>
      <w:r w:rsidRPr="00DC5042">
        <w:rPr>
          <w:rFonts w:ascii="Arial" w:hAnsi="Arial" w:cs="Arial"/>
          <w:sz w:val="20"/>
          <w:szCs w:val="20"/>
        </w:rPr>
        <w:t xml:space="preserve">The XPS Service Delivery Report </w:t>
      </w:r>
      <w:r>
        <w:rPr>
          <w:rFonts w:ascii="Arial" w:hAnsi="Arial" w:cs="Arial"/>
          <w:sz w:val="20"/>
          <w:szCs w:val="20"/>
        </w:rPr>
        <w:t>for the year 20</w:t>
      </w:r>
      <w:r w:rsidRPr="00DC5042">
        <w:rPr>
          <w:rFonts w:ascii="Arial" w:hAnsi="Arial" w:cs="Arial"/>
          <w:sz w:val="20"/>
          <w:szCs w:val="20"/>
        </w:rPr>
        <w:t xml:space="preserve">18/19 </w:t>
      </w:r>
      <w:r>
        <w:rPr>
          <w:rFonts w:ascii="Arial" w:hAnsi="Arial" w:cs="Arial"/>
          <w:sz w:val="20"/>
          <w:szCs w:val="20"/>
        </w:rPr>
        <w:t>was reviewed d</w:t>
      </w:r>
      <w:r w:rsidR="00A55A6A">
        <w:rPr>
          <w:rFonts w:ascii="Arial" w:hAnsi="Arial" w:cs="Arial"/>
          <w:sz w:val="20"/>
          <w:szCs w:val="20"/>
        </w:rPr>
        <w:t xml:space="preserve">uring the course of the audit. </w:t>
      </w:r>
      <w:r>
        <w:rPr>
          <w:rFonts w:ascii="Arial" w:hAnsi="Arial" w:cs="Arial"/>
          <w:sz w:val="20"/>
          <w:szCs w:val="20"/>
        </w:rPr>
        <w:t>The monthly analysis table</w:t>
      </w:r>
      <w:r w:rsidR="00A55A6A">
        <w:rPr>
          <w:rFonts w:ascii="Arial" w:hAnsi="Arial" w:cs="Arial"/>
          <w:sz w:val="20"/>
          <w:szCs w:val="20"/>
        </w:rPr>
        <w:t>s</w:t>
      </w:r>
      <w:r w:rsidR="00827DA5">
        <w:rPr>
          <w:rFonts w:ascii="Arial" w:hAnsi="Arial" w:cs="Arial"/>
          <w:sz w:val="20"/>
          <w:szCs w:val="20"/>
        </w:rPr>
        <w:t xml:space="preserve"> are structured as follows: </w:t>
      </w:r>
      <w:r w:rsidRPr="00827DA5">
        <w:rPr>
          <w:rFonts w:ascii="Arial" w:hAnsi="Arial" w:cs="Arial"/>
          <w:sz w:val="20"/>
          <w:szCs w:val="20"/>
        </w:rPr>
        <w:t>Service</w:t>
      </w:r>
      <w:r w:rsidR="00827DA5">
        <w:rPr>
          <w:rFonts w:ascii="Arial" w:hAnsi="Arial" w:cs="Arial"/>
          <w:sz w:val="20"/>
          <w:szCs w:val="20"/>
        </w:rPr>
        <w:t xml:space="preserve">, KPI, </w:t>
      </w:r>
      <w:r w:rsidRPr="00827DA5">
        <w:rPr>
          <w:rFonts w:ascii="Arial" w:hAnsi="Arial" w:cs="Arial"/>
          <w:sz w:val="20"/>
          <w:szCs w:val="20"/>
        </w:rPr>
        <w:t>Days</w:t>
      </w:r>
      <w:r w:rsidR="00827DA5">
        <w:rPr>
          <w:rFonts w:ascii="Arial" w:hAnsi="Arial" w:cs="Arial"/>
          <w:sz w:val="20"/>
          <w:szCs w:val="20"/>
        </w:rPr>
        <w:t xml:space="preserve">, </w:t>
      </w:r>
      <w:r w:rsidRPr="00827DA5">
        <w:rPr>
          <w:rFonts w:ascii="Arial" w:hAnsi="Arial" w:cs="Arial"/>
          <w:sz w:val="20"/>
          <w:szCs w:val="20"/>
        </w:rPr>
        <w:t>Minimum Target</w:t>
      </w:r>
      <w:r w:rsidR="00827DA5">
        <w:rPr>
          <w:rFonts w:ascii="Arial" w:hAnsi="Arial" w:cs="Arial"/>
          <w:sz w:val="20"/>
          <w:szCs w:val="20"/>
        </w:rPr>
        <w:t xml:space="preserve">, </w:t>
      </w:r>
      <w:r w:rsidRPr="00827DA5">
        <w:rPr>
          <w:rFonts w:ascii="Arial" w:hAnsi="Arial" w:cs="Arial"/>
          <w:sz w:val="20"/>
          <w:szCs w:val="20"/>
        </w:rPr>
        <w:t>Average Case Time (days)</w:t>
      </w:r>
      <w:r w:rsidR="00A55A6A">
        <w:rPr>
          <w:rFonts w:ascii="Arial" w:hAnsi="Arial" w:cs="Arial"/>
          <w:sz w:val="20"/>
          <w:szCs w:val="20"/>
        </w:rPr>
        <w:t>,</w:t>
      </w:r>
      <w:r w:rsidRPr="00827DA5">
        <w:rPr>
          <w:rFonts w:ascii="Arial" w:hAnsi="Arial" w:cs="Arial"/>
          <w:sz w:val="20"/>
          <w:szCs w:val="20"/>
        </w:rPr>
        <w:t xml:space="preserve"> PPS</w:t>
      </w:r>
      <w:r w:rsidR="00A55A6A">
        <w:rPr>
          <w:rFonts w:ascii="Arial" w:hAnsi="Arial" w:cs="Arial"/>
          <w:sz w:val="20"/>
          <w:szCs w:val="20"/>
        </w:rPr>
        <w:t>, NPPS, total</w:t>
      </w:r>
      <w:r w:rsidRPr="00A55A6A">
        <w:rPr>
          <w:rFonts w:ascii="Arial" w:hAnsi="Arial" w:cs="Arial"/>
          <w:sz w:val="20"/>
          <w:szCs w:val="20"/>
        </w:rPr>
        <w:t xml:space="preserve"> (cases)</w:t>
      </w:r>
      <w:r w:rsidR="00A55A6A">
        <w:rPr>
          <w:rFonts w:ascii="Arial" w:hAnsi="Arial" w:cs="Arial"/>
          <w:sz w:val="20"/>
          <w:szCs w:val="20"/>
        </w:rPr>
        <w:t>, w</w:t>
      </w:r>
      <w:r w:rsidRPr="00A55A6A">
        <w:rPr>
          <w:rFonts w:ascii="Arial" w:hAnsi="Arial" w:cs="Arial"/>
          <w:sz w:val="20"/>
          <w:szCs w:val="20"/>
        </w:rPr>
        <w:t xml:space="preserve">ithin </w:t>
      </w:r>
      <w:r w:rsidR="00A55A6A">
        <w:rPr>
          <w:rFonts w:ascii="Arial" w:hAnsi="Arial" w:cs="Arial"/>
          <w:sz w:val="20"/>
          <w:szCs w:val="20"/>
        </w:rPr>
        <w:t>t</w:t>
      </w:r>
      <w:r w:rsidRPr="00A55A6A">
        <w:rPr>
          <w:rFonts w:ascii="Arial" w:hAnsi="Arial" w:cs="Arial"/>
          <w:sz w:val="20"/>
          <w:szCs w:val="20"/>
        </w:rPr>
        <w:t>arget</w:t>
      </w:r>
      <w:r w:rsidR="00A55A6A">
        <w:rPr>
          <w:rFonts w:ascii="Arial" w:hAnsi="Arial" w:cs="Arial"/>
          <w:sz w:val="20"/>
          <w:szCs w:val="20"/>
        </w:rPr>
        <w:t>, and a</w:t>
      </w:r>
      <w:r w:rsidRPr="00A55A6A">
        <w:rPr>
          <w:rFonts w:ascii="Arial" w:hAnsi="Arial" w:cs="Arial"/>
          <w:sz w:val="20"/>
          <w:szCs w:val="20"/>
        </w:rPr>
        <w:t xml:space="preserve">ctual </w:t>
      </w:r>
      <w:r w:rsidR="00A55A6A">
        <w:rPr>
          <w:rFonts w:ascii="Arial" w:hAnsi="Arial" w:cs="Arial"/>
          <w:sz w:val="20"/>
          <w:szCs w:val="20"/>
        </w:rPr>
        <w:t>p</w:t>
      </w:r>
      <w:r w:rsidRPr="00A55A6A">
        <w:rPr>
          <w:rFonts w:ascii="Arial" w:hAnsi="Arial" w:cs="Arial"/>
          <w:sz w:val="20"/>
          <w:szCs w:val="20"/>
        </w:rPr>
        <w:t xml:space="preserve">erformance </w:t>
      </w:r>
      <w:r w:rsidR="00A55A6A">
        <w:rPr>
          <w:rFonts w:ascii="Arial" w:hAnsi="Arial" w:cs="Arial"/>
          <w:sz w:val="20"/>
          <w:szCs w:val="20"/>
        </w:rPr>
        <w:t>c</w:t>
      </w:r>
      <w:r w:rsidRPr="00A55A6A">
        <w:rPr>
          <w:rFonts w:ascii="Arial" w:hAnsi="Arial" w:cs="Arial"/>
          <w:sz w:val="20"/>
          <w:szCs w:val="20"/>
        </w:rPr>
        <w:t>omments</w:t>
      </w:r>
      <w:r w:rsidR="00A55A6A">
        <w:rPr>
          <w:rFonts w:ascii="Arial" w:hAnsi="Arial" w:cs="Arial"/>
          <w:sz w:val="20"/>
          <w:szCs w:val="20"/>
        </w:rPr>
        <w:t xml:space="preserve">. The tables are directly aligned with the 27 KPIs as are the performance charts.  </w:t>
      </w:r>
      <w:r w:rsidR="001D04B3">
        <w:rPr>
          <w:rFonts w:ascii="Arial" w:hAnsi="Arial" w:cs="Arial"/>
          <w:sz w:val="20"/>
          <w:szCs w:val="20"/>
        </w:rPr>
        <w:t>The a</w:t>
      </w:r>
      <w:r w:rsidR="00A55A6A">
        <w:rPr>
          <w:rFonts w:ascii="Arial" w:hAnsi="Arial" w:cs="Arial"/>
          <w:sz w:val="20"/>
          <w:szCs w:val="20"/>
        </w:rPr>
        <w:t xml:space="preserve">ctual performance against the KPI targets is very strong </w:t>
      </w:r>
      <w:r w:rsidR="001D04B3">
        <w:rPr>
          <w:rFonts w:ascii="Arial" w:hAnsi="Arial" w:cs="Arial"/>
          <w:sz w:val="20"/>
          <w:szCs w:val="20"/>
        </w:rPr>
        <w:t>with no service delivery issues.</w:t>
      </w:r>
    </w:p>
    <w:p w:rsidR="00C02839" w:rsidRDefault="00C86781" w:rsidP="00CC0EA7">
      <w:pPr>
        <w:pStyle w:val="ListParagraph"/>
        <w:numPr>
          <w:ilvl w:val="1"/>
          <w:numId w:val="1"/>
        </w:numPr>
        <w:spacing w:before="120" w:after="120" w:line="271" w:lineRule="auto"/>
        <w:contextualSpacing w:val="0"/>
        <w:jc w:val="both"/>
        <w:rPr>
          <w:rFonts w:ascii="Arial" w:hAnsi="Arial" w:cs="Arial"/>
          <w:sz w:val="20"/>
          <w:szCs w:val="20"/>
        </w:rPr>
      </w:pPr>
      <w:r w:rsidRPr="00C02839">
        <w:rPr>
          <w:rFonts w:ascii="Arial" w:hAnsi="Arial" w:cs="Arial"/>
          <w:sz w:val="20"/>
          <w:szCs w:val="20"/>
        </w:rPr>
        <w:t>Lord Hutton published his public sector pensions</w:t>
      </w:r>
      <w:r w:rsidR="00A727D0">
        <w:rPr>
          <w:rFonts w:ascii="Arial" w:hAnsi="Arial" w:cs="Arial"/>
          <w:sz w:val="20"/>
          <w:szCs w:val="20"/>
        </w:rPr>
        <w:t xml:space="preserve"> report</w:t>
      </w:r>
      <w:r w:rsidRPr="00C02839">
        <w:rPr>
          <w:rFonts w:ascii="Arial" w:hAnsi="Arial" w:cs="Arial"/>
          <w:sz w:val="20"/>
          <w:szCs w:val="20"/>
        </w:rPr>
        <w:t xml:space="preserve"> </w:t>
      </w:r>
      <w:r w:rsidR="00C02839" w:rsidRPr="00C02839">
        <w:rPr>
          <w:rFonts w:ascii="Arial" w:hAnsi="Arial" w:cs="Arial"/>
          <w:sz w:val="20"/>
          <w:szCs w:val="20"/>
        </w:rPr>
        <w:t>in</w:t>
      </w:r>
      <w:r w:rsidRPr="00C02839">
        <w:rPr>
          <w:rFonts w:ascii="Arial" w:hAnsi="Arial" w:cs="Arial"/>
          <w:sz w:val="20"/>
          <w:szCs w:val="20"/>
        </w:rPr>
        <w:t xml:space="preserve"> </w:t>
      </w:r>
      <w:r w:rsidR="00C02839" w:rsidRPr="00C02839">
        <w:rPr>
          <w:rFonts w:ascii="Arial" w:hAnsi="Arial" w:cs="Arial"/>
          <w:sz w:val="20"/>
          <w:szCs w:val="20"/>
        </w:rPr>
        <w:t>March 2011 with the objective</w:t>
      </w:r>
      <w:r w:rsidRPr="00C02839">
        <w:rPr>
          <w:rFonts w:ascii="Arial" w:hAnsi="Arial" w:cs="Arial"/>
          <w:sz w:val="20"/>
          <w:szCs w:val="20"/>
        </w:rPr>
        <w:t xml:space="preserve"> to make a series of recommendations</w:t>
      </w:r>
      <w:r w:rsidR="00990FC0" w:rsidRPr="00C02839">
        <w:rPr>
          <w:rFonts w:ascii="Arial" w:hAnsi="Arial" w:cs="Arial"/>
          <w:sz w:val="20"/>
          <w:szCs w:val="20"/>
        </w:rPr>
        <w:t xml:space="preserve"> </w:t>
      </w:r>
      <w:r w:rsidR="00175890">
        <w:rPr>
          <w:rFonts w:ascii="Arial" w:hAnsi="Arial" w:cs="Arial"/>
          <w:sz w:val="20"/>
          <w:szCs w:val="20"/>
        </w:rPr>
        <w:t xml:space="preserve">for public sector pensions. </w:t>
      </w:r>
      <w:r w:rsidR="00C02839" w:rsidRPr="00C02839">
        <w:rPr>
          <w:rFonts w:ascii="Arial" w:hAnsi="Arial" w:cs="Arial"/>
          <w:sz w:val="20"/>
          <w:szCs w:val="20"/>
        </w:rPr>
        <w:t>There was a Governance and transparency recommendation that required Pension Boards at scheme and local level.</w:t>
      </w:r>
    </w:p>
    <w:p w:rsidR="00C86781" w:rsidRPr="00895840" w:rsidRDefault="00C02839" w:rsidP="004A5AEE">
      <w:pPr>
        <w:pStyle w:val="ListParagraph"/>
        <w:numPr>
          <w:ilvl w:val="1"/>
          <w:numId w:val="1"/>
        </w:numPr>
        <w:spacing w:before="120" w:after="120" w:line="271" w:lineRule="auto"/>
        <w:contextualSpacing w:val="0"/>
        <w:jc w:val="both"/>
        <w:rPr>
          <w:rFonts w:ascii="Arial" w:hAnsi="Arial" w:cs="Arial"/>
          <w:color w:val="000000"/>
          <w:sz w:val="20"/>
        </w:rPr>
      </w:pPr>
      <w:r w:rsidRPr="00E9233F">
        <w:rPr>
          <w:rFonts w:ascii="Arial" w:hAnsi="Arial" w:cs="Arial"/>
          <w:sz w:val="20"/>
          <w:szCs w:val="20"/>
        </w:rPr>
        <w:t>During the course of the audit the Cleveland Police Pensions Management Board meeting minutes from the start of 2018 were reviewed, specifically 18</w:t>
      </w:r>
      <w:r w:rsidRPr="00E9233F">
        <w:rPr>
          <w:rFonts w:ascii="Arial" w:hAnsi="Arial" w:cs="Arial"/>
          <w:sz w:val="20"/>
          <w:szCs w:val="20"/>
          <w:vertAlign w:val="superscript"/>
        </w:rPr>
        <w:t>th</w:t>
      </w:r>
      <w:r w:rsidRPr="00E9233F">
        <w:rPr>
          <w:rFonts w:ascii="Arial" w:hAnsi="Arial" w:cs="Arial"/>
          <w:sz w:val="20"/>
          <w:szCs w:val="20"/>
        </w:rPr>
        <w:t xml:space="preserve"> January 2018, 19</w:t>
      </w:r>
      <w:r w:rsidRPr="00E9233F">
        <w:rPr>
          <w:rFonts w:ascii="Arial" w:hAnsi="Arial" w:cs="Arial"/>
          <w:sz w:val="20"/>
          <w:szCs w:val="20"/>
          <w:vertAlign w:val="superscript"/>
        </w:rPr>
        <w:t>th</w:t>
      </w:r>
      <w:r w:rsidRPr="00E9233F">
        <w:rPr>
          <w:rFonts w:ascii="Arial" w:hAnsi="Arial" w:cs="Arial"/>
          <w:sz w:val="20"/>
          <w:szCs w:val="20"/>
        </w:rPr>
        <w:t xml:space="preserve"> April 2018, 8</w:t>
      </w:r>
      <w:r w:rsidRPr="00E9233F">
        <w:rPr>
          <w:rFonts w:ascii="Arial" w:hAnsi="Arial" w:cs="Arial"/>
          <w:sz w:val="20"/>
          <w:szCs w:val="20"/>
          <w:vertAlign w:val="superscript"/>
        </w:rPr>
        <w:t>th</w:t>
      </w:r>
      <w:r w:rsidRPr="00E9233F">
        <w:rPr>
          <w:rFonts w:ascii="Arial" w:hAnsi="Arial" w:cs="Arial"/>
          <w:sz w:val="20"/>
          <w:szCs w:val="20"/>
        </w:rPr>
        <w:t xml:space="preserve"> November 2018, 14</w:t>
      </w:r>
      <w:r w:rsidRPr="00E9233F">
        <w:rPr>
          <w:rFonts w:ascii="Arial" w:hAnsi="Arial" w:cs="Arial"/>
          <w:sz w:val="20"/>
          <w:szCs w:val="20"/>
          <w:vertAlign w:val="superscript"/>
        </w:rPr>
        <w:t>th</w:t>
      </w:r>
      <w:r w:rsidRPr="00E9233F">
        <w:rPr>
          <w:rFonts w:ascii="Arial" w:hAnsi="Arial" w:cs="Arial"/>
          <w:sz w:val="20"/>
          <w:szCs w:val="20"/>
        </w:rPr>
        <w:t xml:space="preserve"> February 2019 and 14</w:t>
      </w:r>
      <w:r w:rsidRPr="00E9233F">
        <w:rPr>
          <w:rFonts w:ascii="Arial" w:hAnsi="Arial" w:cs="Arial"/>
          <w:sz w:val="20"/>
          <w:szCs w:val="20"/>
          <w:vertAlign w:val="superscript"/>
        </w:rPr>
        <w:t>th</w:t>
      </w:r>
      <w:r w:rsidRPr="00E9233F">
        <w:rPr>
          <w:rFonts w:ascii="Arial" w:hAnsi="Arial" w:cs="Arial"/>
          <w:sz w:val="20"/>
          <w:szCs w:val="20"/>
        </w:rPr>
        <w:t xml:space="preserve"> June 2019. The minutes highlighted </w:t>
      </w:r>
      <w:r w:rsidR="00E9233F" w:rsidRPr="00E9233F">
        <w:rPr>
          <w:rFonts w:ascii="Arial" w:hAnsi="Arial" w:cs="Arial"/>
          <w:sz w:val="20"/>
          <w:szCs w:val="20"/>
        </w:rPr>
        <w:t>that the meetings typically cover the following: Risk register; KPIs; Complaints; breaches of law;</w:t>
      </w:r>
      <w:r w:rsidR="00E9233F">
        <w:rPr>
          <w:rFonts w:ascii="Arial" w:hAnsi="Arial" w:cs="Arial"/>
          <w:sz w:val="20"/>
          <w:szCs w:val="20"/>
        </w:rPr>
        <w:t xml:space="preserve"> and Data quality issues/GDPR. The meetings are well attended with representative</w:t>
      </w:r>
      <w:r w:rsidR="002F17B2">
        <w:rPr>
          <w:rFonts w:ascii="Arial" w:hAnsi="Arial" w:cs="Arial"/>
          <w:sz w:val="20"/>
          <w:szCs w:val="20"/>
        </w:rPr>
        <w:t>s</w:t>
      </w:r>
      <w:r w:rsidR="00E9233F">
        <w:rPr>
          <w:rFonts w:ascii="Arial" w:hAnsi="Arial" w:cs="Arial"/>
          <w:sz w:val="20"/>
          <w:szCs w:val="20"/>
        </w:rPr>
        <w:t xml:space="preserve"> from Cleveland Police, Sopra S</w:t>
      </w:r>
      <w:r w:rsidR="00A727D0">
        <w:rPr>
          <w:rFonts w:ascii="Arial" w:hAnsi="Arial" w:cs="Arial"/>
          <w:sz w:val="20"/>
          <w:szCs w:val="20"/>
        </w:rPr>
        <w:t xml:space="preserve">teria and XPS with contributions from </w:t>
      </w:r>
      <w:r w:rsidR="006B7242">
        <w:rPr>
          <w:rFonts w:ascii="Arial" w:hAnsi="Arial" w:cs="Arial"/>
          <w:sz w:val="20"/>
          <w:szCs w:val="20"/>
        </w:rPr>
        <w:t xml:space="preserve">the range of </w:t>
      </w:r>
      <w:r w:rsidR="00A727D0">
        <w:rPr>
          <w:rFonts w:ascii="Arial" w:hAnsi="Arial" w:cs="Arial"/>
          <w:sz w:val="20"/>
          <w:szCs w:val="20"/>
        </w:rPr>
        <w:t>attendees</w:t>
      </w:r>
      <w:r w:rsidR="006B7242">
        <w:rPr>
          <w:rFonts w:ascii="Arial" w:hAnsi="Arial" w:cs="Arial"/>
          <w:sz w:val="20"/>
          <w:szCs w:val="20"/>
        </w:rPr>
        <w:t>.</w:t>
      </w:r>
      <w:r w:rsidR="00A727D0">
        <w:rPr>
          <w:rFonts w:ascii="Arial" w:hAnsi="Arial" w:cs="Arial"/>
          <w:sz w:val="20"/>
          <w:szCs w:val="20"/>
        </w:rPr>
        <w:t xml:space="preserve"> </w:t>
      </w:r>
      <w:r w:rsidR="00175890">
        <w:rPr>
          <w:rFonts w:ascii="Arial" w:hAnsi="Arial" w:cs="Arial"/>
          <w:sz w:val="20"/>
          <w:szCs w:val="20"/>
        </w:rPr>
        <w:t xml:space="preserve">The minutes are comprehensive, </w:t>
      </w:r>
      <w:r w:rsidR="006B7242">
        <w:rPr>
          <w:rFonts w:ascii="Arial" w:hAnsi="Arial" w:cs="Arial"/>
          <w:sz w:val="20"/>
          <w:szCs w:val="20"/>
        </w:rPr>
        <w:t>capture the</w:t>
      </w:r>
      <w:r w:rsidR="00E9233F">
        <w:rPr>
          <w:rFonts w:ascii="Arial" w:hAnsi="Arial" w:cs="Arial"/>
          <w:sz w:val="20"/>
          <w:szCs w:val="20"/>
        </w:rPr>
        <w:t xml:space="preserve"> decisions made and </w:t>
      </w:r>
      <w:r w:rsidR="006B7242">
        <w:rPr>
          <w:rFonts w:ascii="Arial" w:hAnsi="Arial" w:cs="Arial"/>
          <w:sz w:val="20"/>
          <w:szCs w:val="20"/>
        </w:rPr>
        <w:t xml:space="preserve">the </w:t>
      </w:r>
      <w:r w:rsidR="00175890">
        <w:rPr>
          <w:rFonts w:ascii="Arial" w:hAnsi="Arial" w:cs="Arial"/>
          <w:sz w:val="20"/>
          <w:szCs w:val="20"/>
        </w:rPr>
        <w:t>actions agreed and are in line with expectation.</w:t>
      </w: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120" w:type="dxa"/>
          <w:bottom w:w="20" w:type="dxa"/>
          <w:right w:w="120" w:type="dxa"/>
        </w:tblCellMar>
        <w:tblLook w:val="0000" w:firstRow="0" w:lastRow="0" w:firstColumn="0" w:lastColumn="0" w:noHBand="0" w:noVBand="0"/>
      </w:tblPr>
      <w:tblGrid>
        <w:gridCol w:w="14400"/>
      </w:tblGrid>
      <w:tr w:rsidR="00B95DB4" w:rsidRPr="00B95DB4" w:rsidTr="00573218">
        <w:trPr>
          <w:jc w:val="right"/>
        </w:trPr>
        <w:tc>
          <w:tcPr>
            <w:tcW w:w="14400" w:type="dxa"/>
            <w:shd w:val="clear" w:color="auto" w:fill="FFFFFF"/>
          </w:tcPr>
          <w:p w:rsidR="00B95DB4" w:rsidRPr="00B95DB4" w:rsidRDefault="00B95DB4" w:rsidP="00B95DB4">
            <w:pPr>
              <w:spacing w:before="120" w:after="120" w:line="271" w:lineRule="auto"/>
              <w:rPr>
                <w:rFonts w:ascii="Arial" w:hAnsi="Arial" w:cs="Arial"/>
                <w:b/>
                <w:color w:val="163D82"/>
                <w:sz w:val="20"/>
              </w:rPr>
            </w:pPr>
            <w:r w:rsidRPr="00B95DB4">
              <w:rPr>
                <w:rFonts w:ascii="Arial" w:hAnsi="Arial" w:cs="Arial"/>
                <w:b/>
                <w:color w:val="163D82"/>
                <w:sz w:val="20"/>
              </w:rPr>
              <w:t>Compliance Risk: Failure to comply with approved policy and procedure leads to potential losses.</w:t>
            </w:r>
          </w:p>
        </w:tc>
      </w:tr>
    </w:tbl>
    <w:p w:rsidR="00347EAD" w:rsidRDefault="00DA6595"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Interviews with the Sopra Steria Head of Finance and Payroll Business Partner determined that XPS go above and beyond the SLA/KPIs and that the relationship is positive </w:t>
      </w:r>
      <w:r w:rsidR="0065439A">
        <w:rPr>
          <w:rFonts w:ascii="Arial" w:hAnsi="Arial" w:cs="Arial"/>
          <w:color w:val="000000"/>
          <w:sz w:val="20"/>
        </w:rPr>
        <w:t>and well established</w:t>
      </w:r>
      <w:r>
        <w:rPr>
          <w:rFonts w:ascii="Arial" w:hAnsi="Arial" w:cs="Arial"/>
          <w:color w:val="000000"/>
          <w:sz w:val="20"/>
        </w:rPr>
        <w:t xml:space="preserve">. Interviews with the XPS Service Delivery Manager and the Systems and </w:t>
      </w:r>
      <w:r w:rsidR="002F17B2">
        <w:rPr>
          <w:rFonts w:ascii="Arial" w:hAnsi="Arial" w:cs="Arial"/>
          <w:color w:val="000000"/>
          <w:sz w:val="20"/>
        </w:rPr>
        <w:t xml:space="preserve">Payroll Manager </w:t>
      </w:r>
      <w:r>
        <w:rPr>
          <w:rFonts w:ascii="Arial" w:hAnsi="Arial" w:cs="Arial"/>
          <w:color w:val="000000"/>
          <w:sz w:val="20"/>
        </w:rPr>
        <w:t>echoed the comments of Sopra Steria and advised that there is regular telephone and email two way communications to resolve any issue that arise.</w:t>
      </w:r>
      <w:r w:rsidR="00347EAD" w:rsidRPr="00347EAD">
        <w:rPr>
          <w:rFonts w:ascii="Arial" w:hAnsi="Arial" w:cs="Arial"/>
          <w:color w:val="000000"/>
          <w:sz w:val="20"/>
        </w:rPr>
        <w:t xml:space="preserve"> </w:t>
      </w:r>
      <w:r w:rsidR="0065439A">
        <w:rPr>
          <w:rFonts w:ascii="Arial" w:hAnsi="Arial" w:cs="Arial"/>
          <w:color w:val="000000"/>
          <w:sz w:val="20"/>
        </w:rPr>
        <w:t xml:space="preserve">Both parties </w:t>
      </w:r>
      <w:r w:rsidR="00347EAD">
        <w:rPr>
          <w:rFonts w:ascii="Arial" w:hAnsi="Arial" w:cs="Arial"/>
          <w:color w:val="000000"/>
          <w:sz w:val="20"/>
        </w:rPr>
        <w:t xml:space="preserve">added that there have been no </w:t>
      </w:r>
      <w:r w:rsidR="00175890">
        <w:rPr>
          <w:rFonts w:ascii="Arial" w:hAnsi="Arial" w:cs="Arial"/>
          <w:color w:val="000000"/>
          <w:sz w:val="20"/>
        </w:rPr>
        <w:t>material errors in recent years</w:t>
      </w:r>
      <w:r w:rsidR="00B425DB">
        <w:rPr>
          <w:rFonts w:ascii="Arial" w:hAnsi="Arial" w:cs="Arial"/>
          <w:color w:val="000000"/>
          <w:sz w:val="20"/>
        </w:rPr>
        <w:t>. This is in addition to the robust KPI target performance highlighted in paragraph 11.7 above.</w:t>
      </w:r>
    </w:p>
    <w:p w:rsidR="00FC74EE" w:rsidRDefault="006B7242"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t>The</w:t>
      </w:r>
      <w:r w:rsidR="0099382D">
        <w:rPr>
          <w:rFonts w:ascii="Arial" w:hAnsi="Arial" w:cs="Arial"/>
          <w:color w:val="000000"/>
          <w:sz w:val="20"/>
        </w:rPr>
        <w:t xml:space="preserve"> </w:t>
      </w:r>
      <w:r w:rsidR="0099382D" w:rsidRPr="0099382D">
        <w:rPr>
          <w:rFonts w:ascii="Arial" w:hAnsi="Arial" w:cs="Arial"/>
          <w:color w:val="000000"/>
          <w:sz w:val="20"/>
        </w:rPr>
        <w:t>Pensions</w:t>
      </w:r>
      <w:r w:rsidR="0099382D">
        <w:rPr>
          <w:rFonts w:ascii="Arial" w:hAnsi="Arial" w:cs="Arial"/>
          <w:color w:val="000000"/>
          <w:sz w:val="20"/>
        </w:rPr>
        <w:t xml:space="preserve"> system </w:t>
      </w:r>
      <w:r>
        <w:rPr>
          <w:rFonts w:ascii="Arial" w:hAnsi="Arial" w:cs="Arial"/>
          <w:color w:val="000000"/>
          <w:sz w:val="20"/>
        </w:rPr>
        <w:t>is called ALTAIR and</w:t>
      </w:r>
      <w:r w:rsidR="00FC74EE">
        <w:rPr>
          <w:rFonts w:ascii="Arial" w:hAnsi="Arial" w:cs="Arial"/>
          <w:color w:val="000000"/>
          <w:sz w:val="20"/>
        </w:rPr>
        <w:t xml:space="preserve"> was introduced in A</w:t>
      </w:r>
      <w:r>
        <w:rPr>
          <w:rFonts w:ascii="Arial" w:hAnsi="Arial" w:cs="Arial"/>
          <w:color w:val="000000"/>
          <w:sz w:val="20"/>
        </w:rPr>
        <w:t>pril 2019. It</w:t>
      </w:r>
      <w:r w:rsidR="00FC74EE">
        <w:rPr>
          <w:rFonts w:ascii="Arial" w:hAnsi="Arial" w:cs="Arial"/>
          <w:color w:val="000000"/>
          <w:sz w:val="20"/>
        </w:rPr>
        <w:t xml:space="preserve"> </w:t>
      </w:r>
      <w:r w:rsidR="0099382D" w:rsidRPr="0099382D">
        <w:rPr>
          <w:rFonts w:ascii="Arial" w:hAnsi="Arial" w:cs="Arial"/>
          <w:color w:val="000000"/>
          <w:sz w:val="20"/>
        </w:rPr>
        <w:t>is a cloud based system</w:t>
      </w:r>
      <w:r>
        <w:rPr>
          <w:rFonts w:ascii="Arial" w:hAnsi="Arial" w:cs="Arial"/>
          <w:color w:val="000000"/>
          <w:sz w:val="20"/>
        </w:rPr>
        <w:t xml:space="preserve"> that is</w:t>
      </w:r>
      <w:r w:rsidR="0099382D">
        <w:rPr>
          <w:rFonts w:ascii="Arial" w:hAnsi="Arial" w:cs="Arial"/>
          <w:color w:val="000000"/>
          <w:sz w:val="20"/>
        </w:rPr>
        <w:t xml:space="preserve"> </w:t>
      </w:r>
      <w:r w:rsidR="0099382D" w:rsidRPr="0099382D">
        <w:rPr>
          <w:rFonts w:ascii="Arial" w:hAnsi="Arial" w:cs="Arial"/>
          <w:color w:val="000000"/>
          <w:sz w:val="20"/>
        </w:rPr>
        <w:t>hosted by Aquila Heywood</w:t>
      </w:r>
      <w:r>
        <w:rPr>
          <w:rFonts w:ascii="Arial" w:hAnsi="Arial" w:cs="Arial"/>
          <w:color w:val="000000"/>
          <w:sz w:val="20"/>
        </w:rPr>
        <w:t xml:space="preserve"> and </w:t>
      </w:r>
      <w:r w:rsidR="0099382D">
        <w:rPr>
          <w:rFonts w:ascii="Arial" w:hAnsi="Arial" w:cs="Arial"/>
          <w:color w:val="000000"/>
          <w:sz w:val="20"/>
        </w:rPr>
        <w:t>administered by the XPS Systems Team</w:t>
      </w:r>
      <w:r>
        <w:rPr>
          <w:rFonts w:ascii="Arial" w:hAnsi="Arial" w:cs="Arial"/>
          <w:color w:val="000000"/>
          <w:sz w:val="20"/>
        </w:rPr>
        <w:t xml:space="preserve">. During the course of the audit the </w:t>
      </w:r>
      <w:r w:rsidR="0099382D">
        <w:rPr>
          <w:rFonts w:ascii="Arial" w:hAnsi="Arial" w:cs="Arial"/>
          <w:color w:val="000000"/>
          <w:sz w:val="20"/>
        </w:rPr>
        <w:t>system security was</w:t>
      </w:r>
      <w:r>
        <w:rPr>
          <w:rFonts w:ascii="Arial" w:hAnsi="Arial" w:cs="Arial"/>
          <w:color w:val="000000"/>
          <w:sz w:val="20"/>
        </w:rPr>
        <w:t xml:space="preserve"> reviewed and</w:t>
      </w:r>
      <w:r w:rsidR="0099382D">
        <w:rPr>
          <w:rFonts w:ascii="Arial" w:hAnsi="Arial" w:cs="Arial"/>
          <w:color w:val="000000"/>
          <w:sz w:val="20"/>
        </w:rPr>
        <w:t xml:space="preserve"> found to </w:t>
      </w:r>
      <w:r w:rsidR="00895840">
        <w:rPr>
          <w:rFonts w:ascii="Arial" w:hAnsi="Arial" w:cs="Arial"/>
          <w:color w:val="000000"/>
          <w:sz w:val="20"/>
        </w:rPr>
        <w:t xml:space="preserve">be </w:t>
      </w:r>
      <w:r w:rsidR="0099382D">
        <w:rPr>
          <w:rFonts w:ascii="Arial" w:hAnsi="Arial" w:cs="Arial"/>
          <w:color w:val="000000"/>
          <w:sz w:val="20"/>
        </w:rPr>
        <w:t xml:space="preserve">strong </w:t>
      </w:r>
      <w:r>
        <w:rPr>
          <w:rFonts w:ascii="Arial" w:hAnsi="Arial" w:cs="Arial"/>
          <w:color w:val="000000"/>
          <w:sz w:val="20"/>
        </w:rPr>
        <w:t>with desktop access security,</w:t>
      </w:r>
      <w:r w:rsidR="0099382D">
        <w:rPr>
          <w:rFonts w:ascii="Arial" w:hAnsi="Arial" w:cs="Arial"/>
          <w:color w:val="000000"/>
          <w:sz w:val="20"/>
        </w:rPr>
        <w:t xml:space="preserve"> </w:t>
      </w:r>
      <w:r w:rsidR="0099382D" w:rsidRPr="0099382D">
        <w:rPr>
          <w:rFonts w:ascii="Arial" w:hAnsi="Arial" w:cs="Arial"/>
          <w:color w:val="000000"/>
          <w:sz w:val="20"/>
        </w:rPr>
        <w:t xml:space="preserve">Ping </w:t>
      </w:r>
      <w:r w:rsidR="00FC74EE" w:rsidRPr="0099382D">
        <w:rPr>
          <w:rFonts w:ascii="Arial" w:hAnsi="Arial" w:cs="Arial"/>
          <w:color w:val="000000"/>
          <w:sz w:val="20"/>
        </w:rPr>
        <w:t xml:space="preserve">identity </w:t>
      </w:r>
      <w:r w:rsidR="00FC74EE">
        <w:rPr>
          <w:rFonts w:ascii="Arial" w:hAnsi="Arial" w:cs="Arial"/>
          <w:color w:val="000000"/>
          <w:sz w:val="20"/>
        </w:rPr>
        <w:t>and very strong p</w:t>
      </w:r>
      <w:r w:rsidR="0099382D" w:rsidRPr="00FC74EE">
        <w:rPr>
          <w:rFonts w:ascii="Arial" w:hAnsi="Arial" w:cs="Arial"/>
          <w:color w:val="000000"/>
          <w:sz w:val="20"/>
        </w:rPr>
        <w:t>assword complexity</w:t>
      </w:r>
      <w:r w:rsidR="00FC74EE">
        <w:rPr>
          <w:rFonts w:ascii="Arial" w:hAnsi="Arial" w:cs="Arial"/>
          <w:color w:val="000000"/>
          <w:sz w:val="20"/>
        </w:rPr>
        <w:t>.</w:t>
      </w:r>
    </w:p>
    <w:p w:rsidR="00FC74EE" w:rsidRDefault="00FC74EE"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t>The ALTAIR management toolkit g</w:t>
      </w:r>
      <w:r w:rsidRPr="00FC74EE">
        <w:rPr>
          <w:rFonts w:ascii="Arial" w:hAnsi="Arial" w:cs="Arial"/>
          <w:color w:val="000000"/>
          <w:sz w:val="20"/>
        </w:rPr>
        <w:t>roup</w:t>
      </w:r>
      <w:r>
        <w:rPr>
          <w:rFonts w:ascii="Arial" w:hAnsi="Arial" w:cs="Arial"/>
          <w:color w:val="000000"/>
          <w:sz w:val="20"/>
        </w:rPr>
        <w:t>s</w:t>
      </w:r>
      <w:r w:rsidR="0099382D" w:rsidRPr="00FC74EE">
        <w:rPr>
          <w:rFonts w:ascii="Arial" w:hAnsi="Arial" w:cs="Arial"/>
          <w:color w:val="000000"/>
          <w:sz w:val="20"/>
        </w:rPr>
        <w:t xml:space="preserve"> </w:t>
      </w:r>
      <w:r w:rsidR="006B7242">
        <w:rPr>
          <w:rFonts w:ascii="Arial" w:hAnsi="Arial" w:cs="Arial"/>
          <w:color w:val="000000"/>
          <w:sz w:val="20"/>
        </w:rPr>
        <w:t xml:space="preserve">the user </w:t>
      </w:r>
      <w:r>
        <w:rPr>
          <w:rFonts w:ascii="Arial" w:hAnsi="Arial" w:cs="Arial"/>
          <w:color w:val="000000"/>
          <w:sz w:val="20"/>
        </w:rPr>
        <w:t xml:space="preserve">roles and </w:t>
      </w:r>
      <w:r w:rsidR="006B7242">
        <w:rPr>
          <w:rFonts w:ascii="Arial" w:hAnsi="Arial" w:cs="Arial"/>
          <w:color w:val="000000"/>
          <w:sz w:val="20"/>
        </w:rPr>
        <w:t xml:space="preserve">then </w:t>
      </w:r>
      <w:r>
        <w:rPr>
          <w:rFonts w:ascii="Arial" w:hAnsi="Arial" w:cs="Arial"/>
          <w:color w:val="000000"/>
          <w:sz w:val="20"/>
        </w:rPr>
        <w:t xml:space="preserve">applies the permissions. </w:t>
      </w:r>
      <w:r w:rsidR="0099382D" w:rsidRPr="00FC74EE">
        <w:rPr>
          <w:rFonts w:ascii="Arial" w:hAnsi="Arial" w:cs="Arial"/>
          <w:color w:val="000000"/>
          <w:sz w:val="20"/>
        </w:rPr>
        <w:t xml:space="preserve">XPS hold the rights to </w:t>
      </w:r>
      <w:r w:rsidR="00895840">
        <w:rPr>
          <w:rFonts w:ascii="Arial" w:hAnsi="Arial" w:cs="Arial"/>
          <w:color w:val="000000"/>
          <w:sz w:val="20"/>
        </w:rPr>
        <w:t xml:space="preserve">amend, </w:t>
      </w:r>
      <w:r w:rsidR="0099382D" w:rsidRPr="00FC74EE">
        <w:rPr>
          <w:rFonts w:ascii="Arial" w:hAnsi="Arial" w:cs="Arial"/>
          <w:color w:val="000000"/>
          <w:sz w:val="20"/>
        </w:rPr>
        <w:t xml:space="preserve">create and delete </w:t>
      </w:r>
      <w:r w:rsidR="002F17B2">
        <w:rPr>
          <w:rFonts w:ascii="Arial" w:hAnsi="Arial" w:cs="Arial"/>
          <w:color w:val="000000"/>
          <w:sz w:val="20"/>
        </w:rPr>
        <w:t>Sopra Steria</w:t>
      </w:r>
      <w:r>
        <w:rPr>
          <w:rFonts w:ascii="Arial" w:hAnsi="Arial" w:cs="Arial"/>
          <w:color w:val="000000"/>
          <w:sz w:val="20"/>
        </w:rPr>
        <w:t xml:space="preserve"> staff</w:t>
      </w:r>
      <w:r w:rsidR="0099382D" w:rsidRPr="00FC74EE">
        <w:rPr>
          <w:rFonts w:ascii="Arial" w:hAnsi="Arial" w:cs="Arial"/>
          <w:color w:val="000000"/>
          <w:sz w:val="20"/>
        </w:rPr>
        <w:t xml:space="preserve"> user rights</w:t>
      </w:r>
      <w:r>
        <w:rPr>
          <w:rFonts w:ascii="Arial" w:hAnsi="Arial" w:cs="Arial"/>
          <w:color w:val="000000"/>
          <w:sz w:val="20"/>
        </w:rPr>
        <w:t xml:space="preserve"> and can also</w:t>
      </w:r>
      <w:r w:rsidR="0099382D" w:rsidRPr="00FC74EE">
        <w:rPr>
          <w:rFonts w:ascii="Arial" w:hAnsi="Arial" w:cs="Arial"/>
          <w:color w:val="000000"/>
          <w:sz w:val="20"/>
        </w:rPr>
        <w:t xml:space="preserve"> send the password link so that </w:t>
      </w:r>
      <w:r w:rsidR="00B425DB">
        <w:rPr>
          <w:rFonts w:ascii="Arial" w:hAnsi="Arial" w:cs="Arial"/>
          <w:color w:val="000000"/>
          <w:sz w:val="20"/>
        </w:rPr>
        <w:t xml:space="preserve">the </w:t>
      </w:r>
      <w:r w:rsidR="0099382D" w:rsidRPr="00FC74EE">
        <w:rPr>
          <w:rFonts w:ascii="Arial" w:hAnsi="Arial" w:cs="Arial"/>
          <w:color w:val="000000"/>
          <w:sz w:val="20"/>
        </w:rPr>
        <w:t>use</w:t>
      </w:r>
      <w:r w:rsidR="00895840">
        <w:rPr>
          <w:rFonts w:ascii="Arial" w:hAnsi="Arial" w:cs="Arial"/>
          <w:color w:val="000000"/>
          <w:sz w:val="20"/>
        </w:rPr>
        <w:t xml:space="preserve">r can reset the user </w:t>
      </w:r>
      <w:r w:rsidR="0099382D" w:rsidRPr="00FC74EE">
        <w:rPr>
          <w:rFonts w:ascii="Arial" w:hAnsi="Arial" w:cs="Arial"/>
          <w:color w:val="000000"/>
          <w:sz w:val="20"/>
        </w:rPr>
        <w:t>password</w:t>
      </w:r>
      <w:r w:rsidR="00895840">
        <w:rPr>
          <w:rFonts w:ascii="Arial" w:hAnsi="Arial" w:cs="Arial"/>
          <w:color w:val="000000"/>
          <w:sz w:val="20"/>
        </w:rPr>
        <w:t>.</w:t>
      </w:r>
    </w:p>
    <w:p w:rsidR="00FC74EE" w:rsidRDefault="0099382D" w:rsidP="001363A8">
      <w:pPr>
        <w:pStyle w:val="ListParagraph"/>
        <w:numPr>
          <w:ilvl w:val="1"/>
          <w:numId w:val="1"/>
        </w:numPr>
        <w:spacing w:before="120" w:after="120" w:line="271" w:lineRule="auto"/>
        <w:contextualSpacing w:val="0"/>
        <w:jc w:val="both"/>
        <w:rPr>
          <w:rFonts w:ascii="Arial" w:hAnsi="Arial" w:cs="Arial"/>
          <w:color w:val="000000"/>
          <w:sz w:val="20"/>
        </w:rPr>
      </w:pPr>
      <w:r w:rsidRPr="00FC74EE">
        <w:rPr>
          <w:rFonts w:ascii="Arial" w:hAnsi="Arial" w:cs="Arial"/>
          <w:color w:val="000000"/>
          <w:sz w:val="20"/>
        </w:rPr>
        <w:t>Back-ups</w:t>
      </w:r>
      <w:r w:rsidR="00FC74EE" w:rsidRPr="00FC74EE">
        <w:rPr>
          <w:rFonts w:ascii="Arial" w:hAnsi="Arial" w:cs="Arial"/>
          <w:color w:val="000000"/>
          <w:sz w:val="20"/>
        </w:rPr>
        <w:t xml:space="preserve"> of </w:t>
      </w:r>
      <w:r w:rsidR="002F17B2">
        <w:rPr>
          <w:rFonts w:ascii="Arial" w:hAnsi="Arial" w:cs="Arial"/>
          <w:color w:val="000000"/>
          <w:sz w:val="20"/>
        </w:rPr>
        <w:t xml:space="preserve">the ALTAIR system </w:t>
      </w:r>
      <w:r w:rsidRPr="00FC74EE">
        <w:rPr>
          <w:rFonts w:ascii="Arial" w:hAnsi="Arial" w:cs="Arial"/>
          <w:color w:val="000000"/>
          <w:sz w:val="20"/>
        </w:rPr>
        <w:t xml:space="preserve">are </w:t>
      </w:r>
      <w:r w:rsidR="002F17B2">
        <w:rPr>
          <w:rFonts w:ascii="Arial" w:hAnsi="Arial" w:cs="Arial"/>
          <w:color w:val="000000"/>
          <w:sz w:val="20"/>
        </w:rPr>
        <w:t>undertaken</w:t>
      </w:r>
      <w:r w:rsidRPr="00FC74EE">
        <w:rPr>
          <w:rFonts w:ascii="Arial" w:hAnsi="Arial" w:cs="Arial"/>
          <w:color w:val="000000"/>
          <w:sz w:val="20"/>
        </w:rPr>
        <w:t xml:space="preserve"> on a nightly basis by Aquila Heywood</w:t>
      </w:r>
      <w:r w:rsidR="002F17B2">
        <w:rPr>
          <w:rFonts w:ascii="Arial" w:hAnsi="Arial" w:cs="Arial"/>
          <w:color w:val="000000"/>
          <w:sz w:val="20"/>
        </w:rPr>
        <w:t xml:space="preserve">. Should a recovery event occur they </w:t>
      </w:r>
      <w:r w:rsidRPr="00FC74EE">
        <w:rPr>
          <w:rFonts w:ascii="Arial" w:hAnsi="Arial" w:cs="Arial"/>
          <w:color w:val="000000"/>
          <w:sz w:val="20"/>
        </w:rPr>
        <w:t>guarantee back up four hours from the previous night</w:t>
      </w:r>
      <w:r w:rsidR="00FC74EE">
        <w:rPr>
          <w:rFonts w:ascii="Arial" w:hAnsi="Arial" w:cs="Arial"/>
          <w:color w:val="000000"/>
          <w:sz w:val="20"/>
        </w:rPr>
        <w:t xml:space="preserve">. </w:t>
      </w:r>
      <w:r w:rsidR="002F17B2">
        <w:rPr>
          <w:rFonts w:ascii="Arial" w:hAnsi="Arial" w:cs="Arial"/>
          <w:color w:val="000000"/>
          <w:sz w:val="20"/>
        </w:rPr>
        <w:t xml:space="preserve"> </w:t>
      </w:r>
      <w:r w:rsidRPr="00FC74EE">
        <w:rPr>
          <w:rFonts w:ascii="Arial" w:hAnsi="Arial" w:cs="Arial"/>
          <w:color w:val="000000"/>
          <w:sz w:val="20"/>
        </w:rPr>
        <w:t>XPS are working with Aquila Heywood to get real-time mirroring</w:t>
      </w:r>
      <w:r w:rsidR="006B7242">
        <w:rPr>
          <w:rFonts w:ascii="Arial" w:hAnsi="Arial" w:cs="Arial"/>
          <w:color w:val="000000"/>
          <w:sz w:val="20"/>
        </w:rPr>
        <w:t xml:space="preserve"> to mitigat</w:t>
      </w:r>
      <w:r w:rsidR="002F17B2">
        <w:rPr>
          <w:rFonts w:ascii="Arial" w:hAnsi="Arial" w:cs="Arial"/>
          <w:color w:val="000000"/>
          <w:sz w:val="20"/>
        </w:rPr>
        <w:t>e the risk of data loss.</w:t>
      </w:r>
    </w:p>
    <w:p w:rsidR="006B7242" w:rsidRDefault="00FC74EE" w:rsidP="001363A8">
      <w:pPr>
        <w:pStyle w:val="ListParagraph"/>
        <w:numPr>
          <w:ilvl w:val="1"/>
          <w:numId w:val="1"/>
        </w:numPr>
        <w:spacing w:before="120" w:after="120" w:line="271" w:lineRule="auto"/>
        <w:contextualSpacing w:val="0"/>
        <w:jc w:val="both"/>
        <w:rPr>
          <w:rFonts w:ascii="Arial" w:hAnsi="Arial" w:cs="Arial"/>
          <w:color w:val="000000"/>
          <w:sz w:val="20"/>
        </w:rPr>
      </w:pPr>
      <w:r w:rsidRPr="006B7242">
        <w:rPr>
          <w:rFonts w:ascii="Arial" w:hAnsi="Arial" w:cs="Arial"/>
          <w:color w:val="000000"/>
          <w:sz w:val="20"/>
        </w:rPr>
        <w:t>There have been no disaster recovery i</w:t>
      </w:r>
      <w:r w:rsidR="0099382D" w:rsidRPr="006B7242">
        <w:rPr>
          <w:rFonts w:ascii="Arial" w:hAnsi="Arial" w:cs="Arial"/>
          <w:color w:val="000000"/>
          <w:sz w:val="20"/>
        </w:rPr>
        <w:t>ssues in recent time</w:t>
      </w:r>
      <w:r w:rsidRPr="006B7242">
        <w:rPr>
          <w:rFonts w:ascii="Arial" w:hAnsi="Arial" w:cs="Arial"/>
          <w:color w:val="000000"/>
          <w:sz w:val="20"/>
        </w:rPr>
        <w:t xml:space="preserve">s. </w:t>
      </w:r>
      <w:r w:rsidR="0099382D" w:rsidRPr="006B7242">
        <w:rPr>
          <w:rFonts w:ascii="Arial" w:hAnsi="Arial" w:cs="Arial"/>
          <w:color w:val="000000"/>
          <w:sz w:val="20"/>
        </w:rPr>
        <w:t xml:space="preserve">A full </w:t>
      </w:r>
      <w:r w:rsidRPr="006B7242">
        <w:rPr>
          <w:rFonts w:ascii="Arial" w:hAnsi="Arial" w:cs="Arial"/>
          <w:color w:val="000000"/>
          <w:sz w:val="20"/>
        </w:rPr>
        <w:t xml:space="preserve">disaster recovery </w:t>
      </w:r>
      <w:r w:rsidR="0099382D" w:rsidRPr="006B7242">
        <w:rPr>
          <w:rFonts w:ascii="Arial" w:hAnsi="Arial" w:cs="Arial"/>
          <w:color w:val="000000"/>
          <w:sz w:val="20"/>
        </w:rPr>
        <w:t>test was undertaken in September 2018</w:t>
      </w:r>
      <w:r w:rsidRPr="006B7242">
        <w:rPr>
          <w:rFonts w:ascii="Arial" w:hAnsi="Arial" w:cs="Arial"/>
          <w:color w:val="000000"/>
          <w:sz w:val="20"/>
        </w:rPr>
        <w:t xml:space="preserve"> </w:t>
      </w:r>
      <w:r w:rsidR="0099382D" w:rsidRPr="006B7242">
        <w:rPr>
          <w:rFonts w:ascii="Arial" w:hAnsi="Arial" w:cs="Arial"/>
          <w:color w:val="000000"/>
          <w:sz w:val="20"/>
        </w:rPr>
        <w:t xml:space="preserve">on </w:t>
      </w:r>
      <w:r w:rsidRPr="006B7242">
        <w:rPr>
          <w:rFonts w:ascii="Arial" w:hAnsi="Arial" w:cs="Arial"/>
          <w:color w:val="000000"/>
          <w:sz w:val="20"/>
        </w:rPr>
        <w:t xml:space="preserve">the </w:t>
      </w:r>
      <w:r w:rsidR="0099382D" w:rsidRPr="006B7242">
        <w:rPr>
          <w:rFonts w:ascii="Arial" w:hAnsi="Arial" w:cs="Arial"/>
          <w:color w:val="000000"/>
          <w:sz w:val="20"/>
        </w:rPr>
        <w:t>old system</w:t>
      </w:r>
      <w:r w:rsidRPr="006B7242">
        <w:rPr>
          <w:rFonts w:ascii="Arial" w:hAnsi="Arial" w:cs="Arial"/>
          <w:color w:val="000000"/>
          <w:sz w:val="20"/>
        </w:rPr>
        <w:t xml:space="preserve">. </w:t>
      </w:r>
      <w:r w:rsidR="0099382D" w:rsidRPr="006B7242">
        <w:rPr>
          <w:rFonts w:ascii="Arial" w:hAnsi="Arial" w:cs="Arial"/>
          <w:color w:val="000000"/>
          <w:sz w:val="20"/>
        </w:rPr>
        <w:t xml:space="preserve">There hasn’t been a </w:t>
      </w:r>
      <w:r w:rsidRPr="006B7242">
        <w:rPr>
          <w:rFonts w:ascii="Arial" w:hAnsi="Arial" w:cs="Arial"/>
          <w:color w:val="000000"/>
          <w:sz w:val="20"/>
        </w:rPr>
        <w:t xml:space="preserve">disaster recovery </w:t>
      </w:r>
      <w:r w:rsidR="0099382D" w:rsidRPr="006B7242">
        <w:rPr>
          <w:rFonts w:ascii="Arial" w:hAnsi="Arial" w:cs="Arial"/>
          <w:color w:val="000000"/>
          <w:sz w:val="20"/>
        </w:rPr>
        <w:t xml:space="preserve">test undertaken on ALTAIR. XPS are required to undertake a </w:t>
      </w:r>
      <w:r w:rsidRPr="006B7242">
        <w:rPr>
          <w:rFonts w:ascii="Arial" w:hAnsi="Arial" w:cs="Arial"/>
          <w:color w:val="000000"/>
          <w:sz w:val="20"/>
        </w:rPr>
        <w:t>disaster recovery</w:t>
      </w:r>
      <w:r w:rsidR="0099382D" w:rsidRPr="006B7242">
        <w:rPr>
          <w:rFonts w:ascii="Arial" w:hAnsi="Arial" w:cs="Arial"/>
          <w:color w:val="000000"/>
          <w:sz w:val="20"/>
        </w:rPr>
        <w:t xml:space="preserve"> test every 12 months</w:t>
      </w:r>
      <w:r w:rsidR="006B7242">
        <w:rPr>
          <w:rFonts w:ascii="Arial" w:hAnsi="Arial" w:cs="Arial"/>
          <w:color w:val="000000"/>
          <w:sz w:val="20"/>
        </w:rPr>
        <w:t xml:space="preserve"> and this </w:t>
      </w:r>
      <w:r w:rsidR="002F17B2">
        <w:rPr>
          <w:rFonts w:ascii="Arial" w:hAnsi="Arial" w:cs="Arial"/>
          <w:color w:val="000000"/>
          <w:sz w:val="20"/>
        </w:rPr>
        <w:t>is being scheduled in line with the requirement.</w:t>
      </w:r>
    </w:p>
    <w:p w:rsidR="0099382D" w:rsidRPr="006B7242" w:rsidRDefault="00FC74EE" w:rsidP="001363A8">
      <w:pPr>
        <w:pStyle w:val="ListParagraph"/>
        <w:numPr>
          <w:ilvl w:val="1"/>
          <w:numId w:val="1"/>
        </w:numPr>
        <w:spacing w:before="120" w:after="120" w:line="271" w:lineRule="auto"/>
        <w:contextualSpacing w:val="0"/>
        <w:jc w:val="both"/>
        <w:rPr>
          <w:rFonts w:ascii="Arial" w:hAnsi="Arial" w:cs="Arial"/>
          <w:color w:val="000000"/>
          <w:sz w:val="20"/>
        </w:rPr>
      </w:pPr>
      <w:r w:rsidRPr="006B7242">
        <w:rPr>
          <w:rFonts w:ascii="Arial" w:hAnsi="Arial" w:cs="Arial"/>
          <w:color w:val="000000"/>
          <w:sz w:val="20"/>
        </w:rPr>
        <w:t xml:space="preserve">There is a secure portal that allows XPS to transfer files to </w:t>
      </w:r>
      <w:r w:rsidR="00740127">
        <w:rPr>
          <w:rFonts w:ascii="Arial" w:hAnsi="Arial" w:cs="Arial"/>
          <w:color w:val="000000"/>
          <w:sz w:val="20"/>
        </w:rPr>
        <w:t>Sopra Steria</w:t>
      </w:r>
      <w:r w:rsidRPr="006B7242">
        <w:rPr>
          <w:rFonts w:ascii="Arial" w:hAnsi="Arial" w:cs="Arial"/>
          <w:color w:val="000000"/>
          <w:sz w:val="20"/>
        </w:rPr>
        <w:t xml:space="preserve"> and vice versa</w:t>
      </w:r>
      <w:r w:rsidR="00895840">
        <w:rPr>
          <w:rFonts w:ascii="Arial" w:hAnsi="Arial" w:cs="Arial"/>
          <w:color w:val="000000"/>
          <w:sz w:val="20"/>
        </w:rPr>
        <w:t xml:space="preserve">. </w:t>
      </w:r>
      <w:r w:rsidRPr="006B7242">
        <w:rPr>
          <w:rFonts w:ascii="Arial" w:hAnsi="Arial" w:cs="Arial"/>
          <w:color w:val="000000"/>
          <w:sz w:val="20"/>
        </w:rPr>
        <w:t xml:space="preserve"> </w:t>
      </w:r>
      <w:r w:rsidR="00895840">
        <w:rPr>
          <w:rFonts w:ascii="Arial" w:hAnsi="Arial" w:cs="Arial"/>
          <w:color w:val="000000"/>
          <w:sz w:val="20"/>
        </w:rPr>
        <w:t xml:space="preserve">The </w:t>
      </w:r>
      <w:r w:rsidRPr="006B7242">
        <w:rPr>
          <w:rFonts w:ascii="Arial" w:hAnsi="Arial" w:cs="Arial"/>
          <w:color w:val="000000"/>
          <w:sz w:val="20"/>
        </w:rPr>
        <w:t>Secur</w:t>
      </w:r>
      <w:r w:rsidR="00895840">
        <w:rPr>
          <w:rFonts w:ascii="Arial" w:hAnsi="Arial" w:cs="Arial"/>
          <w:color w:val="000000"/>
          <w:sz w:val="20"/>
        </w:rPr>
        <w:t xml:space="preserve">e File Transfer Protocol (SFTP) is on an https encrypted site and </w:t>
      </w:r>
      <w:r w:rsidR="00895840" w:rsidRPr="006B7242">
        <w:rPr>
          <w:rFonts w:ascii="Arial" w:hAnsi="Arial" w:cs="Arial"/>
          <w:color w:val="000000"/>
          <w:sz w:val="20"/>
        </w:rPr>
        <w:t>provides</w:t>
      </w:r>
      <w:r w:rsidR="0099382D" w:rsidRPr="006B7242">
        <w:rPr>
          <w:rFonts w:ascii="Arial" w:hAnsi="Arial" w:cs="Arial"/>
          <w:color w:val="000000"/>
          <w:sz w:val="20"/>
        </w:rPr>
        <w:t xml:space="preserve"> </w:t>
      </w:r>
      <w:r w:rsidR="00E22C87" w:rsidRPr="006B7242">
        <w:rPr>
          <w:rFonts w:ascii="Arial" w:hAnsi="Arial" w:cs="Arial"/>
          <w:color w:val="000000"/>
          <w:sz w:val="20"/>
        </w:rPr>
        <w:t xml:space="preserve">an </w:t>
      </w:r>
      <w:r w:rsidR="0099382D" w:rsidRPr="006B7242">
        <w:rPr>
          <w:rFonts w:ascii="Arial" w:hAnsi="Arial" w:cs="Arial"/>
          <w:color w:val="000000"/>
          <w:sz w:val="20"/>
        </w:rPr>
        <w:t xml:space="preserve">audit trail </w:t>
      </w:r>
      <w:r w:rsidR="00E22C87" w:rsidRPr="006B7242">
        <w:rPr>
          <w:rFonts w:ascii="Arial" w:hAnsi="Arial" w:cs="Arial"/>
          <w:color w:val="000000"/>
          <w:sz w:val="20"/>
        </w:rPr>
        <w:t xml:space="preserve">that was reviewed during the audit and found to provide appropriate </w:t>
      </w:r>
      <w:r w:rsidR="00CE5208">
        <w:rPr>
          <w:rFonts w:ascii="Arial" w:hAnsi="Arial" w:cs="Arial"/>
          <w:color w:val="000000"/>
          <w:sz w:val="20"/>
        </w:rPr>
        <w:t xml:space="preserve">granular </w:t>
      </w:r>
      <w:r w:rsidR="00E22C87" w:rsidRPr="006B7242">
        <w:rPr>
          <w:rFonts w:ascii="Arial" w:hAnsi="Arial" w:cs="Arial"/>
          <w:color w:val="000000"/>
          <w:sz w:val="20"/>
        </w:rPr>
        <w:t>detail.</w:t>
      </w:r>
    </w:p>
    <w:p w:rsidR="0099382D" w:rsidRPr="00E22C87" w:rsidRDefault="00E22C87"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lastRenderedPageBreak/>
        <w:t xml:space="preserve">The pension members can access their pension information via the Member Portal: </w:t>
      </w:r>
      <w:r w:rsidRPr="00CE5208">
        <w:rPr>
          <w:rFonts w:ascii="Arial" w:hAnsi="Arial" w:cs="Arial"/>
          <w:i/>
          <w:color w:val="000000"/>
          <w:sz w:val="20"/>
        </w:rPr>
        <w:t>XPS My Own Pension</w:t>
      </w:r>
      <w:r>
        <w:rPr>
          <w:rFonts w:ascii="Arial" w:hAnsi="Arial" w:cs="Arial"/>
          <w:color w:val="000000"/>
          <w:sz w:val="20"/>
        </w:rPr>
        <w:t xml:space="preserve">. The Member portal is password and security questions controlled and includes a live calculation facility. </w:t>
      </w:r>
    </w:p>
    <w:p w:rsidR="00347EAD" w:rsidRPr="00347EAD" w:rsidRDefault="00347EAD"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sz w:val="20"/>
          <w:szCs w:val="20"/>
        </w:rPr>
        <w:t>The</w:t>
      </w:r>
      <w:r w:rsidRPr="00347EAD">
        <w:rPr>
          <w:rFonts w:ascii="Arial" w:hAnsi="Arial" w:cs="Arial"/>
          <w:sz w:val="20"/>
          <w:szCs w:val="20"/>
        </w:rPr>
        <w:t xml:space="preserve"> Police Pension Scheme (P</w:t>
      </w:r>
      <w:r w:rsidR="00740127">
        <w:rPr>
          <w:rFonts w:ascii="Arial" w:hAnsi="Arial" w:cs="Arial"/>
          <w:sz w:val="20"/>
          <w:szCs w:val="20"/>
        </w:rPr>
        <w:t>PS) year-end returns 2019 guide</w:t>
      </w:r>
      <w:r w:rsidRPr="00347EAD">
        <w:rPr>
          <w:rFonts w:ascii="Arial" w:hAnsi="Arial" w:cs="Arial"/>
          <w:sz w:val="20"/>
          <w:szCs w:val="20"/>
        </w:rPr>
        <w:t xml:space="preserve"> </w:t>
      </w:r>
      <w:r w:rsidR="00895840">
        <w:rPr>
          <w:rFonts w:ascii="Arial" w:hAnsi="Arial" w:cs="Arial"/>
          <w:sz w:val="20"/>
          <w:szCs w:val="20"/>
        </w:rPr>
        <w:t xml:space="preserve">produced by XPS </w:t>
      </w:r>
      <w:r>
        <w:rPr>
          <w:rFonts w:ascii="Arial" w:hAnsi="Arial" w:cs="Arial"/>
          <w:sz w:val="20"/>
          <w:szCs w:val="20"/>
        </w:rPr>
        <w:t>was reviewed during the audit. The guide was</w:t>
      </w:r>
      <w:r w:rsidRPr="00347EAD">
        <w:rPr>
          <w:rFonts w:ascii="Arial" w:hAnsi="Arial" w:cs="Arial"/>
          <w:sz w:val="20"/>
          <w:szCs w:val="20"/>
        </w:rPr>
        <w:t xml:space="preserve"> found to be</w:t>
      </w:r>
      <w:r w:rsidR="00B425DB">
        <w:rPr>
          <w:rFonts w:ascii="Arial" w:hAnsi="Arial" w:cs="Arial"/>
          <w:sz w:val="20"/>
          <w:szCs w:val="20"/>
        </w:rPr>
        <w:t xml:space="preserve"> comprehensive</w:t>
      </w:r>
      <w:r w:rsidRPr="00347EAD">
        <w:rPr>
          <w:rFonts w:ascii="Arial" w:hAnsi="Arial" w:cs="Arial"/>
          <w:sz w:val="20"/>
          <w:szCs w:val="20"/>
        </w:rPr>
        <w:t>, clear and in line with expectations.  The guidance includes the following key elements: legal responsibilities and deadlines; provision of information and why we need it; data format; field specification and terminology; absence periods and their effects; and example calculations</w:t>
      </w:r>
    </w:p>
    <w:p w:rsidR="009E506E" w:rsidRDefault="00BD6FC5" w:rsidP="001363A8">
      <w:pPr>
        <w:pStyle w:val="ListParagraph"/>
        <w:numPr>
          <w:ilvl w:val="1"/>
          <w:numId w:val="1"/>
        </w:numPr>
        <w:spacing w:before="120" w:after="120" w:line="271" w:lineRule="auto"/>
        <w:contextualSpacing w:val="0"/>
        <w:jc w:val="both"/>
        <w:rPr>
          <w:rFonts w:ascii="Arial" w:hAnsi="Arial" w:cs="Arial"/>
          <w:color w:val="000000"/>
          <w:sz w:val="20"/>
        </w:rPr>
      </w:pPr>
      <w:r w:rsidRPr="00347EAD">
        <w:rPr>
          <w:rFonts w:ascii="Arial" w:hAnsi="Arial" w:cs="Arial"/>
          <w:color w:val="000000"/>
          <w:sz w:val="20"/>
        </w:rPr>
        <w:t xml:space="preserve">The Sopra Steria Payroll Manager completes the Police Pensions Schemes Year End returns. </w:t>
      </w:r>
      <w:r w:rsidR="00347EAD" w:rsidRPr="00347EAD">
        <w:rPr>
          <w:rFonts w:ascii="Arial" w:hAnsi="Arial" w:cs="Arial"/>
          <w:color w:val="000000"/>
          <w:sz w:val="20"/>
        </w:rPr>
        <w:t xml:space="preserve">The Scheme and Finance returns were submitted to XPS </w:t>
      </w:r>
      <w:r w:rsidR="00347EAD">
        <w:rPr>
          <w:rFonts w:ascii="Arial" w:hAnsi="Arial" w:cs="Arial"/>
          <w:color w:val="000000"/>
          <w:sz w:val="20"/>
        </w:rPr>
        <w:t xml:space="preserve">on the secure portal </w:t>
      </w:r>
      <w:r w:rsidR="00347EAD" w:rsidRPr="00347EAD">
        <w:rPr>
          <w:rFonts w:ascii="Arial" w:hAnsi="Arial" w:cs="Arial"/>
          <w:color w:val="000000"/>
          <w:sz w:val="20"/>
        </w:rPr>
        <w:t xml:space="preserve">in advance of the deadline dates as follows: </w:t>
      </w:r>
      <w:r w:rsidR="00740127">
        <w:rPr>
          <w:rFonts w:ascii="Arial" w:hAnsi="Arial" w:cs="Arial"/>
          <w:color w:val="000000"/>
          <w:sz w:val="20"/>
        </w:rPr>
        <w:t>Scheme -</w:t>
      </w:r>
      <w:r w:rsidR="00347EAD" w:rsidRPr="00347EAD">
        <w:rPr>
          <w:rFonts w:ascii="Arial" w:hAnsi="Arial" w:cs="Arial"/>
          <w:color w:val="000000"/>
          <w:sz w:val="20"/>
        </w:rPr>
        <w:t xml:space="preserve"> </w:t>
      </w:r>
      <w:r w:rsidR="00347EAD">
        <w:rPr>
          <w:rFonts w:ascii="Arial" w:hAnsi="Arial" w:cs="Arial"/>
          <w:color w:val="000000"/>
          <w:sz w:val="20"/>
        </w:rPr>
        <w:t>s</w:t>
      </w:r>
      <w:r w:rsidR="00347EAD" w:rsidRPr="00347EAD">
        <w:rPr>
          <w:rFonts w:ascii="Arial" w:hAnsi="Arial" w:cs="Arial"/>
          <w:color w:val="000000"/>
          <w:sz w:val="20"/>
        </w:rPr>
        <w:t>ubmitted 16</w:t>
      </w:r>
      <w:r w:rsidR="00347EAD" w:rsidRPr="00347EAD">
        <w:rPr>
          <w:rFonts w:ascii="Arial" w:hAnsi="Arial" w:cs="Arial"/>
          <w:color w:val="000000"/>
          <w:sz w:val="20"/>
          <w:vertAlign w:val="superscript"/>
        </w:rPr>
        <w:t>th</w:t>
      </w:r>
      <w:r w:rsidR="00347EAD" w:rsidRPr="00347EAD">
        <w:rPr>
          <w:rFonts w:ascii="Arial" w:hAnsi="Arial" w:cs="Arial"/>
          <w:color w:val="000000"/>
          <w:sz w:val="20"/>
        </w:rPr>
        <w:t xml:space="preserve"> April 2019</w:t>
      </w:r>
      <w:r w:rsidR="00347EAD">
        <w:rPr>
          <w:rFonts w:ascii="Arial" w:hAnsi="Arial" w:cs="Arial"/>
          <w:color w:val="000000"/>
          <w:sz w:val="20"/>
        </w:rPr>
        <w:t xml:space="preserve"> (deadline </w:t>
      </w:r>
      <w:r w:rsidR="00347EAD" w:rsidRPr="00347EAD">
        <w:rPr>
          <w:rFonts w:ascii="Arial" w:hAnsi="Arial" w:cs="Arial"/>
          <w:color w:val="000000"/>
          <w:sz w:val="20"/>
        </w:rPr>
        <w:t>3</w:t>
      </w:r>
      <w:r w:rsidR="00347EAD" w:rsidRPr="00347EAD">
        <w:rPr>
          <w:rFonts w:ascii="Arial" w:hAnsi="Arial" w:cs="Arial"/>
          <w:color w:val="000000"/>
          <w:sz w:val="20"/>
          <w:vertAlign w:val="superscript"/>
        </w:rPr>
        <w:t>rd</w:t>
      </w:r>
      <w:r w:rsidR="00347EAD">
        <w:rPr>
          <w:rFonts w:ascii="Arial" w:hAnsi="Arial" w:cs="Arial"/>
          <w:color w:val="000000"/>
          <w:sz w:val="20"/>
        </w:rPr>
        <w:t xml:space="preserve"> May 2019) and </w:t>
      </w:r>
      <w:r w:rsidR="00740127">
        <w:rPr>
          <w:rFonts w:ascii="Arial" w:hAnsi="Arial" w:cs="Arial"/>
          <w:color w:val="000000"/>
          <w:sz w:val="20"/>
        </w:rPr>
        <w:t xml:space="preserve">Finance - </w:t>
      </w:r>
      <w:r w:rsidR="00347EAD">
        <w:rPr>
          <w:rFonts w:ascii="Arial" w:hAnsi="Arial" w:cs="Arial"/>
          <w:color w:val="000000"/>
          <w:sz w:val="20"/>
        </w:rPr>
        <w:t xml:space="preserve">submitted </w:t>
      </w:r>
      <w:r w:rsidR="00347EAD" w:rsidRPr="00347EAD">
        <w:rPr>
          <w:rFonts w:ascii="Arial" w:hAnsi="Arial" w:cs="Arial"/>
          <w:color w:val="000000"/>
          <w:sz w:val="20"/>
        </w:rPr>
        <w:t>24</w:t>
      </w:r>
      <w:r w:rsidR="00347EAD" w:rsidRPr="00347EAD">
        <w:rPr>
          <w:rFonts w:ascii="Arial" w:hAnsi="Arial" w:cs="Arial"/>
          <w:color w:val="000000"/>
          <w:sz w:val="20"/>
          <w:vertAlign w:val="superscript"/>
        </w:rPr>
        <w:t>th</w:t>
      </w:r>
      <w:r w:rsidR="00347EAD" w:rsidRPr="00347EAD">
        <w:rPr>
          <w:rFonts w:ascii="Arial" w:hAnsi="Arial" w:cs="Arial"/>
          <w:color w:val="000000"/>
          <w:sz w:val="20"/>
        </w:rPr>
        <w:t xml:space="preserve"> May 2019</w:t>
      </w:r>
      <w:r w:rsidR="00347EAD">
        <w:rPr>
          <w:rFonts w:ascii="Arial" w:hAnsi="Arial" w:cs="Arial"/>
          <w:color w:val="000000"/>
          <w:sz w:val="20"/>
        </w:rPr>
        <w:t xml:space="preserve"> (d</w:t>
      </w:r>
      <w:r w:rsidR="00347EAD" w:rsidRPr="00347EAD">
        <w:rPr>
          <w:rFonts w:ascii="Arial" w:hAnsi="Arial" w:cs="Arial"/>
          <w:color w:val="000000"/>
          <w:sz w:val="20"/>
        </w:rPr>
        <w:t>eadline 31</w:t>
      </w:r>
      <w:r w:rsidR="00347EAD" w:rsidRPr="00347EAD">
        <w:rPr>
          <w:rFonts w:ascii="Arial" w:hAnsi="Arial" w:cs="Arial"/>
          <w:color w:val="000000"/>
          <w:sz w:val="20"/>
          <w:vertAlign w:val="superscript"/>
        </w:rPr>
        <w:t>st</w:t>
      </w:r>
      <w:r w:rsidR="00347EAD" w:rsidRPr="00347EAD">
        <w:rPr>
          <w:rFonts w:ascii="Arial" w:hAnsi="Arial" w:cs="Arial"/>
          <w:color w:val="000000"/>
          <w:sz w:val="20"/>
        </w:rPr>
        <w:t xml:space="preserve"> May 2019</w:t>
      </w:r>
      <w:r w:rsidR="00347EAD">
        <w:rPr>
          <w:rFonts w:ascii="Arial" w:hAnsi="Arial" w:cs="Arial"/>
          <w:color w:val="000000"/>
          <w:sz w:val="20"/>
        </w:rPr>
        <w:t xml:space="preserve">). The returns were reviewed during the course of the audit and found to be in line with guidance and supported by </w:t>
      </w:r>
      <w:r w:rsidR="00B425DB">
        <w:rPr>
          <w:rFonts w:ascii="Arial" w:hAnsi="Arial" w:cs="Arial"/>
          <w:color w:val="000000"/>
          <w:sz w:val="20"/>
        </w:rPr>
        <w:t>an</w:t>
      </w:r>
      <w:r w:rsidR="00895840">
        <w:rPr>
          <w:rFonts w:ascii="Arial" w:hAnsi="Arial" w:cs="Arial"/>
          <w:color w:val="000000"/>
          <w:sz w:val="20"/>
        </w:rPr>
        <w:t xml:space="preserve"> </w:t>
      </w:r>
      <w:r w:rsidR="00347EAD">
        <w:rPr>
          <w:rFonts w:ascii="Arial" w:hAnsi="Arial" w:cs="Arial"/>
          <w:color w:val="000000"/>
          <w:sz w:val="20"/>
        </w:rPr>
        <w:t xml:space="preserve">oracle payroll extract, XPS template and query folder. </w:t>
      </w:r>
    </w:p>
    <w:p w:rsidR="00895840" w:rsidRDefault="00895840"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t>There were a handful of queries on the year-end returns that were timing based that were resolved by the Sopra Steria and XPS staff.</w:t>
      </w:r>
    </w:p>
    <w:p w:rsidR="009E506E" w:rsidRPr="009E506E" w:rsidRDefault="009E506E" w:rsidP="001363A8">
      <w:pPr>
        <w:pStyle w:val="ListParagraph"/>
        <w:numPr>
          <w:ilvl w:val="1"/>
          <w:numId w:val="1"/>
        </w:numPr>
        <w:spacing w:before="120" w:after="120" w:line="271" w:lineRule="auto"/>
        <w:contextualSpacing w:val="0"/>
        <w:jc w:val="both"/>
        <w:rPr>
          <w:rFonts w:ascii="Arial" w:hAnsi="Arial" w:cs="Arial"/>
          <w:color w:val="000000"/>
          <w:sz w:val="20"/>
        </w:rPr>
      </w:pPr>
      <w:r w:rsidRPr="009E506E">
        <w:rPr>
          <w:rFonts w:ascii="Arial" w:hAnsi="Arial" w:cs="Arial"/>
          <w:color w:val="000000"/>
          <w:sz w:val="20"/>
        </w:rPr>
        <w:t xml:space="preserve">Event reports </w:t>
      </w:r>
      <w:r>
        <w:rPr>
          <w:rFonts w:ascii="Arial" w:hAnsi="Arial" w:cs="Arial"/>
          <w:color w:val="000000"/>
          <w:sz w:val="20"/>
        </w:rPr>
        <w:t xml:space="preserve">are </w:t>
      </w:r>
      <w:r w:rsidRPr="009E506E">
        <w:rPr>
          <w:rFonts w:ascii="Arial" w:hAnsi="Arial" w:cs="Arial"/>
          <w:color w:val="000000"/>
          <w:sz w:val="20"/>
        </w:rPr>
        <w:t xml:space="preserve">provided by XPS to </w:t>
      </w:r>
      <w:r>
        <w:rPr>
          <w:rFonts w:ascii="Arial" w:hAnsi="Arial" w:cs="Arial"/>
          <w:color w:val="000000"/>
          <w:sz w:val="20"/>
        </w:rPr>
        <w:t>Sopra S</w:t>
      </w:r>
      <w:r w:rsidR="00740127">
        <w:rPr>
          <w:rFonts w:ascii="Arial" w:hAnsi="Arial" w:cs="Arial"/>
          <w:color w:val="000000"/>
          <w:sz w:val="20"/>
        </w:rPr>
        <w:t xml:space="preserve">teria </w:t>
      </w:r>
      <w:r w:rsidRPr="009E506E">
        <w:rPr>
          <w:rFonts w:ascii="Arial" w:hAnsi="Arial" w:cs="Arial"/>
          <w:color w:val="000000"/>
          <w:sz w:val="20"/>
        </w:rPr>
        <w:t xml:space="preserve">for </w:t>
      </w:r>
      <w:r w:rsidR="00895840">
        <w:rPr>
          <w:rFonts w:ascii="Arial" w:hAnsi="Arial" w:cs="Arial"/>
          <w:color w:val="000000"/>
          <w:sz w:val="20"/>
        </w:rPr>
        <w:t xml:space="preserve">the annual </w:t>
      </w:r>
      <w:r w:rsidRPr="009E506E">
        <w:rPr>
          <w:rFonts w:ascii="Arial" w:hAnsi="Arial" w:cs="Arial"/>
          <w:color w:val="000000"/>
          <w:sz w:val="20"/>
        </w:rPr>
        <w:t>HMRC submission</w:t>
      </w:r>
      <w:r>
        <w:rPr>
          <w:rFonts w:ascii="Arial" w:hAnsi="Arial" w:cs="Arial"/>
          <w:color w:val="000000"/>
          <w:sz w:val="20"/>
        </w:rPr>
        <w:t>. The e</w:t>
      </w:r>
      <w:r w:rsidRPr="009E506E">
        <w:rPr>
          <w:rFonts w:ascii="Arial" w:hAnsi="Arial" w:cs="Arial"/>
          <w:color w:val="000000"/>
          <w:sz w:val="20"/>
        </w:rPr>
        <w:t>vents include: lump sum – unauthorised payment change; crystallisation value; and event 22 (over annual allowance)</w:t>
      </w:r>
      <w:r>
        <w:rPr>
          <w:rFonts w:ascii="Arial" w:hAnsi="Arial" w:cs="Arial"/>
          <w:color w:val="000000"/>
          <w:sz w:val="20"/>
        </w:rPr>
        <w:t>.</w:t>
      </w:r>
    </w:p>
    <w:p w:rsidR="007D7114" w:rsidRPr="007D7114" w:rsidRDefault="007D7114" w:rsidP="001363A8">
      <w:pPr>
        <w:pStyle w:val="ListParagraph"/>
        <w:numPr>
          <w:ilvl w:val="1"/>
          <w:numId w:val="1"/>
        </w:numPr>
        <w:spacing w:before="120" w:after="120" w:line="271" w:lineRule="auto"/>
        <w:contextualSpacing w:val="0"/>
        <w:jc w:val="both"/>
        <w:rPr>
          <w:rFonts w:ascii="Arial" w:hAnsi="Arial" w:cs="Arial"/>
          <w:color w:val="000000"/>
          <w:sz w:val="20"/>
        </w:rPr>
      </w:pPr>
      <w:r w:rsidRPr="007D7114">
        <w:rPr>
          <w:rFonts w:ascii="Arial" w:hAnsi="Arial" w:cs="Arial"/>
          <w:color w:val="000000"/>
          <w:sz w:val="20"/>
        </w:rPr>
        <w:t>There are established and readily available</w:t>
      </w:r>
      <w:r w:rsidR="00895840">
        <w:rPr>
          <w:rFonts w:ascii="Arial" w:hAnsi="Arial" w:cs="Arial"/>
          <w:color w:val="000000"/>
          <w:sz w:val="20"/>
        </w:rPr>
        <w:t xml:space="preserve"> to </w:t>
      </w:r>
      <w:r w:rsidR="00BE3255">
        <w:rPr>
          <w:rFonts w:ascii="Arial" w:hAnsi="Arial" w:cs="Arial"/>
          <w:color w:val="000000"/>
          <w:sz w:val="20"/>
        </w:rPr>
        <w:t xml:space="preserve">staff </w:t>
      </w:r>
      <w:r w:rsidR="00895840">
        <w:rPr>
          <w:rFonts w:ascii="Arial" w:hAnsi="Arial" w:cs="Arial"/>
          <w:color w:val="000000"/>
          <w:sz w:val="20"/>
        </w:rPr>
        <w:t>Sopra Steria payroll</w:t>
      </w:r>
      <w:r w:rsidRPr="007D7114">
        <w:rPr>
          <w:rFonts w:ascii="Arial" w:hAnsi="Arial" w:cs="Arial"/>
          <w:color w:val="000000"/>
          <w:sz w:val="20"/>
        </w:rPr>
        <w:t xml:space="preserve"> </w:t>
      </w:r>
      <w:r w:rsidR="009E506E">
        <w:rPr>
          <w:rFonts w:ascii="Arial" w:hAnsi="Arial" w:cs="Arial"/>
          <w:sz w:val="20"/>
          <w:szCs w:val="20"/>
        </w:rPr>
        <w:t>pension</w:t>
      </w:r>
      <w:r w:rsidRPr="007D7114">
        <w:rPr>
          <w:rFonts w:ascii="Arial" w:hAnsi="Arial" w:cs="Arial"/>
          <w:sz w:val="20"/>
          <w:szCs w:val="20"/>
        </w:rPr>
        <w:t xml:space="preserve"> checklists that includes processes for starters, leavers and variations</w:t>
      </w:r>
      <w:r w:rsidR="00CC0EA7">
        <w:rPr>
          <w:rFonts w:ascii="Arial" w:hAnsi="Arial" w:cs="Arial"/>
          <w:sz w:val="20"/>
          <w:szCs w:val="20"/>
        </w:rPr>
        <w:t xml:space="preserve"> (over 10%)</w:t>
      </w:r>
      <w:r w:rsidRPr="007D7114">
        <w:rPr>
          <w:rFonts w:ascii="Arial" w:hAnsi="Arial" w:cs="Arial"/>
          <w:sz w:val="20"/>
          <w:szCs w:val="20"/>
        </w:rPr>
        <w:t xml:space="preserve">. </w:t>
      </w:r>
    </w:p>
    <w:p w:rsidR="00534CB4" w:rsidRDefault="007D7114"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A walkthrough test was undertaken for a new starter (2060936).  A </w:t>
      </w:r>
      <w:r w:rsidR="00534CB4">
        <w:rPr>
          <w:rFonts w:ascii="Arial" w:hAnsi="Arial" w:cs="Arial"/>
          <w:sz w:val="20"/>
          <w:szCs w:val="20"/>
        </w:rPr>
        <w:t xml:space="preserve">PPS </w:t>
      </w:r>
      <w:r>
        <w:rPr>
          <w:rFonts w:ascii="Arial" w:hAnsi="Arial" w:cs="Arial"/>
          <w:sz w:val="20"/>
          <w:szCs w:val="20"/>
        </w:rPr>
        <w:t xml:space="preserve">pensions form is sent by </w:t>
      </w:r>
      <w:r w:rsidRPr="007D7114">
        <w:rPr>
          <w:rFonts w:ascii="Arial" w:hAnsi="Arial" w:cs="Arial"/>
          <w:color w:val="000000"/>
          <w:sz w:val="20"/>
        </w:rPr>
        <w:t xml:space="preserve">HR </w:t>
      </w:r>
      <w:r>
        <w:rPr>
          <w:rFonts w:ascii="Arial" w:hAnsi="Arial" w:cs="Arial"/>
          <w:color w:val="000000"/>
          <w:sz w:val="20"/>
        </w:rPr>
        <w:t xml:space="preserve">to Payroll who set the starter up on the Oracle system. </w:t>
      </w:r>
      <w:r w:rsidRPr="007D7114">
        <w:rPr>
          <w:rFonts w:ascii="Arial" w:hAnsi="Arial" w:cs="Arial"/>
          <w:color w:val="000000"/>
          <w:sz w:val="20"/>
        </w:rPr>
        <w:t>The form</w:t>
      </w:r>
      <w:r>
        <w:rPr>
          <w:rFonts w:ascii="Arial" w:hAnsi="Arial" w:cs="Arial"/>
          <w:color w:val="000000"/>
          <w:sz w:val="20"/>
        </w:rPr>
        <w:t xml:space="preserve"> (including start date and start salary)</w:t>
      </w:r>
      <w:r w:rsidRPr="007D7114">
        <w:rPr>
          <w:rFonts w:ascii="Arial" w:hAnsi="Arial" w:cs="Arial"/>
          <w:color w:val="000000"/>
          <w:sz w:val="20"/>
        </w:rPr>
        <w:t xml:space="preserve"> is entered onto the ALTAIR system that links to XPS. The form is input by the Payroll Assistant and is independently checked by another member of the Payroll Tea</w:t>
      </w:r>
      <w:r>
        <w:rPr>
          <w:rFonts w:ascii="Arial" w:hAnsi="Arial" w:cs="Arial"/>
          <w:color w:val="000000"/>
          <w:sz w:val="20"/>
        </w:rPr>
        <w:t xml:space="preserve">m. </w:t>
      </w:r>
      <w:r w:rsidRPr="007D7114">
        <w:rPr>
          <w:rFonts w:ascii="Arial" w:hAnsi="Arial" w:cs="Arial"/>
          <w:color w:val="000000"/>
          <w:sz w:val="20"/>
        </w:rPr>
        <w:t>The starter form and any associated documents i</w:t>
      </w:r>
      <w:r>
        <w:rPr>
          <w:rFonts w:ascii="Arial" w:hAnsi="Arial" w:cs="Arial"/>
          <w:color w:val="000000"/>
          <w:sz w:val="20"/>
        </w:rPr>
        <w:t xml:space="preserve">s scanned to the secure portal that XPS </w:t>
      </w:r>
      <w:r w:rsidRPr="007D7114">
        <w:rPr>
          <w:rFonts w:ascii="Arial" w:hAnsi="Arial" w:cs="Arial"/>
          <w:color w:val="000000"/>
          <w:sz w:val="20"/>
        </w:rPr>
        <w:t>can access</w:t>
      </w:r>
      <w:r>
        <w:rPr>
          <w:rFonts w:ascii="Arial" w:hAnsi="Arial" w:cs="Arial"/>
          <w:color w:val="000000"/>
          <w:sz w:val="20"/>
        </w:rPr>
        <w:t xml:space="preserve">. </w:t>
      </w:r>
      <w:r w:rsidRPr="007D7114">
        <w:rPr>
          <w:rFonts w:ascii="Arial" w:hAnsi="Arial" w:cs="Arial"/>
          <w:color w:val="000000"/>
          <w:sz w:val="20"/>
        </w:rPr>
        <w:t xml:space="preserve">If there are any queries XPS raise </w:t>
      </w:r>
      <w:r>
        <w:rPr>
          <w:rFonts w:ascii="Arial" w:hAnsi="Arial" w:cs="Arial"/>
          <w:color w:val="000000"/>
          <w:sz w:val="20"/>
        </w:rPr>
        <w:t>them</w:t>
      </w:r>
      <w:r w:rsidRPr="007D7114">
        <w:rPr>
          <w:rFonts w:ascii="Arial" w:hAnsi="Arial" w:cs="Arial"/>
          <w:color w:val="000000"/>
          <w:sz w:val="20"/>
        </w:rPr>
        <w:t xml:space="preserve"> with </w:t>
      </w:r>
      <w:r>
        <w:rPr>
          <w:rFonts w:ascii="Arial" w:hAnsi="Arial" w:cs="Arial"/>
          <w:color w:val="000000"/>
          <w:sz w:val="20"/>
        </w:rPr>
        <w:t xml:space="preserve">Payroll. The </w:t>
      </w:r>
      <w:r w:rsidRPr="007D7114">
        <w:rPr>
          <w:rFonts w:ascii="Arial" w:hAnsi="Arial" w:cs="Arial"/>
          <w:color w:val="000000"/>
          <w:sz w:val="20"/>
        </w:rPr>
        <w:t>Payroll Assistant maintains a new starter sprea</w:t>
      </w:r>
      <w:r w:rsidR="00534CB4">
        <w:rPr>
          <w:rFonts w:ascii="Arial" w:hAnsi="Arial" w:cs="Arial"/>
          <w:color w:val="000000"/>
          <w:sz w:val="20"/>
        </w:rPr>
        <w:t xml:space="preserve">dsheet that includes start date, salary and </w:t>
      </w:r>
      <w:r w:rsidR="00534CB4" w:rsidRPr="007D7114">
        <w:rPr>
          <w:rFonts w:ascii="Arial" w:hAnsi="Arial" w:cs="Arial"/>
          <w:color w:val="000000"/>
          <w:sz w:val="20"/>
        </w:rPr>
        <w:t>update</w:t>
      </w:r>
      <w:r w:rsidR="00534CB4">
        <w:rPr>
          <w:rFonts w:ascii="Arial" w:hAnsi="Arial" w:cs="Arial"/>
          <w:color w:val="000000"/>
          <w:sz w:val="20"/>
        </w:rPr>
        <w:t>s.</w:t>
      </w:r>
      <w:r w:rsidR="00534CB4" w:rsidRPr="00534CB4">
        <w:rPr>
          <w:rFonts w:ascii="Arial" w:hAnsi="Arial" w:cs="Arial"/>
          <w:color w:val="000000"/>
          <w:sz w:val="20"/>
        </w:rPr>
        <w:t xml:space="preserve"> A</w:t>
      </w:r>
      <w:r w:rsidRPr="00534CB4">
        <w:rPr>
          <w:rFonts w:ascii="Arial" w:hAnsi="Arial" w:cs="Arial"/>
          <w:color w:val="000000"/>
          <w:sz w:val="20"/>
        </w:rPr>
        <w:t xml:space="preserve"> quarterly report of new starters is generated and checked by the Payroll Manager</w:t>
      </w:r>
      <w:r w:rsidR="00534CB4">
        <w:rPr>
          <w:rFonts w:ascii="Arial" w:hAnsi="Arial" w:cs="Arial"/>
          <w:color w:val="000000"/>
          <w:sz w:val="20"/>
        </w:rPr>
        <w:t xml:space="preserve">. </w:t>
      </w:r>
      <w:r w:rsidR="00CC0EA7">
        <w:rPr>
          <w:rFonts w:ascii="Arial" w:hAnsi="Arial" w:cs="Arial"/>
          <w:color w:val="000000"/>
          <w:sz w:val="20"/>
        </w:rPr>
        <w:t>The test established that starter checklist was followed and the process is robust.</w:t>
      </w:r>
    </w:p>
    <w:p w:rsidR="00534CB4" w:rsidRDefault="00534CB4" w:rsidP="001363A8">
      <w:pPr>
        <w:pStyle w:val="ListParagraph"/>
        <w:numPr>
          <w:ilvl w:val="1"/>
          <w:numId w:val="1"/>
        </w:numPr>
        <w:spacing w:before="120" w:after="120" w:line="271" w:lineRule="auto"/>
        <w:contextualSpacing w:val="0"/>
        <w:jc w:val="both"/>
        <w:rPr>
          <w:rFonts w:ascii="Arial" w:hAnsi="Arial" w:cs="Arial"/>
          <w:color w:val="000000"/>
          <w:sz w:val="20"/>
        </w:rPr>
      </w:pPr>
      <w:r w:rsidRPr="00534CB4">
        <w:rPr>
          <w:rFonts w:ascii="Arial" w:hAnsi="Arial" w:cs="Arial"/>
          <w:sz w:val="20"/>
          <w:szCs w:val="20"/>
        </w:rPr>
        <w:t xml:space="preserve">A walkthrough test was undertaken for </w:t>
      </w:r>
      <w:r w:rsidR="00CC0EA7">
        <w:rPr>
          <w:rFonts w:ascii="Arial" w:hAnsi="Arial" w:cs="Arial"/>
          <w:sz w:val="20"/>
          <w:szCs w:val="20"/>
        </w:rPr>
        <w:t>a leaver</w:t>
      </w:r>
      <w:r w:rsidRPr="00534CB4">
        <w:rPr>
          <w:rFonts w:ascii="Arial" w:hAnsi="Arial" w:cs="Arial"/>
          <w:sz w:val="20"/>
          <w:szCs w:val="20"/>
        </w:rPr>
        <w:t xml:space="preserve"> (</w:t>
      </w:r>
      <w:r w:rsidRPr="00534CB4">
        <w:rPr>
          <w:rFonts w:ascii="Arial" w:hAnsi="Arial" w:cs="Arial"/>
          <w:color w:val="000000"/>
          <w:sz w:val="20"/>
        </w:rPr>
        <w:t>173478</w:t>
      </w:r>
      <w:r w:rsidRPr="00534CB4">
        <w:rPr>
          <w:rFonts w:ascii="Arial" w:hAnsi="Arial" w:cs="Arial"/>
          <w:sz w:val="20"/>
          <w:szCs w:val="20"/>
        </w:rPr>
        <w:t xml:space="preserve">).  </w:t>
      </w:r>
      <w:r w:rsidR="009E506E">
        <w:rPr>
          <w:rFonts w:ascii="Arial" w:hAnsi="Arial" w:cs="Arial"/>
          <w:sz w:val="20"/>
          <w:szCs w:val="20"/>
        </w:rPr>
        <w:t xml:space="preserve">The </w:t>
      </w:r>
      <w:r w:rsidRPr="00534CB4">
        <w:rPr>
          <w:rFonts w:ascii="Arial" w:hAnsi="Arial" w:cs="Arial"/>
          <w:color w:val="000000"/>
          <w:sz w:val="20"/>
        </w:rPr>
        <w:t xml:space="preserve">HR </w:t>
      </w:r>
      <w:r w:rsidR="009E506E">
        <w:rPr>
          <w:rFonts w:ascii="Arial" w:hAnsi="Arial" w:cs="Arial"/>
          <w:color w:val="000000"/>
          <w:sz w:val="20"/>
        </w:rPr>
        <w:t xml:space="preserve">Department </w:t>
      </w:r>
      <w:r w:rsidRPr="00534CB4">
        <w:rPr>
          <w:rFonts w:ascii="Arial" w:hAnsi="Arial" w:cs="Arial"/>
          <w:color w:val="000000"/>
          <w:sz w:val="20"/>
        </w:rPr>
        <w:t xml:space="preserve">provide </w:t>
      </w:r>
      <w:r>
        <w:rPr>
          <w:rFonts w:ascii="Arial" w:hAnsi="Arial" w:cs="Arial"/>
          <w:color w:val="000000"/>
          <w:sz w:val="20"/>
        </w:rPr>
        <w:t>Payroll with a</w:t>
      </w:r>
      <w:r w:rsidRPr="00534CB4">
        <w:rPr>
          <w:rFonts w:ascii="Arial" w:hAnsi="Arial" w:cs="Arial"/>
          <w:color w:val="000000"/>
          <w:sz w:val="20"/>
        </w:rPr>
        <w:t xml:space="preserve"> leavers form that has been approved by the Chief </w:t>
      </w:r>
      <w:r>
        <w:rPr>
          <w:rFonts w:ascii="Arial" w:hAnsi="Arial" w:cs="Arial"/>
          <w:color w:val="000000"/>
          <w:sz w:val="20"/>
        </w:rPr>
        <w:t xml:space="preserve">Constable </w:t>
      </w:r>
      <w:r w:rsidRPr="00534CB4">
        <w:rPr>
          <w:rFonts w:ascii="Arial" w:hAnsi="Arial" w:cs="Arial"/>
          <w:color w:val="000000"/>
          <w:sz w:val="20"/>
        </w:rPr>
        <w:t>and Head of HR</w:t>
      </w:r>
      <w:r>
        <w:rPr>
          <w:rFonts w:ascii="Arial" w:hAnsi="Arial" w:cs="Arial"/>
          <w:color w:val="000000"/>
          <w:sz w:val="20"/>
        </w:rPr>
        <w:t xml:space="preserve">. </w:t>
      </w:r>
      <w:r w:rsidRPr="00534CB4">
        <w:rPr>
          <w:rFonts w:ascii="Arial" w:hAnsi="Arial" w:cs="Arial"/>
          <w:color w:val="000000"/>
          <w:sz w:val="20"/>
        </w:rPr>
        <w:t>The leavers salary information is</w:t>
      </w:r>
      <w:r w:rsidR="009E506E">
        <w:rPr>
          <w:rFonts w:ascii="Arial" w:hAnsi="Arial" w:cs="Arial"/>
          <w:color w:val="000000"/>
          <w:sz w:val="20"/>
        </w:rPr>
        <w:t xml:space="preserve"> entered onto</w:t>
      </w:r>
      <w:r w:rsidRPr="00534CB4">
        <w:rPr>
          <w:rFonts w:ascii="Arial" w:hAnsi="Arial" w:cs="Arial"/>
          <w:color w:val="000000"/>
          <w:sz w:val="20"/>
        </w:rPr>
        <w:t xml:space="preserve"> the ALTAIR system </w:t>
      </w:r>
      <w:r w:rsidR="009E506E">
        <w:rPr>
          <w:rFonts w:ascii="Arial" w:hAnsi="Arial" w:cs="Arial"/>
          <w:color w:val="000000"/>
          <w:sz w:val="20"/>
        </w:rPr>
        <w:t xml:space="preserve">by the Payroll Assistant </w:t>
      </w:r>
      <w:r w:rsidRPr="00534CB4">
        <w:rPr>
          <w:rFonts w:ascii="Arial" w:hAnsi="Arial" w:cs="Arial"/>
          <w:color w:val="000000"/>
          <w:sz w:val="20"/>
        </w:rPr>
        <w:t xml:space="preserve">that links </w:t>
      </w:r>
      <w:r>
        <w:rPr>
          <w:rFonts w:ascii="Arial" w:hAnsi="Arial" w:cs="Arial"/>
          <w:color w:val="000000"/>
          <w:sz w:val="20"/>
        </w:rPr>
        <w:t xml:space="preserve">to XPS. </w:t>
      </w:r>
      <w:r w:rsidRPr="00534CB4">
        <w:rPr>
          <w:rFonts w:ascii="Arial" w:hAnsi="Arial" w:cs="Arial"/>
          <w:color w:val="000000"/>
          <w:sz w:val="20"/>
        </w:rPr>
        <w:t xml:space="preserve">The forms come back from XPS and the letter with the </w:t>
      </w:r>
      <w:r>
        <w:rPr>
          <w:rFonts w:ascii="Arial" w:hAnsi="Arial" w:cs="Arial"/>
          <w:color w:val="000000"/>
          <w:sz w:val="20"/>
        </w:rPr>
        <w:t xml:space="preserve">pensions </w:t>
      </w:r>
      <w:r w:rsidRPr="00534CB4">
        <w:rPr>
          <w:rFonts w:ascii="Arial" w:hAnsi="Arial" w:cs="Arial"/>
          <w:color w:val="000000"/>
          <w:sz w:val="20"/>
        </w:rPr>
        <w:t>options is generated</w:t>
      </w:r>
      <w:r>
        <w:rPr>
          <w:rFonts w:ascii="Arial" w:hAnsi="Arial" w:cs="Arial"/>
          <w:color w:val="000000"/>
          <w:sz w:val="20"/>
        </w:rPr>
        <w:t xml:space="preserve">. </w:t>
      </w:r>
      <w:r w:rsidRPr="00534CB4">
        <w:rPr>
          <w:rFonts w:ascii="Arial" w:hAnsi="Arial" w:cs="Arial"/>
          <w:color w:val="000000"/>
          <w:sz w:val="20"/>
        </w:rPr>
        <w:t xml:space="preserve">Payroll communicate with the Officer so that they can sign the </w:t>
      </w:r>
      <w:r w:rsidR="00CC0EA7">
        <w:rPr>
          <w:rFonts w:ascii="Arial" w:hAnsi="Arial" w:cs="Arial"/>
          <w:color w:val="000000"/>
          <w:sz w:val="20"/>
        </w:rPr>
        <w:t xml:space="preserve">options </w:t>
      </w:r>
      <w:r w:rsidRPr="00534CB4">
        <w:rPr>
          <w:rFonts w:ascii="Arial" w:hAnsi="Arial" w:cs="Arial"/>
          <w:color w:val="000000"/>
          <w:sz w:val="20"/>
        </w:rPr>
        <w:t>form</w:t>
      </w:r>
      <w:r>
        <w:rPr>
          <w:rFonts w:ascii="Arial" w:hAnsi="Arial" w:cs="Arial"/>
          <w:color w:val="000000"/>
          <w:sz w:val="20"/>
        </w:rPr>
        <w:t xml:space="preserve">. </w:t>
      </w:r>
      <w:r w:rsidR="00CC0EA7">
        <w:rPr>
          <w:rFonts w:ascii="Arial" w:hAnsi="Arial" w:cs="Arial"/>
          <w:color w:val="000000"/>
          <w:sz w:val="20"/>
        </w:rPr>
        <w:t>The</w:t>
      </w:r>
      <w:r w:rsidRPr="00534CB4">
        <w:rPr>
          <w:rFonts w:ascii="Arial" w:hAnsi="Arial" w:cs="Arial"/>
          <w:color w:val="000000"/>
          <w:sz w:val="20"/>
        </w:rPr>
        <w:t xml:space="preserve"> Payroll Assistant works out the pensionable pay for the last three years</w:t>
      </w:r>
      <w:r>
        <w:rPr>
          <w:rFonts w:ascii="Arial" w:hAnsi="Arial" w:cs="Arial"/>
          <w:color w:val="000000"/>
          <w:sz w:val="20"/>
        </w:rPr>
        <w:t xml:space="preserve"> and </w:t>
      </w:r>
      <w:r w:rsidRPr="00534CB4">
        <w:rPr>
          <w:rFonts w:ascii="Arial" w:hAnsi="Arial" w:cs="Arial"/>
          <w:color w:val="000000"/>
          <w:sz w:val="20"/>
        </w:rPr>
        <w:t xml:space="preserve">the </w:t>
      </w:r>
      <w:r>
        <w:rPr>
          <w:rFonts w:ascii="Arial" w:hAnsi="Arial" w:cs="Arial"/>
          <w:color w:val="000000"/>
          <w:sz w:val="20"/>
        </w:rPr>
        <w:t>s</w:t>
      </w:r>
      <w:r w:rsidRPr="00534CB4">
        <w:rPr>
          <w:rFonts w:ascii="Arial" w:hAnsi="Arial" w:cs="Arial"/>
          <w:color w:val="000000"/>
          <w:sz w:val="20"/>
        </w:rPr>
        <w:t xml:space="preserve">alary for the last year </w:t>
      </w:r>
      <w:r w:rsidR="00CC0EA7">
        <w:rPr>
          <w:rFonts w:ascii="Arial" w:hAnsi="Arial" w:cs="Arial"/>
          <w:color w:val="000000"/>
          <w:sz w:val="20"/>
        </w:rPr>
        <w:t xml:space="preserve">is </w:t>
      </w:r>
      <w:r w:rsidRPr="00534CB4">
        <w:rPr>
          <w:rFonts w:ascii="Arial" w:hAnsi="Arial" w:cs="Arial"/>
          <w:color w:val="000000"/>
          <w:sz w:val="20"/>
        </w:rPr>
        <w:t>sent to XPS</w:t>
      </w:r>
      <w:r>
        <w:rPr>
          <w:rFonts w:ascii="Arial" w:hAnsi="Arial" w:cs="Arial"/>
          <w:color w:val="000000"/>
          <w:sz w:val="20"/>
        </w:rPr>
        <w:t xml:space="preserve">. A </w:t>
      </w:r>
      <w:r w:rsidR="00CC0EA7">
        <w:rPr>
          <w:rFonts w:ascii="Arial" w:hAnsi="Arial" w:cs="Arial"/>
          <w:color w:val="000000"/>
          <w:sz w:val="20"/>
        </w:rPr>
        <w:t>b</w:t>
      </w:r>
      <w:r w:rsidR="00CC0EA7" w:rsidRPr="00534CB4">
        <w:rPr>
          <w:rFonts w:ascii="Arial" w:hAnsi="Arial" w:cs="Arial"/>
          <w:color w:val="000000"/>
          <w:sz w:val="20"/>
        </w:rPr>
        <w:t>reakdown</w:t>
      </w:r>
      <w:r w:rsidRPr="00534CB4">
        <w:rPr>
          <w:rFonts w:ascii="Arial" w:hAnsi="Arial" w:cs="Arial"/>
          <w:color w:val="000000"/>
          <w:sz w:val="20"/>
        </w:rPr>
        <w:t xml:space="preserve"> of the lump sum paid is supplied by XPS</w:t>
      </w:r>
      <w:r>
        <w:rPr>
          <w:rFonts w:ascii="Arial" w:hAnsi="Arial" w:cs="Arial"/>
          <w:color w:val="000000"/>
          <w:sz w:val="20"/>
        </w:rPr>
        <w:t xml:space="preserve">. </w:t>
      </w:r>
      <w:r w:rsidRPr="00534CB4">
        <w:rPr>
          <w:rFonts w:ascii="Arial" w:hAnsi="Arial" w:cs="Arial"/>
          <w:color w:val="000000"/>
          <w:sz w:val="20"/>
        </w:rPr>
        <w:t xml:space="preserve">The leaver form and any associated documents is scanned to </w:t>
      </w:r>
      <w:r>
        <w:rPr>
          <w:rFonts w:ascii="Arial" w:hAnsi="Arial" w:cs="Arial"/>
          <w:color w:val="000000"/>
          <w:sz w:val="20"/>
        </w:rPr>
        <w:t>the secure</w:t>
      </w:r>
      <w:r w:rsidR="00CC0EA7">
        <w:rPr>
          <w:rFonts w:ascii="Arial" w:hAnsi="Arial" w:cs="Arial"/>
          <w:color w:val="000000"/>
          <w:sz w:val="20"/>
        </w:rPr>
        <w:t xml:space="preserve"> portal that XPS </w:t>
      </w:r>
      <w:r w:rsidRPr="00534CB4">
        <w:rPr>
          <w:rFonts w:ascii="Arial" w:hAnsi="Arial" w:cs="Arial"/>
          <w:color w:val="000000"/>
          <w:sz w:val="20"/>
        </w:rPr>
        <w:t>can access</w:t>
      </w:r>
      <w:r>
        <w:rPr>
          <w:rFonts w:ascii="Arial" w:hAnsi="Arial" w:cs="Arial"/>
          <w:color w:val="000000"/>
          <w:sz w:val="20"/>
        </w:rPr>
        <w:t xml:space="preserve">. </w:t>
      </w:r>
      <w:r w:rsidR="00CC0EA7" w:rsidRPr="007D7114">
        <w:rPr>
          <w:rFonts w:ascii="Arial" w:hAnsi="Arial" w:cs="Arial"/>
          <w:color w:val="000000"/>
          <w:sz w:val="20"/>
        </w:rPr>
        <w:t xml:space="preserve">If there are any queries XPS raise </w:t>
      </w:r>
      <w:r w:rsidR="00CC0EA7">
        <w:rPr>
          <w:rFonts w:ascii="Arial" w:hAnsi="Arial" w:cs="Arial"/>
          <w:color w:val="000000"/>
          <w:sz w:val="20"/>
        </w:rPr>
        <w:t>them</w:t>
      </w:r>
      <w:r w:rsidR="00CC0EA7" w:rsidRPr="007D7114">
        <w:rPr>
          <w:rFonts w:ascii="Arial" w:hAnsi="Arial" w:cs="Arial"/>
          <w:color w:val="000000"/>
          <w:sz w:val="20"/>
        </w:rPr>
        <w:t xml:space="preserve"> with </w:t>
      </w:r>
      <w:r w:rsidR="00CC0EA7">
        <w:rPr>
          <w:rFonts w:ascii="Arial" w:hAnsi="Arial" w:cs="Arial"/>
          <w:color w:val="000000"/>
          <w:sz w:val="20"/>
        </w:rPr>
        <w:t>Payroll.</w:t>
      </w:r>
      <w:r w:rsidR="00CC0EA7" w:rsidRPr="00CC0EA7">
        <w:rPr>
          <w:rFonts w:ascii="Arial" w:hAnsi="Arial" w:cs="Arial"/>
          <w:color w:val="000000"/>
          <w:sz w:val="20"/>
        </w:rPr>
        <w:t xml:space="preserve"> </w:t>
      </w:r>
      <w:r w:rsidR="00CC0EA7">
        <w:rPr>
          <w:rFonts w:ascii="Arial" w:hAnsi="Arial" w:cs="Arial"/>
          <w:color w:val="000000"/>
          <w:sz w:val="20"/>
        </w:rPr>
        <w:t>The test established that leaver checklist was followed and the process is robust.</w:t>
      </w:r>
    </w:p>
    <w:p w:rsidR="00E22C87" w:rsidRPr="009E506E" w:rsidRDefault="00E22C87"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sz w:val="20"/>
          <w:szCs w:val="20"/>
        </w:rPr>
        <w:t>A sample of five leavers for the last 12 months from August 2018 were randomly selected as follows:</w:t>
      </w:r>
      <w:r w:rsidRPr="00E22C87">
        <w:rPr>
          <w:rFonts w:ascii="Arial" w:hAnsi="Arial" w:cs="Arial"/>
          <w:color w:val="000000"/>
          <w:sz w:val="20"/>
        </w:rPr>
        <w:t xml:space="preserve"> </w:t>
      </w:r>
      <w:r w:rsidRPr="00D56F8D">
        <w:rPr>
          <w:rFonts w:ascii="Arial" w:hAnsi="Arial" w:cs="Arial"/>
          <w:color w:val="000000"/>
          <w:sz w:val="20"/>
        </w:rPr>
        <w:t>1803</w:t>
      </w:r>
      <w:r>
        <w:rPr>
          <w:rFonts w:ascii="Arial" w:hAnsi="Arial" w:cs="Arial"/>
          <w:color w:val="000000"/>
          <w:sz w:val="20"/>
        </w:rPr>
        <w:t>8</w:t>
      </w:r>
      <w:r w:rsidRPr="00D56F8D">
        <w:rPr>
          <w:rFonts w:ascii="Arial" w:hAnsi="Arial" w:cs="Arial"/>
          <w:color w:val="000000"/>
          <w:sz w:val="20"/>
        </w:rPr>
        <w:t>2</w:t>
      </w:r>
      <w:r>
        <w:rPr>
          <w:rFonts w:ascii="Arial" w:hAnsi="Arial" w:cs="Arial"/>
          <w:color w:val="000000"/>
          <w:sz w:val="20"/>
        </w:rPr>
        <w:t>, 173763, 173910, 173478, 173828 and reviewed with the XPS Service Delivery Manager. The leavers were found to have been accurately processed and supported by the required documentation.</w:t>
      </w:r>
    </w:p>
    <w:p w:rsidR="00CC0EA7" w:rsidRPr="00CE5208" w:rsidRDefault="00CC0EA7"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A salary variation walkthrough test of a salary variation (202695) was undertaken </w:t>
      </w:r>
      <w:r w:rsidRPr="00CC0EA7">
        <w:rPr>
          <w:rFonts w:ascii="Arial" w:hAnsi="Arial" w:cs="Arial"/>
          <w:sz w:val="20"/>
          <w:szCs w:val="20"/>
        </w:rPr>
        <w:t xml:space="preserve">and found to have been undertaken </w:t>
      </w:r>
      <w:r w:rsidR="00BE3255">
        <w:rPr>
          <w:rFonts w:ascii="Arial" w:hAnsi="Arial" w:cs="Arial"/>
          <w:sz w:val="20"/>
          <w:szCs w:val="20"/>
        </w:rPr>
        <w:t>i</w:t>
      </w:r>
      <w:r w:rsidRPr="00CC0EA7">
        <w:rPr>
          <w:rFonts w:ascii="Arial" w:hAnsi="Arial" w:cs="Arial"/>
          <w:sz w:val="20"/>
          <w:szCs w:val="20"/>
        </w:rPr>
        <w:t>n line with the checklist.</w:t>
      </w:r>
    </w:p>
    <w:p w:rsidR="00CE5208" w:rsidRPr="0099382D" w:rsidRDefault="00CE5208" w:rsidP="001363A8">
      <w:pPr>
        <w:pStyle w:val="ListParagraph"/>
        <w:numPr>
          <w:ilvl w:val="1"/>
          <w:numId w:val="1"/>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Testing of the production of the annual benefits statements was undertaken for the following </w:t>
      </w:r>
      <w:r w:rsidR="00AB0384">
        <w:rPr>
          <w:rFonts w:ascii="Arial" w:hAnsi="Arial" w:cs="Arial"/>
          <w:color w:val="000000"/>
          <w:sz w:val="20"/>
        </w:rPr>
        <w:t xml:space="preserve">five </w:t>
      </w:r>
      <w:r>
        <w:rPr>
          <w:rFonts w:ascii="Arial" w:hAnsi="Arial" w:cs="Arial"/>
          <w:color w:val="000000"/>
          <w:sz w:val="20"/>
        </w:rPr>
        <w:t>members:</w:t>
      </w:r>
      <w:r w:rsidR="00FA0B7C" w:rsidRPr="00FA0B7C">
        <w:rPr>
          <w:rFonts w:ascii="Arial" w:hAnsi="Arial" w:cs="Arial"/>
          <w:color w:val="000000"/>
          <w:sz w:val="20"/>
        </w:rPr>
        <w:t xml:space="preserve"> </w:t>
      </w:r>
      <w:r w:rsidR="00FA0B7C">
        <w:rPr>
          <w:rFonts w:ascii="Arial" w:hAnsi="Arial" w:cs="Arial"/>
          <w:color w:val="000000"/>
          <w:sz w:val="20"/>
        </w:rPr>
        <w:t xml:space="preserve">201499, 174174, 173270, 2060281 and 2060281. </w:t>
      </w:r>
      <w:r w:rsidR="00AB0384">
        <w:rPr>
          <w:rFonts w:ascii="Arial" w:hAnsi="Arial" w:cs="Arial"/>
          <w:color w:val="000000"/>
          <w:sz w:val="20"/>
        </w:rPr>
        <w:t>The sample was random from statement generate from 1</w:t>
      </w:r>
      <w:r w:rsidR="00AB0384" w:rsidRPr="00AB0384">
        <w:rPr>
          <w:rFonts w:ascii="Arial" w:hAnsi="Arial" w:cs="Arial"/>
          <w:color w:val="000000"/>
          <w:sz w:val="20"/>
          <w:vertAlign w:val="superscript"/>
        </w:rPr>
        <w:t>st</w:t>
      </w:r>
      <w:r w:rsidR="00AB0384">
        <w:rPr>
          <w:rFonts w:ascii="Arial" w:hAnsi="Arial" w:cs="Arial"/>
          <w:color w:val="000000"/>
          <w:sz w:val="20"/>
        </w:rPr>
        <w:t xml:space="preserve"> April 2019. </w:t>
      </w:r>
      <w:r w:rsidR="00FA0B7C">
        <w:rPr>
          <w:rFonts w:ascii="Arial" w:hAnsi="Arial" w:cs="Arial"/>
          <w:color w:val="000000"/>
          <w:sz w:val="20"/>
        </w:rPr>
        <w:t>No issues were noted.</w:t>
      </w:r>
    </w:p>
    <w:p w:rsidR="00CF321E" w:rsidRPr="00CF321E" w:rsidRDefault="001363A8" w:rsidP="00CF321E">
      <w:pPr>
        <w:spacing w:before="120" w:after="120" w:line="271" w:lineRule="auto"/>
        <w:jc w:val="center"/>
        <w:rPr>
          <w:rFonts w:ascii="Arial" w:hAnsi="Arial" w:cs="Arial"/>
          <w:color w:val="000000"/>
          <w:sz w:val="20"/>
        </w:rPr>
      </w:pPr>
      <w:r>
        <w:rPr>
          <w:rFonts w:ascii="Arial" w:hAnsi="Arial" w:cs="Arial"/>
          <w:color w:val="000000"/>
          <w:sz w:val="20"/>
        </w:rPr>
        <w:t>---------------</w:t>
      </w:r>
    </w:p>
    <w:sectPr w:rsidR="00CF321E" w:rsidRPr="00CF321E" w:rsidSect="00CF321E">
      <w:headerReference w:type="default" r:id="rId22"/>
      <w:footerReference w:type="default" r:id="rId23"/>
      <w:pgSz w:w="16838" w:h="11906" w:orient="landscape"/>
      <w:pgMar w:top="850" w:right="850" w:bottom="850" w:left="850"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46F" w:rsidRDefault="0072046F" w:rsidP="00CF321E">
      <w:pPr>
        <w:spacing w:after="0" w:line="240" w:lineRule="auto"/>
      </w:pPr>
      <w:r>
        <w:separator/>
      </w:r>
    </w:p>
  </w:endnote>
  <w:endnote w:type="continuationSeparator" w:id="0">
    <w:p w:rsidR="0072046F" w:rsidRDefault="0072046F" w:rsidP="00CF3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504F63" w:rsidRPr="00CF321E" w:rsidTr="00CF321E">
      <w:trPr>
        <w:trHeight w:hRule="exact" w:val="100"/>
      </w:trPr>
      <w:tc>
        <w:tcPr>
          <w:tcW w:w="567" w:type="dxa"/>
          <w:shd w:val="clear" w:color="auto" w:fill="auto"/>
        </w:tcPr>
        <w:p w:rsidR="00504F63" w:rsidRPr="00CF321E" w:rsidRDefault="00504F63" w:rsidP="00CF321E">
          <w:pPr>
            <w:pStyle w:val="Footer"/>
            <w:spacing w:after="120"/>
            <w:rPr>
              <w:sz w:val="12"/>
            </w:rPr>
          </w:pPr>
        </w:p>
      </w:tc>
      <w:tc>
        <w:tcPr>
          <w:tcW w:w="1304" w:type="dxa"/>
          <w:shd w:val="clear" w:color="auto" w:fill="auto"/>
        </w:tcPr>
        <w:p w:rsidR="00504F63" w:rsidRPr="00CF321E" w:rsidRDefault="00504F63" w:rsidP="00CF321E">
          <w:pPr>
            <w:pStyle w:val="Footer"/>
            <w:spacing w:after="120"/>
            <w:rPr>
              <w:sz w:val="12"/>
            </w:rPr>
          </w:pPr>
        </w:p>
      </w:tc>
    </w:tr>
    <w:tr w:rsidR="00504F63" w:rsidRPr="00CF321E" w:rsidTr="00CF321E">
      <w:trPr>
        <w:trHeight w:hRule="exact" w:val="680"/>
      </w:trPr>
      <w:tc>
        <w:tcPr>
          <w:tcW w:w="567" w:type="dxa"/>
          <w:shd w:val="clear" w:color="auto" w:fill="DC0D15"/>
        </w:tcPr>
        <w:p w:rsidR="00504F63" w:rsidRPr="00CF321E" w:rsidRDefault="00504F63" w:rsidP="00CF321E">
          <w:pPr>
            <w:pStyle w:val="Footer"/>
            <w:spacing w:after="120"/>
            <w:rPr>
              <w:rFonts w:ascii="Arial" w:hAnsi="Arial" w:cs="Arial"/>
              <w:b/>
              <w:color w:val="FFFFFF"/>
              <w:sz w:val="32"/>
            </w:rPr>
          </w:pPr>
        </w:p>
      </w:tc>
      <w:tc>
        <w:tcPr>
          <w:tcW w:w="1304" w:type="dxa"/>
          <w:shd w:val="clear" w:color="auto" w:fill="DC0D15"/>
          <w:tcMar>
            <w:left w:w="0" w:type="dxa"/>
          </w:tcMar>
          <w:vAlign w:val="center"/>
        </w:tcPr>
        <w:p w:rsidR="00504F63" w:rsidRPr="00CF321E" w:rsidRDefault="00504F63" w:rsidP="00CF321E">
          <w:pPr>
            <w:pStyle w:val="Footer"/>
            <w:spacing w:after="120"/>
            <w:rPr>
              <w:rFonts w:ascii="Arial" w:hAnsi="Arial" w:cs="Arial"/>
              <w:b/>
              <w:color w:val="FFFFFF"/>
              <w:sz w:val="32"/>
            </w:rPr>
          </w:pPr>
          <w:r w:rsidRPr="00CF321E">
            <w:rPr>
              <w:rFonts w:ascii="Arial" w:hAnsi="Arial" w:cs="Arial"/>
              <w:b/>
              <w:color w:val="FFFFFF"/>
              <w:sz w:val="32"/>
            </w:rPr>
            <w:t>2018/19</w:t>
          </w:r>
        </w:p>
      </w:tc>
    </w:tr>
  </w:tbl>
  <w:p w:rsidR="00504F63" w:rsidRDefault="00504F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504F63" w:rsidRPr="00CF321E" w:rsidTr="00CF321E">
      <w:trPr>
        <w:trHeight w:hRule="exact" w:val="100"/>
      </w:trPr>
      <w:tc>
        <w:tcPr>
          <w:tcW w:w="1417" w:type="dxa"/>
          <w:shd w:val="clear" w:color="auto" w:fill="auto"/>
        </w:tcPr>
        <w:p w:rsidR="00504F63" w:rsidRPr="00CF321E" w:rsidRDefault="00504F63" w:rsidP="00CF321E">
          <w:pPr>
            <w:pStyle w:val="Footer"/>
            <w:spacing w:after="120"/>
            <w:rPr>
              <w:sz w:val="12"/>
            </w:rPr>
          </w:pPr>
        </w:p>
      </w:tc>
      <w:tc>
        <w:tcPr>
          <w:tcW w:w="12586" w:type="dxa"/>
          <w:shd w:val="clear" w:color="auto" w:fill="auto"/>
        </w:tcPr>
        <w:p w:rsidR="00504F63" w:rsidRPr="00CF321E" w:rsidRDefault="00504F63" w:rsidP="00CF321E">
          <w:pPr>
            <w:pStyle w:val="Footer"/>
            <w:spacing w:after="120"/>
            <w:rPr>
              <w:sz w:val="12"/>
            </w:rPr>
          </w:pPr>
        </w:p>
      </w:tc>
      <w:tc>
        <w:tcPr>
          <w:tcW w:w="1191" w:type="dxa"/>
          <w:shd w:val="clear" w:color="auto" w:fill="auto"/>
        </w:tcPr>
        <w:p w:rsidR="00504F63" w:rsidRPr="00CF321E" w:rsidRDefault="00504F63" w:rsidP="00CF321E">
          <w:pPr>
            <w:pStyle w:val="Footer"/>
            <w:spacing w:after="120"/>
            <w:rPr>
              <w:sz w:val="12"/>
            </w:rPr>
          </w:pPr>
        </w:p>
      </w:tc>
    </w:tr>
    <w:tr w:rsidR="00504F63" w:rsidRPr="00CF321E" w:rsidTr="00CF321E">
      <w:trPr>
        <w:trHeight w:hRule="exact" w:val="397"/>
      </w:trPr>
      <w:tc>
        <w:tcPr>
          <w:tcW w:w="1417" w:type="dxa"/>
          <w:shd w:val="clear" w:color="auto" w:fill="auto"/>
          <w:vAlign w:val="bottom"/>
        </w:tcPr>
        <w:p w:rsidR="00504F63" w:rsidRPr="00CF321E" w:rsidRDefault="00504F63" w:rsidP="00CF321E">
          <w:pPr>
            <w:pStyle w:val="Footer"/>
            <w:spacing w:after="120"/>
            <w:rPr>
              <w:rFonts w:ascii="Arial" w:hAnsi="Arial" w:cs="Arial"/>
              <w:b/>
              <w:outline/>
              <w:color w:val="000000"/>
              <w:sz w:val="32"/>
            </w:rPr>
          </w:pPr>
        </w:p>
      </w:tc>
      <w:tc>
        <w:tcPr>
          <w:tcW w:w="12586" w:type="dxa"/>
          <w:shd w:val="clear" w:color="auto" w:fill="auto"/>
          <w:vAlign w:val="center"/>
        </w:tcPr>
        <w:p w:rsidR="00504F63" w:rsidRPr="00CF321E" w:rsidRDefault="00504F63" w:rsidP="00CF321E">
          <w:pPr>
            <w:pStyle w:val="Footer"/>
            <w:jc w:val="right"/>
            <w:rPr>
              <w:rFonts w:ascii="Arial" w:hAnsi="Arial" w:cs="Arial"/>
              <w:color w:val="BFBFBF"/>
              <w:sz w:val="16"/>
            </w:rPr>
          </w:pPr>
          <w:r>
            <w:rPr>
              <w:rFonts w:ascii="Arial" w:hAnsi="Arial" w:cs="Arial"/>
              <w:color w:val="BFBFBF"/>
              <w:sz w:val="16"/>
            </w:rPr>
            <w:t xml:space="preserve">The </w:t>
          </w:r>
          <w:r w:rsidR="001363A8">
            <w:rPr>
              <w:rFonts w:ascii="Arial" w:hAnsi="Arial" w:cs="Arial"/>
              <w:color w:val="BFBFBF"/>
              <w:sz w:val="16"/>
            </w:rPr>
            <w:t xml:space="preserve">Police and </w:t>
          </w:r>
          <w:r>
            <w:rPr>
              <w:rFonts w:ascii="Arial" w:hAnsi="Arial" w:cs="Arial"/>
              <w:color w:val="BFBFBF"/>
              <w:sz w:val="16"/>
            </w:rPr>
            <w:t xml:space="preserve">Crime Commissioner for </w:t>
          </w:r>
          <w:r w:rsidRPr="00CF321E">
            <w:rPr>
              <w:rFonts w:ascii="Arial" w:hAnsi="Arial" w:cs="Arial"/>
              <w:color w:val="BFBFBF"/>
              <w:sz w:val="16"/>
            </w:rPr>
            <w:t>Cleveland</w:t>
          </w:r>
          <w:r>
            <w:rPr>
              <w:rFonts w:ascii="Arial" w:hAnsi="Arial" w:cs="Arial"/>
              <w:color w:val="BFBFBF"/>
              <w:sz w:val="16"/>
            </w:rPr>
            <w:t xml:space="preserve"> and Chief Constable Cleveland</w:t>
          </w:r>
          <w:r w:rsidR="001363A8">
            <w:rPr>
              <w:rFonts w:ascii="Arial" w:hAnsi="Arial" w:cs="Arial"/>
              <w:color w:val="BFBFBF"/>
              <w:sz w:val="16"/>
            </w:rPr>
            <w:t xml:space="preserve"> Police</w:t>
          </w:r>
          <w:r w:rsidRPr="00CF321E">
            <w:rPr>
              <w:rFonts w:ascii="Arial" w:hAnsi="Arial" w:cs="Arial"/>
              <w:color w:val="BFBFBF"/>
              <w:sz w:val="16"/>
            </w:rPr>
            <w:t xml:space="preserve"> </w:t>
          </w:r>
        </w:p>
        <w:p w:rsidR="00504F63" w:rsidRPr="00CF321E" w:rsidRDefault="00504F63" w:rsidP="00CF321E">
          <w:pPr>
            <w:pStyle w:val="Footer"/>
            <w:jc w:val="right"/>
            <w:rPr>
              <w:rFonts w:ascii="Arial" w:hAnsi="Arial" w:cs="Arial"/>
              <w:color w:val="BFBFBF"/>
              <w:sz w:val="16"/>
            </w:rPr>
          </w:pPr>
          <w:r w:rsidRPr="00CF321E">
            <w:rPr>
              <w:rFonts w:ascii="Arial" w:hAnsi="Arial" w:cs="Arial"/>
              <w:color w:val="BFBFBF"/>
              <w:sz w:val="16"/>
            </w:rPr>
            <w:t xml:space="preserve">Assurance Review of Pensions Administration </w:t>
          </w:r>
        </w:p>
      </w:tc>
      <w:tc>
        <w:tcPr>
          <w:tcW w:w="1191" w:type="dxa"/>
          <w:shd w:val="clear" w:color="auto" w:fill="BFBFBF"/>
          <w:vAlign w:val="center"/>
        </w:tcPr>
        <w:p w:rsidR="00504F63" w:rsidRPr="00CF321E" w:rsidRDefault="00504F63" w:rsidP="00CF321E">
          <w:pPr>
            <w:pStyle w:val="Footer"/>
            <w:spacing w:after="120"/>
            <w:jc w:val="center"/>
            <w:rPr>
              <w:rFonts w:ascii="Arial" w:hAnsi="Arial" w:cs="Arial"/>
              <w:b/>
              <w:color w:val="FFFFFF"/>
              <w:sz w:val="16"/>
            </w:rPr>
          </w:pPr>
          <w:r w:rsidRPr="00CF321E">
            <w:rPr>
              <w:rFonts w:ascii="Arial" w:hAnsi="Arial" w:cs="Arial"/>
              <w:b/>
              <w:color w:val="FFFFFF"/>
              <w:sz w:val="16"/>
            </w:rPr>
            <w:t xml:space="preserve">Page </w:t>
          </w:r>
          <w:r w:rsidRPr="00CF321E">
            <w:rPr>
              <w:rFonts w:ascii="Arial" w:hAnsi="Arial" w:cs="Arial"/>
              <w:b/>
              <w:color w:val="FFFFFF"/>
              <w:sz w:val="16"/>
            </w:rPr>
            <w:fldChar w:fldCharType="begin"/>
          </w:r>
          <w:r w:rsidRPr="00CF321E">
            <w:rPr>
              <w:rFonts w:ascii="Arial" w:hAnsi="Arial" w:cs="Arial"/>
              <w:b/>
              <w:color w:val="FFFFFF"/>
              <w:sz w:val="16"/>
            </w:rPr>
            <w:instrText xml:space="preserve"> PAGE  \* MERGEFORMAT </w:instrText>
          </w:r>
          <w:r w:rsidRPr="00CF321E">
            <w:rPr>
              <w:rFonts w:ascii="Arial" w:hAnsi="Arial" w:cs="Arial"/>
              <w:b/>
              <w:color w:val="FFFFFF"/>
              <w:sz w:val="16"/>
            </w:rPr>
            <w:fldChar w:fldCharType="separate"/>
          </w:r>
          <w:r w:rsidR="00EF53F6">
            <w:rPr>
              <w:rFonts w:ascii="Arial" w:hAnsi="Arial" w:cs="Arial"/>
              <w:b/>
              <w:noProof/>
              <w:color w:val="FFFFFF"/>
              <w:sz w:val="16"/>
            </w:rPr>
            <w:t>1</w:t>
          </w:r>
          <w:r w:rsidRPr="00CF321E">
            <w:rPr>
              <w:rFonts w:ascii="Arial" w:hAnsi="Arial" w:cs="Arial"/>
              <w:b/>
              <w:color w:val="FFFFFF"/>
              <w:sz w:val="16"/>
            </w:rPr>
            <w:fldChar w:fldCharType="end"/>
          </w:r>
        </w:p>
      </w:tc>
    </w:tr>
  </w:tbl>
  <w:p w:rsidR="00504F63" w:rsidRDefault="00504F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top w:w="200" w:type="dxa"/>
        <w:left w:w="60" w:type="dxa"/>
        <w:bottom w:w="60" w:type="dxa"/>
        <w:right w:w="60" w:type="dxa"/>
      </w:tblCellMar>
      <w:tblLook w:val="0000" w:firstRow="0" w:lastRow="0" w:firstColumn="0" w:lastColumn="0" w:noHBand="0" w:noVBand="0"/>
    </w:tblPr>
    <w:tblGrid>
      <w:gridCol w:w="567"/>
      <w:gridCol w:w="1304"/>
    </w:tblGrid>
    <w:tr w:rsidR="00504F63" w:rsidRPr="00CF321E" w:rsidTr="00CF321E">
      <w:trPr>
        <w:trHeight w:hRule="exact" w:val="100"/>
      </w:trPr>
      <w:tc>
        <w:tcPr>
          <w:tcW w:w="567" w:type="dxa"/>
          <w:shd w:val="clear" w:color="auto" w:fill="auto"/>
        </w:tcPr>
        <w:p w:rsidR="00504F63" w:rsidRPr="00CF321E" w:rsidRDefault="00504F63" w:rsidP="00CF321E">
          <w:pPr>
            <w:pStyle w:val="Footer"/>
            <w:spacing w:after="120"/>
            <w:rPr>
              <w:sz w:val="12"/>
            </w:rPr>
          </w:pPr>
        </w:p>
      </w:tc>
      <w:tc>
        <w:tcPr>
          <w:tcW w:w="1304" w:type="dxa"/>
          <w:shd w:val="clear" w:color="auto" w:fill="auto"/>
        </w:tcPr>
        <w:p w:rsidR="00504F63" w:rsidRPr="00CF321E" w:rsidRDefault="00504F63" w:rsidP="00CF321E">
          <w:pPr>
            <w:pStyle w:val="Footer"/>
            <w:spacing w:after="120"/>
            <w:rPr>
              <w:sz w:val="12"/>
            </w:rPr>
          </w:pPr>
        </w:p>
      </w:tc>
    </w:tr>
    <w:tr w:rsidR="00504F63" w:rsidRPr="00CF321E" w:rsidTr="00CF321E">
      <w:trPr>
        <w:trHeight w:hRule="exact" w:val="680"/>
      </w:trPr>
      <w:tc>
        <w:tcPr>
          <w:tcW w:w="567" w:type="dxa"/>
          <w:shd w:val="clear" w:color="auto" w:fill="DC0D15"/>
        </w:tcPr>
        <w:p w:rsidR="00504F63" w:rsidRPr="00CF321E" w:rsidRDefault="00504F63" w:rsidP="00CF321E">
          <w:pPr>
            <w:pStyle w:val="Footer"/>
            <w:spacing w:after="120"/>
            <w:rPr>
              <w:rFonts w:ascii="Arial" w:hAnsi="Arial" w:cs="Arial"/>
              <w:b/>
              <w:color w:val="FFFFFF"/>
              <w:sz w:val="32"/>
            </w:rPr>
          </w:pPr>
        </w:p>
      </w:tc>
      <w:tc>
        <w:tcPr>
          <w:tcW w:w="1304" w:type="dxa"/>
          <w:shd w:val="clear" w:color="auto" w:fill="DC0D15"/>
          <w:tcMar>
            <w:left w:w="0" w:type="dxa"/>
          </w:tcMar>
          <w:vAlign w:val="center"/>
        </w:tcPr>
        <w:p w:rsidR="00504F63" w:rsidRPr="00CF321E" w:rsidRDefault="00504F63" w:rsidP="00CF321E">
          <w:pPr>
            <w:pStyle w:val="Footer"/>
            <w:spacing w:after="120"/>
            <w:rPr>
              <w:rFonts w:ascii="Arial" w:hAnsi="Arial" w:cs="Arial"/>
              <w:b/>
              <w:color w:val="FFFFFF"/>
              <w:sz w:val="32"/>
            </w:rPr>
          </w:pPr>
          <w:r w:rsidRPr="00CF321E">
            <w:rPr>
              <w:rFonts w:ascii="Arial" w:hAnsi="Arial" w:cs="Arial"/>
              <w:b/>
              <w:color w:val="FFFFFF"/>
              <w:sz w:val="32"/>
            </w:rPr>
            <w:t>2018/19</w:t>
          </w:r>
        </w:p>
      </w:tc>
    </w:tr>
  </w:tbl>
  <w:p w:rsidR="00504F63" w:rsidRDefault="00504F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567"/>
      <w:gridCol w:w="1191"/>
      <w:gridCol w:w="2835"/>
      <w:gridCol w:w="680"/>
      <w:gridCol w:w="567"/>
      <w:gridCol w:w="1191"/>
      <w:gridCol w:w="2835"/>
      <w:gridCol w:w="680"/>
      <w:gridCol w:w="567"/>
      <w:gridCol w:w="1191"/>
      <w:gridCol w:w="1701"/>
      <w:gridCol w:w="1191"/>
    </w:tblGrid>
    <w:tr w:rsidR="00504F63" w:rsidRPr="00CF321E" w:rsidTr="00CF321E">
      <w:trPr>
        <w:trHeight w:hRule="exact" w:val="100"/>
      </w:trPr>
      <w:tc>
        <w:tcPr>
          <w:tcW w:w="567" w:type="dxa"/>
          <w:shd w:val="clear" w:color="auto" w:fill="auto"/>
        </w:tcPr>
        <w:p w:rsidR="00504F63" w:rsidRPr="00CF321E" w:rsidRDefault="00504F63" w:rsidP="00CF321E">
          <w:pPr>
            <w:pStyle w:val="Footer"/>
            <w:spacing w:after="120"/>
            <w:rPr>
              <w:rFonts w:ascii="Arial" w:hAnsi="Arial" w:cs="Arial"/>
              <w:sz w:val="12"/>
            </w:rPr>
          </w:pPr>
        </w:p>
      </w:tc>
      <w:tc>
        <w:tcPr>
          <w:tcW w:w="1191" w:type="dxa"/>
          <w:shd w:val="clear" w:color="auto" w:fill="auto"/>
        </w:tcPr>
        <w:p w:rsidR="00504F63" w:rsidRPr="00CF321E" w:rsidRDefault="00504F63" w:rsidP="00CF321E">
          <w:pPr>
            <w:pStyle w:val="Footer"/>
            <w:spacing w:after="120"/>
            <w:rPr>
              <w:rFonts w:ascii="Arial" w:hAnsi="Arial" w:cs="Arial"/>
              <w:sz w:val="12"/>
            </w:rPr>
          </w:pPr>
        </w:p>
      </w:tc>
      <w:tc>
        <w:tcPr>
          <w:tcW w:w="2835" w:type="dxa"/>
          <w:shd w:val="clear" w:color="auto" w:fill="auto"/>
        </w:tcPr>
        <w:p w:rsidR="00504F63" w:rsidRPr="00CF321E" w:rsidRDefault="00504F63" w:rsidP="00CF321E">
          <w:pPr>
            <w:pStyle w:val="Footer"/>
            <w:spacing w:after="120"/>
            <w:rPr>
              <w:rFonts w:ascii="Arial" w:hAnsi="Arial" w:cs="Arial"/>
              <w:sz w:val="12"/>
            </w:rPr>
          </w:pPr>
        </w:p>
      </w:tc>
      <w:tc>
        <w:tcPr>
          <w:tcW w:w="680" w:type="dxa"/>
          <w:shd w:val="clear" w:color="auto" w:fill="auto"/>
        </w:tcPr>
        <w:p w:rsidR="00504F63" w:rsidRPr="00CF321E" w:rsidRDefault="00504F63" w:rsidP="00CF321E">
          <w:pPr>
            <w:pStyle w:val="Footer"/>
            <w:spacing w:after="120"/>
            <w:rPr>
              <w:rFonts w:ascii="Arial" w:hAnsi="Arial" w:cs="Arial"/>
              <w:sz w:val="12"/>
            </w:rPr>
          </w:pPr>
        </w:p>
      </w:tc>
      <w:tc>
        <w:tcPr>
          <w:tcW w:w="567" w:type="dxa"/>
          <w:shd w:val="clear" w:color="auto" w:fill="auto"/>
        </w:tcPr>
        <w:p w:rsidR="00504F63" w:rsidRPr="00CF321E" w:rsidRDefault="00504F63" w:rsidP="00CF321E">
          <w:pPr>
            <w:pStyle w:val="Footer"/>
            <w:spacing w:after="120"/>
            <w:rPr>
              <w:rFonts w:ascii="Arial" w:hAnsi="Arial" w:cs="Arial"/>
              <w:sz w:val="12"/>
            </w:rPr>
          </w:pPr>
        </w:p>
      </w:tc>
      <w:tc>
        <w:tcPr>
          <w:tcW w:w="1191" w:type="dxa"/>
          <w:shd w:val="clear" w:color="auto" w:fill="auto"/>
        </w:tcPr>
        <w:p w:rsidR="00504F63" w:rsidRPr="00CF321E" w:rsidRDefault="00504F63" w:rsidP="00CF321E">
          <w:pPr>
            <w:pStyle w:val="Footer"/>
            <w:spacing w:after="120"/>
            <w:rPr>
              <w:rFonts w:ascii="Arial" w:hAnsi="Arial" w:cs="Arial"/>
              <w:sz w:val="12"/>
            </w:rPr>
          </w:pPr>
        </w:p>
      </w:tc>
      <w:tc>
        <w:tcPr>
          <w:tcW w:w="2835" w:type="dxa"/>
          <w:shd w:val="clear" w:color="auto" w:fill="auto"/>
        </w:tcPr>
        <w:p w:rsidR="00504F63" w:rsidRPr="00CF321E" w:rsidRDefault="00504F63" w:rsidP="00CF321E">
          <w:pPr>
            <w:pStyle w:val="Footer"/>
            <w:spacing w:after="120"/>
            <w:rPr>
              <w:rFonts w:ascii="Arial" w:hAnsi="Arial" w:cs="Arial"/>
              <w:sz w:val="12"/>
            </w:rPr>
          </w:pPr>
        </w:p>
      </w:tc>
      <w:tc>
        <w:tcPr>
          <w:tcW w:w="680" w:type="dxa"/>
          <w:shd w:val="clear" w:color="auto" w:fill="auto"/>
        </w:tcPr>
        <w:p w:rsidR="00504F63" w:rsidRPr="00CF321E" w:rsidRDefault="00504F63" w:rsidP="00CF321E">
          <w:pPr>
            <w:pStyle w:val="Footer"/>
            <w:spacing w:after="120"/>
            <w:rPr>
              <w:rFonts w:ascii="Arial" w:hAnsi="Arial" w:cs="Arial"/>
              <w:sz w:val="12"/>
            </w:rPr>
          </w:pPr>
        </w:p>
      </w:tc>
      <w:tc>
        <w:tcPr>
          <w:tcW w:w="567" w:type="dxa"/>
          <w:shd w:val="clear" w:color="auto" w:fill="auto"/>
        </w:tcPr>
        <w:p w:rsidR="00504F63" w:rsidRPr="00CF321E" w:rsidRDefault="00504F63" w:rsidP="00CF321E">
          <w:pPr>
            <w:pStyle w:val="Footer"/>
            <w:spacing w:after="120"/>
            <w:rPr>
              <w:rFonts w:ascii="Arial" w:hAnsi="Arial" w:cs="Arial"/>
              <w:sz w:val="12"/>
            </w:rPr>
          </w:pPr>
        </w:p>
      </w:tc>
      <w:tc>
        <w:tcPr>
          <w:tcW w:w="1191" w:type="dxa"/>
          <w:shd w:val="clear" w:color="auto" w:fill="auto"/>
        </w:tcPr>
        <w:p w:rsidR="00504F63" w:rsidRPr="00CF321E" w:rsidRDefault="00504F63" w:rsidP="00CF321E">
          <w:pPr>
            <w:pStyle w:val="Footer"/>
            <w:spacing w:after="120"/>
            <w:rPr>
              <w:rFonts w:ascii="Arial" w:hAnsi="Arial" w:cs="Arial"/>
              <w:sz w:val="12"/>
            </w:rPr>
          </w:pPr>
        </w:p>
      </w:tc>
      <w:tc>
        <w:tcPr>
          <w:tcW w:w="1701" w:type="dxa"/>
          <w:shd w:val="clear" w:color="auto" w:fill="auto"/>
        </w:tcPr>
        <w:p w:rsidR="00504F63" w:rsidRPr="00CF321E" w:rsidRDefault="00504F63" w:rsidP="00CF321E">
          <w:pPr>
            <w:pStyle w:val="Footer"/>
            <w:spacing w:after="120"/>
            <w:rPr>
              <w:rFonts w:ascii="Arial" w:hAnsi="Arial" w:cs="Arial"/>
              <w:sz w:val="12"/>
            </w:rPr>
          </w:pPr>
        </w:p>
      </w:tc>
      <w:tc>
        <w:tcPr>
          <w:tcW w:w="1191" w:type="dxa"/>
          <w:shd w:val="clear" w:color="auto" w:fill="auto"/>
        </w:tcPr>
        <w:p w:rsidR="00504F63" w:rsidRPr="00CF321E" w:rsidRDefault="00504F63" w:rsidP="00CF321E">
          <w:pPr>
            <w:pStyle w:val="Footer"/>
            <w:spacing w:after="120"/>
            <w:rPr>
              <w:rFonts w:ascii="Arial" w:hAnsi="Arial" w:cs="Arial"/>
              <w:sz w:val="12"/>
            </w:rPr>
          </w:pPr>
        </w:p>
      </w:tc>
    </w:tr>
    <w:tr w:rsidR="00504F63" w:rsidRPr="00CF321E" w:rsidTr="00CF321E">
      <w:tc>
        <w:tcPr>
          <w:tcW w:w="567"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680" w:type="dxa"/>
          <w:shd w:val="clear" w:color="auto" w:fill="auto"/>
        </w:tcPr>
        <w:p w:rsidR="00504F63" w:rsidRPr="00CF321E" w:rsidRDefault="00504F63" w:rsidP="00CF321E">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2835"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r w:rsidRPr="00CF321E">
            <w:rPr>
              <w:rFonts w:ascii="Arial" w:hAnsi="Arial" w:cs="Arial"/>
              <w:b/>
              <w:color w:val="163D82"/>
              <w:sz w:val="12"/>
            </w:rPr>
            <w:t>PRIORITY GRADINGS</w:t>
          </w:r>
        </w:p>
      </w:tc>
      <w:tc>
        <w:tcPr>
          <w:tcW w:w="680" w:type="dxa"/>
          <w:shd w:val="clear" w:color="auto" w:fill="auto"/>
        </w:tcPr>
        <w:p w:rsidR="00504F63" w:rsidRPr="00CF321E" w:rsidRDefault="00504F63" w:rsidP="00CF321E">
          <w:pPr>
            <w:pStyle w:val="Footer"/>
            <w:spacing w:after="120"/>
            <w:rPr>
              <w:rFonts w:ascii="Arial" w:hAnsi="Arial" w:cs="Arial"/>
              <w:b/>
              <w:color w:val="163D82"/>
              <w:sz w:val="12"/>
            </w:rPr>
          </w:pPr>
        </w:p>
      </w:tc>
      <w:tc>
        <w:tcPr>
          <w:tcW w:w="567"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1701"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c>
        <w:tcPr>
          <w:tcW w:w="1191" w:type="dxa"/>
          <w:tcBorders>
            <w:bottom w:val="single" w:sz="12" w:space="0" w:color="FFFFFF"/>
          </w:tcBorders>
          <w:shd w:val="clear" w:color="auto" w:fill="auto"/>
        </w:tcPr>
        <w:p w:rsidR="00504F63" w:rsidRPr="00CF321E" w:rsidRDefault="00504F63" w:rsidP="00CF321E">
          <w:pPr>
            <w:pStyle w:val="Footer"/>
            <w:spacing w:after="120"/>
            <w:rPr>
              <w:rFonts w:ascii="Arial" w:hAnsi="Arial" w:cs="Arial"/>
              <w:b/>
              <w:color w:val="163D82"/>
              <w:sz w:val="12"/>
            </w:rPr>
          </w:pPr>
        </w:p>
      </w:tc>
    </w:tr>
    <w:tr w:rsidR="00504F63" w:rsidRPr="00CF321E" w:rsidTr="00484A5F">
      <w:tc>
        <w:tcPr>
          <w:tcW w:w="567" w:type="dxa"/>
          <w:shd w:val="clear" w:color="auto" w:fill="DC0D15"/>
          <w:vAlign w:val="center"/>
        </w:tcPr>
        <w:p w:rsidR="00504F63" w:rsidRPr="00CF321E" w:rsidRDefault="00504F63" w:rsidP="00CF321E">
          <w:pPr>
            <w:pStyle w:val="Footer"/>
            <w:spacing w:after="120"/>
            <w:jc w:val="center"/>
            <w:rPr>
              <w:rFonts w:ascii="Arial" w:hAnsi="Arial" w:cs="Arial"/>
              <w:b/>
              <w:color w:val="FFFFFF"/>
              <w:sz w:val="16"/>
            </w:rPr>
          </w:pPr>
          <w:r w:rsidRPr="00CF321E">
            <w:rPr>
              <w:rFonts w:ascii="Arial" w:hAnsi="Arial" w:cs="Arial"/>
              <w:b/>
              <w:color w:val="FFFFFF"/>
              <w:sz w:val="16"/>
            </w:rPr>
            <w:t>1</w:t>
          </w:r>
        </w:p>
      </w:tc>
      <w:tc>
        <w:tcPr>
          <w:tcW w:w="1191" w:type="dxa"/>
          <w:shd w:val="clear" w:color="auto" w:fill="D9D9D9"/>
          <w:vAlign w:val="center"/>
        </w:tcPr>
        <w:p w:rsidR="00504F63" w:rsidRPr="00CF321E" w:rsidRDefault="00504F63" w:rsidP="00CF321E">
          <w:pPr>
            <w:pStyle w:val="Footer"/>
            <w:spacing w:after="120"/>
            <w:jc w:val="center"/>
            <w:rPr>
              <w:rFonts w:ascii="Arial" w:hAnsi="Arial" w:cs="Arial"/>
              <w:b/>
              <w:color w:val="163D82"/>
              <w:sz w:val="16"/>
            </w:rPr>
          </w:pPr>
          <w:r w:rsidRPr="00CF321E">
            <w:rPr>
              <w:rFonts w:ascii="Arial" w:hAnsi="Arial" w:cs="Arial"/>
              <w:b/>
              <w:color w:val="163D82"/>
              <w:sz w:val="16"/>
            </w:rPr>
            <w:t>URGENT</w:t>
          </w:r>
        </w:p>
      </w:tc>
      <w:tc>
        <w:tcPr>
          <w:tcW w:w="2835" w:type="dxa"/>
          <w:shd w:val="clear" w:color="auto" w:fill="D9D9D9"/>
          <w:vAlign w:val="center"/>
        </w:tcPr>
        <w:p w:rsidR="00504F63" w:rsidRPr="00CF321E" w:rsidRDefault="00504F63" w:rsidP="00CF321E">
          <w:pPr>
            <w:pStyle w:val="Footer"/>
            <w:spacing w:after="120"/>
            <w:jc w:val="both"/>
            <w:rPr>
              <w:rFonts w:ascii="Arial" w:hAnsi="Arial" w:cs="Arial"/>
              <w:color w:val="163D82"/>
              <w:sz w:val="16"/>
            </w:rPr>
          </w:pPr>
          <w:r w:rsidRPr="00CF321E">
            <w:rPr>
              <w:rFonts w:ascii="Arial" w:hAnsi="Arial" w:cs="Arial"/>
              <w:color w:val="163D82"/>
              <w:sz w:val="16"/>
            </w:rPr>
            <w:t>Fundamental control issue on which action should be taken immediately.</w:t>
          </w:r>
        </w:p>
      </w:tc>
      <w:tc>
        <w:tcPr>
          <w:tcW w:w="680" w:type="dxa"/>
          <w:shd w:val="clear" w:color="auto" w:fill="auto"/>
          <w:vAlign w:val="center"/>
        </w:tcPr>
        <w:p w:rsidR="00504F63" w:rsidRPr="00CF321E" w:rsidRDefault="00504F63" w:rsidP="00CF321E">
          <w:pPr>
            <w:pStyle w:val="Footer"/>
            <w:spacing w:after="120"/>
            <w:rPr>
              <w:rFonts w:ascii="Arial" w:hAnsi="Arial" w:cs="Arial"/>
              <w:sz w:val="16"/>
            </w:rPr>
          </w:pPr>
        </w:p>
      </w:tc>
      <w:tc>
        <w:tcPr>
          <w:tcW w:w="567" w:type="dxa"/>
          <w:shd w:val="clear" w:color="auto" w:fill="E5730F"/>
          <w:vAlign w:val="center"/>
        </w:tcPr>
        <w:p w:rsidR="00504F63" w:rsidRPr="00CF321E" w:rsidRDefault="00504F63" w:rsidP="00CF321E">
          <w:pPr>
            <w:pStyle w:val="Footer"/>
            <w:spacing w:after="120"/>
            <w:jc w:val="center"/>
            <w:rPr>
              <w:rFonts w:ascii="Arial" w:hAnsi="Arial" w:cs="Arial"/>
              <w:b/>
              <w:color w:val="FFFFFF"/>
              <w:sz w:val="16"/>
            </w:rPr>
          </w:pPr>
          <w:r w:rsidRPr="00CF321E">
            <w:rPr>
              <w:rFonts w:ascii="Arial" w:hAnsi="Arial" w:cs="Arial"/>
              <w:b/>
              <w:color w:val="FFFFFF"/>
              <w:sz w:val="16"/>
            </w:rPr>
            <w:t>2</w:t>
          </w:r>
        </w:p>
      </w:tc>
      <w:tc>
        <w:tcPr>
          <w:tcW w:w="1191" w:type="dxa"/>
          <w:shd w:val="clear" w:color="auto" w:fill="D9D9D9"/>
          <w:vAlign w:val="center"/>
        </w:tcPr>
        <w:p w:rsidR="00504F63" w:rsidRPr="00CF321E" w:rsidRDefault="00504F63" w:rsidP="00CF321E">
          <w:pPr>
            <w:pStyle w:val="Footer"/>
            <w:spacing w:after="120"/>
            <w:jc w:val="center"/>
            <w:rPr>
              <w:rFonts w:ascii="Arial" w:hAnsi="Arial" w:cs="Arial"/>
              <w:b/>
              <w:color w:val="163D82"/>
              <w:sz w:val="16"/>
            </w:rPr>
          </w:pPr>
          <w:r w:rsidRPr="00CF321E">
            <w:rPr>
              <w:rFonts w:ascii="Arial" w:hAnsi="Arial" w:cs="Arial"/>
              <w:b/>
              <w:color w:val="163D82"/>
              <w:sz w:val="16"/>
            </w:rPr>
            <w:t>IMPORTANT</w:t>
          </w:r>
        </w:p>
      </w:tc>
      <w:tc>
        <w:tcPr>
          <w:tcW w:w="2835" w:type="dxa"/>
          <w:shd w:val="clear" w:color="auto" w:fill="D9D9D9"/>
          <w:vAlign w:val="center"/>
        </w:tcPr>
        <w:p w:rsidR="00504F63" w:rsidRPr="00CF321E" w:rsidRDefault="00504F63" w:rsidP="00CF321E">
          <w:pPr>
            <w:pStyle w:val="Footer"/>
            <w:spacing w:after="120"/>
            <w:jc w:val="both"/>
            <w:rPr>
              <w:rFonts w:ascii="Arial" w:hAnsi="Arial" w:cs="Arial"/>
              <w:color w:val="163D82"/>
              <w:sz w:val="16"/>
            </w:rPr>
          </w:pPr>
          <w:r w:rsidRPr="00CF321E">
            <w:rPr>
              <w:rFonts w:ascii="Arial" w:hAnsi="Arial" w:cs="Arial"/>
              <w:color w:val="163D82"/>
              <w:sz w:val="16"/>
            </w:rPr>
            <w:t>Control issue on which action should be taken at the earliest opportunity.</w:t>
          </w:r>
        </w:p>
      </w:tc>
      <w:tc>
        <w:tcPr>
          <w:tcW w:w="680" w:type="dxa"/>
          <w:shd w:val="clear" w:color="auto" w:fill="auto"/>
          <w:vAlign w:val="center"/>
        </w:tcPr>
        <w:p w:rsidR="00504F63" w:rsidRPr="00CF321E" w:rsidRDefault="00504F63" w:rsidP="00CF321E">
          <w:pPr>
            <w:pStyle w:val="Footer"/>
            <w:spacing w:after="120"/>
            <w:rPr>
              <w:rFonts w:ascii="Arial" w:hAnsi="Arial" w:cs="Arial"/>
              <w:sz w:val="16"/>
            </w:rPr>
          </w:pPr>
        </w:p>
      </w:tc>
      <w:tc>
        <w:tcPr>
          <w:tcW w:w="567" w:type="dxa"/>
          <w:shd w:val="clear" w:color="auto" w:fill="FFCC00"/>
          <w:vAlign w:val="center"/>
        </w:tcPr>
        <w:p w:rsidR="00504F63" w:rsidRPr="00CF321E" w:rsidRDefault="00504F63" w:rsidP="00CF321E">
          <w:pPr>
            <w:pStyle w:val="Footer"/>
            <w:spacing w:after="120"/>
            <w:jc w:val="center"/>
            <w:rPr>
              <w:rFonts w:ascii="Arial" w:hAnsi="Arial" w:cs="Arial"/>
              <w:b/>
              <w:color w:val="FFFFFF"/>
              <w:sz w:val="16"/>
            </w:rPr>
          </w:pPr>
          <w:r w:rsidRPr="00CF321E">
            <w:rPr>
              <w:rFonts w:ascii="Arial" w:hAnsi="Arial" w:cs="Arial"/>
              <w:b/>
              <w:color w:val="FFFFFF"/>
              <w:sz w:val="16"/>
            </w:rPr>
            <w:t>3</w:t>
          </w:r>
        </w:p>
      </w:tc>
      <w:tc>
        <w:tcPr>
          <w:tcW w:w="1191" w:type="dxa"/>
          <w:shd w:val="clear" w:color="auto" w:fill="D9D9D9"/>
          <w:vAlign w:val="center"/>
        </w:tcPr>
        <w:p w:rsidR="00504F63" w:rsidRPr="00CF321E" w:rsidRDefault="00504F63" w:rsidP="00CF321E">
          <w:pPr>
            <w:pStyle w:val="Footer"/>
            <w:spacing w:after="120"/>
            <w:jc w:val="center"/>
            <w:rPr>
              <w:rFonts w:ascii="Arial" w:hAnsi="Arial" w:cs="Arial"/>
              <w:b/>
              <w:color w:val="163D82"/>
              <w:sz w:val="16"/>
            </w:rPr>
          </w:pPr>
          <w:r w:rsidRPr="00CF321E">
            <w:rPr>
              <w:rFonts w:ascii="Arial" w:hAnsi="Arial" w:cs="Arial"/>
              <w:b/>
              <w:color w:val="163D82"/>
              <w:sz w:val="16"/>
            </w:rPr>
            <w:t>ROUTINE</w:t>
          </w:r>
        </w:p>
      </w:tc>
      <w:tc>
        <w:tcPr>
          <w:tcW w:w="2892" w:type="dxa"/>
          <w:gridSpan w:val="2"/>
          <w:shd w:val="clear" w:color="auto" w:fill="D9D9D9"/>
          <w:vAlign w:val="center"/>
        </w:tcPr>
        <w:p w:rsidR="00504F63" w:rsidRPr="00CF321E" w:rsidRDefault="00504F63" w:rsidP="00CF321E">
          <w:pPr>
            <w:pStyle w:val="Footer"/>
            <w:spacing w:after="120"/>
            <w:jc w:val="both"/>
            <w:rPr>
              <w:rFonts w:ascii="Arial" w:hAnsi="Arial" w:cs="Arial"/>
              <w:color w:val="163D82"/>
              <w:sz w:val="16"/>
            </w:rPr>
          </w:pPr>
          <w:r w:rsidRPr="00CF321E">
            <w:rPr>
              <w:rFonts w:ascii="Arial" w:hAnsi="Arial" w:cs="Arial"/>
              <w:color w:val="163D82"/>
              <w:sz w:val="16"/>
            </w:rPr>
            <w:t>Control issue on which action should be taken.</w:t>
          </w:r>
        </w:p>
      </w:tc>
    </w:tr>
    <w:tr w:rsidR="001363A8" w:rsidRPr="00CF321E" w:rsidTr="005A6AF5">
      <w:trPr>
        <w:trHeight w:hRule="exact" w:val="554"/>
      </w:trPr>
      <w:tc>
        <w:tcPr>
          <w:tcW w:w="1758" w:type="dxa"/>
          <w:gridSpan w:val="2"/>
          <w:shd w:val="clear" w:color="auto" w:fill="auto"/>
          <w:vAlign w:val="bottom"/>
        </w:tcPr>
        <w:p w:rsidR="001363A8" w:rsidRPr="00CF321E" w:rsidRDefault="001363A8" w:rsidP="00CF321E">
          <w:pPr>
            <w:pStyle w:val="Footer"/>
            <w:spacing w:after="120"/>
            <w:rPr>
              <w:rFonts w:ascii="Arial" w:hAnsi="Arial" w:cs="Arial"/>
            </w:rPr>
          </w:pPr>
        </w:p>
      </w:tc>
      <w:tc>
        <w:tcPr>
          <w:tcW w:w="2835" w:type="dxa"/>
          <w:shd w:val="clear" w:color="auto" w:fill="auto"/>
        </w:tcPr>
        <w:p w:rsidR="001363A8" w:rsidRPr="00CF321E" w:rsidRDefault="001363A8" w:rsidP="00CF321E">
          <w:pPr>
            <w:pStyle w:val="Footer"/>
            <w:spacing w:after="120"/>
            <w:rPr>
              <w:rFonts w:ascii="Arial" w:hAnsi="Arial" w:cs="Arial"/>
            </w:rPr>
          </w:pPr>
        </w:p>
      </w:tc>
      <w:tc>
        <w:tcPr>
          <w:tcW w:w="9412" w:type="dxa"/>
          <w:gridSpan w:val="8"/>
          <w:shd w:val="clear" w:color="auto" w:fill="auto"/>
        </w:tcPr>
        <w:p w:rsidR="001363A8" w:rsidRPr="00CF321E" w:rsidRDefault="001363A8" w:rsidP="001363A8">
          <w:pPr>
            <w:pStyle w:val="Footer"/>
            <w:jc w:val="right"/>
            <w:rPr>
              <w:rFonts w:ascii="Arial" w:hAnsi="Arial" w:cs="Arial"/>
              <w:color w:val="BFBFBF"/>
              <w:sz w:val="16"/>
            </w:rPr>
          </w:pPr>
          <w:r>
            <w:rPr>
              <w:rFonts w:ascii="Arial" w:hAnsi="Arial" w:cs="Arial"/>
              <w:color w:val="BFBFBF"/>
              <w:sz w:val="16"/>
            </w:rPr>
            <w:t xml:space="preserve">The Police and Crime Commissioner for </w:t>
          </w:r>
          <w:r w:rsidRPr="00CF321E">
            <w:rPr>
              <w:rFonts w:ascii="Arial" w:hAnsi="Arial" w:cs="Arial"/>
              <w:color w:val="BFBFBF"/>
              <w:sz w:val="16"/>
            </w:rPr>
            <w:t>Cleveland</w:t>
          </w:r>
          <w:r>
            <w:rPr>
              <w:rFonts w:ascii="Arial" w:hAnsi="Arial" w:cs="Arial"/>
              <w:color w:val="BFBFBF"/>
              <w:sz w:val="16"/>
            </w:rPr>
            <w:t xml:space="preserve"> and Chief Constable Cleveland Police</w:t>
          </w:r>
          <w:r w:rsidRPr="00CF321E">
            <w:rPr>
              <w:rFonts w:ascii="Arial" w:hAnsi="Arial" w:cs="Arial"/>
              <w:color w:val="BFBFBF"/>
              <w:sz w:val="16"/>
            </w:rPr>
            <w:t xml:space="preserve"> </w:t>
          </w:r>
        </w:p>
        <w:p w:rsidR="001363A8" w:rsidRPr="00CF321E" w:rsidRDefault="001363A8" w:rsidP="001363A8">
          <w:pPr>
            <w:pStyle w:val="Footer"/>
            <w:jc w:val="right"/>
            <w:rPr>
              <w:rFonts w:ascii="Arial" w:hAnsi="Arial" w:cs="Arial"/>
              <w:color w:val="BFBFBF"/>
              <w:sz w:val="16"/>
            </w:rPr>
          </w:pPr>
          <w:r w:rsidRPr="00CF321E">
            <w:rPr>
              <w:rFonts w:ascii="Arial" w:hAnsi="Arial" w:cs="Arial"/>
              <w:color w:val="BFBFBF"/>
              <w:sz w:val="16"/>
            </w:rPr>
            <w:t>Assurance Review of Pensions Administration</w:t>
          </w:r>
        </w:p>
      </w:tc>
      <w:tc>
        <w:tcPr>
          <w:tcW w:w="1191" w:type="dxa"/>
          <w:shd w:val="clear" w:color="auto" w:fill="BFBFBF"/>
          <w:vAlign w:val="center"/>
        </w:tcPr>
        <w:p w:rsidR="001363A8" w:rsidRPr="00CF321E" w:rsidRDefault="001363A8" w:rsidP="00CF321E">
          <w:pPr>
            <w:pStyle w:val="Footer"/>
            <w:spacing w:after="120"/>
            <w:jc w:val="center"/>
            <w:rPr>
              <w:rFonts w:ascii="Arial" w:hAnsi="Arial" w:cs="Arial"/>
              <w:b/>
              <w:color w:val="FFFFFF"/>
              <w:sz w:val="16"/>
            </w:rPr>
          </w:pPr>
          <w:r w:rsidRPr="00CF321E">
            <w:rPr>
              <w:rFonts w:ascii="Arial" w:hAnsi="Arial" w:cs="Arial"/>
              <w:b/>
              <w:color w:val="FFFFFF"/>
              <w:sz w:val="16"/>
            </w:rPr>
            <w:t xml:space="preserve">Page </w:t>
          </w:r>
          <w:r w:rsidRPr="00CF321E">
            <w:rPr>
              <w:rFonts w:ascii="Arial" w:hAnsi="Arial" w:cs="Arial"/>
              <w:b/>
              <w:color w:val="FFFFFF"/>
              <w:sz w:val="16"/>
            </w:rPr>
            <w:fldChar w:fldCharType="begin"/>
          </w:r>
          <w:r w:rsidRPr="00CF321E">
            <w:rPr>
              <w:rFonts w:ascii="Arial" w:hAnsi="Arial" w:cs="Arial"/>
              <w:b/>
              <w:color w:val="FFFFFF"/>
              <w:sz w:val="16"/>
            </w:rPr>
            <w:instrText xml:space="preserve"> PAGE  \* MERGEFORMAT </w:instrText>
          </w:r>
          <w:r w:rsidRPr="00CF321E">
            <w:rPr>
              <w:rFonts w:ascii="Arial" w:hAnsi="Arial" w:cs="Arial"/>
              <w:b/>
              <w:color w:val="FFFFFF"/>
              <w:sz w:val="16"/>
            </w:rPr>
            <w:fldChar w:fldCharType="separate"/>
          </w:r>
          <w:r w:rsidR="00EF53F6">
            <w:rPr>
              <w:rFonts w:ascii="Arial" w:hAnsi="Arial" w:cs="Arial"/>
              <w:b/>
              <w:noProof/>
              <w:color w:val="FFFFFF"/>
              <w:sz w:val="16"/>
            </w:rPr>
            <w:t>2</w:t>
          </w:r>
          <w:r w:rsidRPr="00CF321E">
            <w:rPr>
              <w:rFonts w:ascii="Arial" w:hAnsi="Arial" w:cs="Arial"/>
              <w:b/>
              <w:color w:val="FFFFFF"/>
              <w:sz w:val="16"/>
            </w:rPr>
            <w:fldChar w:fldCharType="end"/>
          </w:r>
        </w:p>
      </w:tc>
    </w:tr>
  </w:tbl>
  <w:p w:rsidR="00504F63" w:rsidRPr="001363A8" w:rsidRDefault="00504F63">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60" w:type="dxa"/>
        <w:right w:w="60" w:type="dxa"/>
      </w:tblCellMar>
      <w:tblLook w:val="0000" w:firstRow="0" w:lastRow="0" w:firstColumn="0" w:lastColumn="0" w:noHBand="0" w:noVBand="0"/>
    </w:tblPr>
    <w:tblGrid>
      <w:gridCol w:w="2381"/>
      <w:gridCol w:w="11622"/>
      <w:gridCol w:w="1191"/>
    </w:tblGrid>
    <w:tr w:rsidR="00504F63" w:rsidRPr="00CF321E" w:rsidTr="00CF321E">
      <w:trPr>
        <w:trHeight w:hRule="exact" w:val="100"/>
      </w:trPr>
      <w:tc>
        <w:tcPr>
          <w:tcW w:w="2381" w:type="dxa"/>
          <w:shd w:val="clear" w:color="auto" w:fill="auto"/>
        </w:tcPr>
        <w:p w:rsidR="00504F63" w:rsidRPr="00CF321E" w:rsidRDefault="00504F63" w:rsidP="00CF321E">
          <w:pPr>
            <w:pStyle w:val="Footer"/>
            <w:spacing w:after="120"/>
            <w:rPr>
              <w:rFonts w:ascii="Arial" w:hAnsi="Arial" w:cs="Arial"/>
              <w:sz w:val="12"/>
            </w:rPr>
          </w:pPr>
        </w:p>
      </w:tc>
      <w:tc>
        <w:tcPr>
          <w:tcW w:w="11622" w:type="dxa"/>
          <w:shd w:val="clear" w:color="auto" w:fill="auto"/>
        </w:tcPr>
        <w:p w:rsidR="00504F63" w:rsidRPr="00CF321E" w:rsidRDefault="00504F63" w:rsidP="00CF321E">
          <w:pPr>
            <w:pStyle w:val="Footer"/>
            <w:spacing w:after="120"/>
            <w:rPr>
              <w:rFonts w:ascii="Arial" w:hAnsi="Arial" w:cs="Arial"/>
              <w:sz w:val="12"/>
            </w:rPr>
          </w:pPr>
        </w:p>
      </w:tc>
      <w:tc>
        <w:tcPr>
          <w:tcW w:w="1191" w:type="dxa"/>
          <w:shd w:val="clear" w:color="auto" w:fill="auto"/>
        </w:tcPr>
        <w:p w:rsidR="00504F63" w:rsidRPr="00CF321E" w:rsidRDefault="00504F63" w:rsidP="00CF321E">
          <w:pPr>
            <w:pStyle w:val="Footer"/>
            <w:spacing w:after="120"/>
            <w:rPr>
              <w:rFonts w:ascii="Arial" w:hAnsi="Arial" w:cs="Arial"/>
              <w:sz w:val="12"/>
            </w:rPr>
          </w:pPr>
        </w:p>
      </w:tc>
    </w:tr>
    <w:tr w:rsidR="00504F63" w:rsidRPr="00CF321E" w:rsidTr="00CF321E">
      <w:trPr>
        <w:trHeight w:hRule="exact" w:val="397"/>
      </w:trPr>
      <w:tc>
        <w:tcPr>
          <w:tcW w:w="15194" w:type="dxa"/>
          <w:gridSpan w:val="3"/>
          <w:shd w:val="clear" w:color="auto" w:fill="auto"/>
          <w:vAlign w:val="center"/>
        </w:tcPr>
        <w:p w:rsidR="00504F63" w:rsidRPr="00CF321E" w:rsidRDefault="00504F63" w:rsidP="00CF321E">
          <w:pPr>
            <w:pStyle w:val="Footer"/>
            <w:spacing w:after="120"/>
            <w:jc w:val="center"/>
            <w:rPr>
              <w:rFonts w:ascii="Arial" w:hAnsi="Arial" w:cs="Arial"/>
              <w:b/>
              <w:color w:val="163D82"/>
              <w:sz w:val="20"/>
            </w:rPr>
          </w:pPr>
          <w:r w:rsidRPr="00CF321E">
            <w:rPr>
              <w:rFonts w:ascii="Arial" w:hAnsi="Arial" w:cs="Arial"/>
              <w:color w:val="163D82"/>
              <w:sz w:val="12"/>
            </w:rPr>
            <w:t>ADVISORY NOTE</w:t>
          </w:r>
        </w:p>
      </w:tc>
    </w:tr>
    <w:tr w:rsidR="00504F63" w:rsidRPr="00CF321E" w:rsidTr="00CF321E">
      <w:trPr>
        <w:trHeight w:hRule="exact" w:val="397"/>
      </w:trPr>
      <w:tc>
        <w:tcPr>
          <w:tcW w:w="15194" w:type="dxa"/>
          <w:gridSpan w:val="3"/>
          <w:tcBorders>
            <w:bottom w:val="single" w:sz="18" w:space="0" w:color="FFFFFF"/>
          </w:tcBorders>
          <w:shd w:val="clear" w:color="auto" w:fill="D9D9D9"/>
          <w:vAlign w:val="center"/>
        </w:tcPr>
        <w:p w:rsidR="00504F63" w:rsidRPr="00CF321E" w:rsidRDefault="00504F63" w:rsidP="00CF321E">
          <w:pPr>
            <w:pStyle w:val="Footer"/>
            <w:spacing w:after="120"/>
            <w:jc w:val="center"/>
            <w:rPr>
              <w:rFonts w:ascii="Arial" w:hAnsi="Arial" w:cs="Arial"/>
              <w:color w:val="163D82"/>
            </w:rPr>
          </w:pPr>
          <w:r w:rsidRPr="00CF321E">
            <w:rPr>
              <w:rFonts w:ascii="Arial" w:hAnsi="Arial" w:cs="Arial"/>
              <w:color w:val="163D82"/>
              <w:sz w:val="16"/>
            </w:rPr>
            <w:t>Operational Effectiveness Matters need to be considered as part of management review of procedures.</w:t>
          </w:r>
        </w:p>
      </w:tc>
    </w:tr>
    <w:tr w:rsidR="00504F63" w:rsidRPr="00CF321E" w:rsidTr="00CF321E">
      <w:trPr>
        <w:trHeight w:hRule="exact" w:val="397"/>
      </w:trPr>
      <w:tc>
        <w:tcPr>
          <w:tcW w:w="2381" w:type="dxa"/>
          <w:tcBorders>
            <w:top w:val="single" w:sz="18" w:space="0" w:color="FFFFFF"/>
          </w:tcBorders>
          <w:shd w:val="clear" w:color="auto" w:fill="auto"/>
          <w:vAlign w:val="center"/>
        </w:tcPr>
        <w:p w:rsidR="00504F63" w:rsidRPr="00CF321E" w:rsidRDefault="00504F63" w:rsidP="00CF321E">
          <w:pPr>
            <w:pStyle w:val="Footer"/>
            <w:spacing w:after="120"/>
            <w:rPr>
              <w:rFonts w:ascii="Arial" w:hAnsi="Arial" w:cs="Arial"/>
              <w:outline/>
              <w:color w:val="000000"/>
              <w:sz w:val="32"/>
            </w:rPr>
          </w:pPr>
        </w:p>
      </w:tc>
      <w:tc>
        <w:tcPr>
          <w:tcW w:w="11622" w:type="dxa"/>
          <w:tcBorders>
            <w:top w:val="single" w:sz="18" w:space="0" w:color="FFFFFF"/>
          </w:tcBorders>
          <w:shd w:val="clear" w:color="auto" w:fill="auto"/>
          <w:vAlign w:val="center"/>
        </w:tcPr>
        <w:p w:rsidR="001363A8" w:rsidRPr="00CF321E" w:rsidRDefault="001363A8" w:rsidP="001363A8">
          <w:pPr>
            <w:pStyle w:val="Footer"/>
            <w:jc w:val="right"/>
            <w:rPr>
              <w:rFonts w:ascii="Arial" w:hAnsi="Arial" w:cs="Arial"/>
              <w:color w:val="BFBFBF"/>
              <w:sz w:val="16"/>
            </w:rPr>
          </w:pPr>
          <w:r>
            <w:rPr>
              <w:rFonts w:ascii="Arial" w:hAnsi="Arial" w:cs="Arial"/>
              <w:color w:val="BFBFBF"/>
              <w:sz w:val="16"/>
            </w:rPr>
            <w:t xml:space="preserve">The Police and Crime Commissioner for </w:t>
          </w:r>
          <w:r w:rsidRPr="00CF321E">
            <w:rPr>
              <w:rFonts w:ascii="Arial" w:hAnsi="Arial" w:cs="Arial"/>
              <w:color w:val="BFBFBF"/>
              <w:sz w:val="16"/>
            </w:rPr>
            <w:t>Cleveland</w:t>
          </w:r>
          <w:r>
            <w:rPr>
              <w:rFonts w:ascii="Arial" w:hAnsi="Arial" w:cs="Arial"/>
              <w:color w:val="BFBFBF"/>
              <w:sz w:val="16"/>
            </w:rPr>
            <w:t xml:space="preserve"> and Chief Constable Cleveland Police</w:t>
          </w:r>
          <w:r w:rsidRPr="00CF321E">
            <w:rPr>
              <w:rFonts w:ascii="Arial" w:hAnsi="Arial" w:cs="Arial"/>
              <w:color w:val="BFBFBF"/>
              <w:sz w:val="16"/>
            </w:rPr>
            <w:t xml:space="preserve"> </w:t>
          </w:r>
        </w:p>
        <w:p w:rsidR="00504F63" w:rsidRPr="00CF321E" w:rsidRDefault="001363A8" w:rsidP="001363A8">
          <w:pPr>
            <w:pStyle w:val="Footer"/>
            <w:jc w:val="right"/>
            <w:rPr>
              <w:rFonts w:ascii="Arial" w:hAnsi="Arial" w:cs="Arial"/>
              <w:color w:val="BFBFBF"/>
              <w:sz w:val="16"/>
            </w:rPr>
          </w:pPr>
          <w:r w:rsidRPr="00CF321E">
            <w:rPr>
              <w:rFonts w:ascii="Arial" w:hAnsi="Arial" w:cs="Arial"/>
              <w:color w:val="BFBFBF"/>
              <w:sz w:val="16"/>
            </w:rPr>
            <w:t>Assurance Review of Pensions Administration</w:t>
          </w:r>
        </w:p>
      </w:tc>
      <w:tc>
        <w:tcPr>
          <w:tcW w:w="1191" w:type="dxa"/>
          <w:tcBorders>
            <w:top w:val="single" w:sz="18" w:space="0" w:color="FFFFFF"/>
          </w:tcBorders>
          <w:shd w:val="clear" w:color="auto" w:fill="BFBFBF"/>
        </w:tcPr>
        <w:p w:rsidR="00504F63" w:rsidRPr="00CF321E" w:rsidRDefault="00504F63" w:rsidP="00CF321E">
          <w:pPr>
            <w:pStyle w:val="Footer"/>
            <w:spacing w:after="120"/>
            <w:jc w:val="center"/>
            <w:rPr>
              <w:rFonts w:ascii="Arial" w:hAnsi="Arial" w:cs="Arial"/>
              <w:b/>
              <w:color w:val="FFFFFF"/>
              <w:sz w:val="16"/>
            </w:rPr>
          </w:pPr>
          <w:r w:rsidRPr="00CF321E">
            <w:rPr>
              <w:rFonts w:ascii="Arial" w:hAnsi="Arial" w:cs="Arial"/>
              <w:b/>
              <w:color w:val="FFFFFF"/>
              <w:sz w:val="16"/>
            </w:rPr>
            <w:t xml:space="preserve">Page </w:t>
          </w:r>
          <w:r w:rsidRPr="00CF321E">
            <w:rPr>
              <w:rFonts w:ascii="Arial" w:hAnsi="Arial" w:cs="Arial"/>
              <w:b/>
              <w:color w:val="FFFFFF"/>
              <w:sz w:val="16"/>
            </w:rPr>
            <w:fldChar w:fldCharType="begin"/>
          </w:r>
          <w:r w:rsidRPr="00CF321E">
            <w:rPr>
              <w:rFonts w:ascii="Arial" w:hAnsi="Arial" w:cs="Arial"/>
              <w:b/>
              <w:color w:val="FFFFFF"/>
              <w:sz w:val="16"/>
            </w:rPr>
            <w:instrText xml:space="preserve"> PAGE  \* MERGEFORMAT </w:instrText>
          </w:r>
          <w:r w:rsidRPr="00CF321E">
            <w:rPr>
              <w:rFonts w:ascii="Arial" w:hAnsi="Arial" w:cs="Arial"/>
              <w:b/>
              <w:color w:val="FFFFFF"/>
              <w:sz w:val="16"/>
            </w:rPr>
            <w:fldChar w:fldCharType="separate"/>
          </w:r>
          <w:r w:rsidR="00EF53F6">
            <w:rPr>
              <w:rFonts w:ascii="Arial" w:hAnsi="Arial" w:cs="Arial"/>
              <w:b/>
              <w:noProof/>
              <w:color w:val="FFFFFF"/>
              <w:sz w:val="16"/>
            </w:rPr>
            <w:t>3</w:t>
          </w:r>
          <w:r w:rsidRPr="00CF321E">
            <w:rPr>
              <w:rFonts w:ascii="Arial" w:hAnsi="Arial" w:cs="Arial"/>
              <w:b/>
              <w:color w:val="FFFFFF"/>
              <w:sz w:val="16"/>
            </w:rPr>
            <w:fldChar w:fldCharType="end"/>
          </w:r>
        </w:p>
      </w:tc>
    </w:tr>
  </w:tbl>
  <w:p w:rsidR="00504F63" w:rsidRDefault="00504F6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504F63" w:rsidRPr="00CF321E" w:rsidTr="00CF321E">
      <w:trPr>
        <w:trHeight w:hRule="exact" w:val="100"/>
      </w:trPr>
      <w:tc>
        <w:tcPr>
          <w:tcW w:w="1417" w:type="dxa"/>
          <w:shd w:val="clear" w:color="auto" w:fill="auto"/>
        </w:tcPr>
        <w:p w:rsidR="00504F63" w:rsidRPr="00CF321E" w:rsidRDefault="00504F63" w:rsidP="00CF321E">
          <w:pPr>
            <w:pStyle w:val="Footer"/>
            <w:spacing w:after="120"/>
            <w:rPr>
              <w:sz w:val="12"/>
            </w:rPr>
          </w:pPr>
        </w:p>
      </w:tc>
      <w:tc>
        <w:tcPr>
          <w:tcW w:w="12586" w:type="dxa"/>
          <w:shd w:val="clear" w:color="auto" w:fill="auto"/>
        </w:tcPr>
        <w:p w:rsidR="00504F63" w:rsidRPr="00CF321E" w:rsidRDefault="00504F63" w:rsidP="00CF321E">
          <w:pPr>
            <w:pStyle w:val="Footer"/>
            <w:spacing w:after="120"/>
            <w:rPr>
              <w:sz w:val="12"/>
            </w:rPr>
          </w:pPr>
        </w:p>
      </w:tc>
      <w:tc>
        <w:tcPr>
          <w:tcW w:w="1191" w:type="dxa"/>
          <w:shd w:val="clear" w:color="auto" w:fill="auto"/>
        </w:tcPr>
        <w:p w:rsidR="00504F63" w:rsidRPr="00CF321E" w:rsidRDefault="00504F63" w:rsidP="00CF321E">
          <w:pPr>
            <w:pStyle w:val="Footer"/>
            <w:spacing w:after="120"/>
            <w:rPr>
              <w:sz w:val="12"/>
            </w:rPr>
          </w:pPr>
        </w:p>
      </w:tc>
    </w:tr>
    <w:tr w:rsidR="00504F63" w:rsidRPr="00CF321E" w:rsidTr="00CF321E">
      <w:trPr>
        <w:trHeight w:hRule="exact" w:val="397"/>
      </w:trPr>
      <w:tc>
        <w:tcPr>
          <w:tcW w:w="1417" w:type="dxa"/>
          <w:shd w:val="clear" w:color="auto" w:fill="auto"/>
          <w:vAlign w:val="bottom"/>
        </w:tcPr>
        <w:p w:rsidR="00504F63" w:rsidRPr="00CF321E" w:rsidRDefault="00504F63" w:rsidP="00CF321E">
          <w:pPr>
            <w:pStyle w:val="Footer"/>
            <w:spacing w:after="120"/>
            <w:rPr>
              <w:rFonts w:ascii="Arial" w:hAnsi="Arial" w:cs="Arial"/>
              <w:b/>
              <w:outline/>
              <w:color w:val="000000"/>
              <w:sz w:val="32"/>
            </w:rPr>
          </w:pPr>
        </w:p>
      </w:tc>
      <w:tc>
        <w:tcPr>
          <w:tcW w:w="12586" w:type="dxa"/>
          <w:shd w:val="clear" w:color="auto" w:fill="auto"/>
          <w:vAlign w:val="center"/>
        </w:tcPr>
        <w:p w:rsidR="001363A8" w:rsidRPr="00CF321E" w:rsidRDefault="001363A8" w:rsidP="001363A8">
          <w:pPr>
            <w:pStyle w:val="Footer"/>
            <w:jc w:val="right"/>
            <w:rPr>
              <w:rFonts w:ascii="Arial" w:hAnsi="Arial" w:cs="Arial"/>
              <w:color w:val="BFBFBF"/>
              <w:sz w:val="16"/>
            </w:rPr>
          </w:pPr>
          <w:r>
            <w:rPr>
              <w:rFonts w:ascii="Arial" w:hAnsi="Arial" w:cs="Arial"/>
              <w:color w:val="BFBFBF"/>
              <w:sz w:val="16"/>
            </w:rPr>
            <w:t xml:space="preserve">The Police and Crime Commissioner for </w:t>
          </w:r>
          <w:r w:rsidRPr="00CF321E">
            <w:rPr>
              <w:rFonts w:ascii="Arial" w:hAnsi="Arial" w:cs="Arial"/>
              <w:color w:val="BFBFBF"/>
              <w:sz w:val="16"/>
            </w:rPr>
            <w:t>Cleveland</w:t>
          </w:r>
          <w:r>
            <w:rPr>
              <w:rFonts w:ascii="Arial" w:hAnsi="Arial" w:cs="Arial"/>
              <w:color w:val="BFBFBF"/>
              <w:sz w:val="16"/>
            </w:rPr>
            <w:t xml:space="preserve"> and Chief Constable Cleveland Police</w:t>
          </w:r>
          <w:r w:rsidRPr="00CF321E">
            <w:rPr>
              <w:rFonts w:ascii="Arial" w:hAnsi="Arial" w:cs="Arial"/>
              <w:color w:val="BFBFBF"/>
              <w:sz w:val="16"/>
            </w:rPr>
            <w:t xml:space="preserve"> </w:t>
          </w:r>
        </w:p>
        <w:p w:rsidR="00504F63" w:rsidRPr="00CF321E" w:rsidRDefault="001363A8" w:rsidP="001363A8">
          <w:pPr>
            <w:pStyle w:val="Footer"/>
            <w:jc w:val="right"/>
            <w:rPr>
              <w:rFonts w:ascii="Arial" w:hAnsi="Arial" w:cs="Arial"/>
              <w:b/>
              <w:color w:val="BFBFBF"/>
              <w:sz w:val="16"/>
            </w:rPr>
          </w:pPr>
          <w:r w:rsidRPr="00CF321E">
            <w:rPr>
              <w:rFonts w:ascii="Arial" w:hAnsi="Arial" w:cs="Arial"/>
              <w:color w:val="BFBFBF"/>
              <w:sz w:val="16"/>
            </w:rPr>
            <w:t>Assurance Review of Pensions Administration</w:t>
          </w:r>
        </w:p>
      </w:tc>
      <w:tc>
        <w:tcPr>
          <w:tcW w:w="1191" w:type="dxa"/>
          <w:shd w:val="clear" w:color="auto" w:fill="BFBFBF"/>
          <w:vAlign w:val="center"/>
        </w:tcPr>
        <w:p w:rsidR="00504F63" w:rsidRPr="00CF321E" w:rsidRDefault="00504F63" w:rsidP="00CF321E">
          <w:pPr>
            <w:pStyle w:val="Footer"/>
            <w:spacing w:after="120"/>
            <w:jc w:val="center"/>
            <w:rPr>
              <w:rFonts w:ascii="Arial" w:hAnsi="Arial" w:cs="Arial"/>
              <w:b/>
              <w:color w:val="FFFFFF"/>
              <w:sz w:val="20"/>
            </w:rPr>
          </w:pPr>
          <w:r w:rsidRPr="00573218">
            <w:rPr>
              <w:rFonts w:ascii="Arial" w:hAnsi="Arial" w:cs="Arial"/>
              <w:b/>
              <w:color w:val="FFFFFF"/>
              <w:sz w:val="16"/>
            </w:rPr>
            <w:t xml:space="preserve">Page </w:t>
          </w:r>
          <w:r w:rsidRPr="00573218">
            <w:rPr>
              <w:rFonts w:ascii="Arial" w:hAnsi="Arial" w:cs="Arial"/>
              <w:b/>
              <w:color w:val="FFFFFF"/>
              <w:sz w:val="16"/>
            </w:rPr>
            <w:fldChar w:fldCharType="begin"/>
          </w:r>
          <w:r w:rsidRPr="00573218">
            <w:rPr>
              <w:rFonts w:ascii="Arial" w:hAnsi="Arial" w:cs="Arial"/>
              <w:b/>
              <w:color w:val="FFFFFF"/>
              <w:sz w:val="16"/>
            </w:rPr>
            <w:instrText xml:space="preserve"> PAGE  \* MERGEFORMAT </w:instrText>
          </w:r>
          <w:r w:rsidRPr="00573218">
            <w:rPr>
              <w:rFonts w:ascii="Arial" w:hAnsi="Arial" w:cs="Arial"/>
              <w:b/>
              <w:color w:val="FFFFFF"/>
              <w:sz w:val="16"/>
            </w:rPr>
            <w:fldChar w:fldCharType="separate"/>
          </w:r>
          <w:r w:rsidR="00EF53F6">
            <w:rPr>
              <w:rFonts w:ascii="Arial" w:hAnsi="Arial" w:cs="Arial"/>
              <w:b/>
              <w:noProof/>
              <w:color w:val="FFFFFF"/>
              <w:sz w:val="16"/>
            </w:rPr>
            <w:t>5</w:t>
          </w:r>
          <w:r w:rsidRPr="00573218">
            <w:rPr>
              <w:rFonts w:ascii="Arial" w:hAnsi="Arial" w:cs="Arial"/>
              <w:b/>
              <w:color w:val="FFFFFF"/>
              <w:sz w:val="16"/>
            </w:rPr>
            <w:fldChar w:fldCharType="end"/>
          </w:r>
        </w:p>
      </w:tc>
    </w:tr>
  </w:tbl>
  <w:p w:rsidR="00504F63" w:rsidRDefault="00504F6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504F63" w:rsidRPr="00CF321E" w:rsidTr="00CF321E">
      <w:trPr>
        <w:trHeight w:hRule="exact" w:val="100"/>
      </w:trPr>
      <w:tc>
        <w:tcPr>
          <w:tcW w:w="1417" w:type="dxa"/>
          <w:shd w:val="clear" w:color="auto" w:fill="auto"/>
        </w:tcPr>
        <w:tbl>
          <w:tblPr>
            <w:tblW w:w="15194" w:type="dxa"/>
            <w:tblLayout w:type="fixed"/>
            <w:tblCellMar>
              <w:left w:w="60" w:type="dxa"/>
              <w:right w:w="60" w:type="dxa"/>
            </w:tblCellMar>
            <w:tblLook w:val="0000" w:firstRow="0" w:lastRow="0" w:firstColumn="0" w:lastColumn="0" w:noHBand="0" w:noVBand="0"/>
          </w:tblPr>
          <w:tblGrid>
            <w:gridCol w:w="1417"/>
            <w:gridCol w:w="12586"/>
            <w:gridCol w:w="1191"/>
          </w:tblGrid>
          <w:tr w:rsidR="00504F63" w:rsidRPr="00CF321E" w:rsidTr="00CF321E">
            <w:trPr>
              <w:trHeight w:hRule="exact" w:val="100"/>
            </w:trPr>
            <w:tc>
              <w:tcPr>
                <w:tcW w:w="1417" w:type="dxa"/>
                <w:shd w:val="clear" w:color="auto" w:fill="auto"/>
              </w:tcPr>
              <w:p w:rsidR="00504F63" w:rsidRPr="00CF321E" w:rsidRDefault="00504F63" w:rsidP="00CF321E">
                <w:pPr>
                  <w:pStyle w:val="Footer"/>
                  <w:spacing w:after="120"/>
                  <w:rPr>
                    <w:sz w:val="12"/>
                  </w:rPr>
                </w:pPr>
              </w:p>
            </w:tc>
            <w:tc>
              <w:tcPr>
                <w:tcW w:w="12586" w:type="dxa"/>
                <w:shd w:val="clear" w:color="auto" w:fill="auto"/>
              </w:tcPr>
              <w:p w:rsidR="00504F63" w:rsidRPr="00CF321E" w:rsidRDefault="00504F63" w:rsidP="00CF321E">
                <w:pPr>
                  <w:pStyle w:val="Footer"/>
                  <w:spacing w:after="120"/>
                  <w:rPr>
                    <w:sz w:val="12"/>
                  </w:rPr>
                </w:pPr>
              </w:p>
            </w:tc>
            <w:tc>
              <w:tcPr>
                <w:tcW w:w="1191" w:type="dxa"/>
                <w:shd w:val="clear" w:color="auto" w:fill="auto"/>
              </w:tcPr>
              <w:p w:rsidR="00504F63" w:rsidRPr="00CF321E" w:rsidRDefault="00504F63" w:rsidP="00CF321E">
                <w:pPr>
                  <w:pStyle w:val="Footer"/>
                  <w:spacing w:after="120"/>
                  <w:rPr>
                    <w:sz w:val="12"/>
                  </w:rPr>
                </w:pPr>
              </w:p>
            </w:tc>
          </w:tr>
          <w:tr w:rsidR="00504F63" w:rsidRPr="00CF321E" w:rsidTr="00CF321E">
            <w:trPr>
              <w:trHeight w:hRule="exact" w:val="397"/>
            </w:trPr>
            <w:tc>
              <w:tcPr>
                <w:tcW w:w="1417" w:type="dxa"/>
                <w:shd w:val="clear" w:color="auto" w:fill="auto"/>
                <w:vAlign w:val="bottom"/>
              </w:tcPr>
              <w:p w:rsidR="00504F63" w:rsidRPr="00CF321E" w:rsidRDefault="00504F63" w:rsidP="00CF321E">
                <w:pPr>
                  <w:pStyle w:val="Footer"/>
                  <w:spacing w:after="120"/>
                  <w:rPr>
                    <w:rFonts w:ascii="Arial" w:hAnsi="Arial" w:cs="Arial"/>
                    <w:b/>
                    <w:outline/>
                    <w:color w:val="000000"/>
                    <w:sz w:val="32"/>
                  </w:rPr>
                </w:pPr>
                <w:r w:rsidRPr="00CF321E">
                  <w:rPr>
                    <w:rFonts w:ascii="Arial" w:hAnsi="Arial" w:cs="Arial"/>
                    <w:b/>
                    <w:outline/>
                    <w:color w:val="000000"/>
                    <w:sz w:val="32"/>
                  </w:rPr>
                  <w:t>DRAFT</w:t>
                </w:r>
              </w:p>
            </w:tc>
            <w:tc>
              <w:tcPr>
                <w:tcW w:w="12586" w:type="dxa"/>
                <w:shd w:val="clear" w:color="auto" w:fill="auto"/>
                <w:vAlign w:val="center"/>
              </w:tcPr>
              <w:p w:rsidR="00504F63" w:rsidRPr="00CF321E" w:rsidRDefault="00504F63" w:rsidP="00CF321E">
                <w:pPr>
                  <w:pStyle w:val="Footer"/>
                  <w:jc w:val="right"/>
                  <w:rPr>
                    <w:rFonts w:ascii="Arial" w:hAnsi="Arial" w:cs="Arial"/>
                    <w:b/>
                    <w:color w:val="BFBFBF"/>
                    <w:sz w:val="16"/>
                  </w:rPr>
                </w:pPr>
                <w:r w:rsidRPr="00CF321E">
                  <w:rPr>
                    <w:rFonts w:ascii="Arial" w:hAnsi="Arial" w:cs="Arial"/>
                    <w:b/>
                    <w:color w:val="BFBFBF"/>
                    <w:sz w:val="16"/>
                  </w:rPr>
                  <w:t xml:space="preserve">Cleveland Police </w:t>
                </w:r>
              </w:p>
              <w:p w:rsidR="00504F63" w:rsidRPr="00CF321E" w:rsidRDefault="00504F63" w:rsidP="00CF321E">
                <w:pPr>
                  <w:pStyle w:val="Footer"/>
                  <w:jc w:val="right"/>
                  <w:rPr>
                    <w:rFonts w:ascii="Arial" w:hAnsi="Arial" w:cs="Arial"/>
                    <w:b/>
                    <w:color w:val="BFBFBF"/>
                    <w:sz w:val="16"/>
                  </w:rPr>
                </w:pPr>
                <w:r w:rsidRPr="00CF321E">
                  <w:rPr>
                    <w:rFonts w:ascii="Arial" w:hAnsi="Arial" w:cs="Arial"/>
                    <w:b/>
                    <w:color w:val="BFBFBF"/>
                    <w:sz w:val="16"/>
                  </w:rPr>
                  <w:t xml:space="preserve">Assurance Review of Pensions Administration </w:t>
                </w:r>
              </w:p>
            </w:tc>
            <w:tc>
              <w:tcPr>
                <w:tcW w:w="1191" w:type="dxa"/>
                <w:shd w:val="clear" w:color="auto" w:fill="BFBFBF"/>
                <w:vAlign w:val="center"/>
              </w:tcPr>
              <w:p w:rsidR="00504F63" w:rsidRPr="00CF321E" w:rsidRDefault="00504F63" w:rsidP="00CF321E">
                <w:pPr>
                  <w:pStyle w:val="Footer"/>
                  <w:spacing w:after="120"/>
                  <w:jc w:val="center"/>
                  <w:rPr>
                    <w:rFonts w:ascii="Arial" w:hAnsi="Arial" w:cs="Arial"/>
                    <w:b/>
                    <w:color w:val="FFFFFF"/>
                    <w:sz w:val="20"/>
                  </w:rPr>
                </w:pPr>
                <w:r w:rsidRPr="00CF321E">
                  <w:rPr>
                    <w:rFonts w:ascii="Arial" w:hAnsi="Arial" w:cs="Arial"/>
                    <w:b/>
                    <w:color w:val="FFFFFF"/>
                    <w:sz w:val="20"/>
                  </w:rPr>
                  <w:t xml:space="preserve">Page </w:t>
                </w:r>
                <w:r w:rsidRPr="00CF321E">
                  <w:rPr>
                    <w:rFonts w:ascii="Arial" w:hAnsi="Arial" w:cs="Arial"/>
                    <w:b/>
                    <w:color w:val="FFFFFF"/>
                    <w:sz w:val="20"/>
                  </w:rPr>
                  <w:fldChar w:fldCharType="begin"/>
                </w:r>
                <w:r w:rsidRPr="00CF321E">
                  <w:rPr>
                    <w:rFonts w:ascii="Arial" w:hAnsi="Arial" w:cs="Arial"/>
                    <w:b/>
                    <w:color w:val="FFFFFF"/>
                    <w:sz w:val="20"/>
                  </w:rPr>
                  <w:instrText xml:space="preserve"> PAGE  \* MERGEFORMAT </w:instrText>
                </w:r>
                <w:r w:rsidRPr="00CF321E">
                  <w:rPr>
                    <w:rFonts w:ascii="Arial" w:hAnsi="Arial" w:cs="Arial"/>
                    <w:b/>
                    <w:color w:val="FFFFFF"/>
                    <w:sz w:val="20"/>
                  </w:rPr>
                  <w:fldChar w:fldCharType="separate"/>
                </w:r>
                <w:r w:rsidR="00EF53F6">
                  <w:rPr>
                    <w:rFonts w:ascii="Arial" w:hAnsi="Arial" w:cs="Arial"/>
                    <w:b/>
                    <w:noProof/>
                    <w:color w:val="FFFFFF"/>
                    <w:sz w:val="20"/>
                  </w:rPr>
                  <w:t>8</w:t>
                </w:r>
                <w:r w:rsidRPr="00CF321E">
                  <w:rPr>
                    <w:rFonts w:ascii="Arial" w:hAnsi="Arial" w:cs="Arial"/>
                    <w:b/>
                    <w:color w:val="FFFFFF"/>
                    <w:sz w:val="20"/>
                  </w:rPr>
                  <w:fldChar w:fldCharType="end"/>
                </w:r>
              </w:p>
            </w:tc>
          </w:tr>
        </w:tbl>
        <w:p w:rsidR="00504F63" w:rsidRPr="00CF321E" w:rsidRDefault="00504F63" w:rsidP="00CF321E">
          <w:pPr>
            <w:pStyle w:val="Footer"/>
            <w:spacing w:after="120"/>
            <w:rPr>
              <w:sz w:val="12"/>
            </w:rPr>
          </w:pPr>
        </w:p>
      </w:tc>
      <w:tc>
        <w:tcPr>
          <w:tcW w:w="12586" w:type="dxa"/>
          <w:shd w:val="clear" w:color="auto" w:fill="auto"/>
        </w:tcPr>
        <w:p w:rsidR="00504F63" w:rsidRPr="00CF321E" w:rsidRDefault="00504F63" w:rsidP="00CF321E">
          <w:pPr>
            <w:pStyle w:val="Footer"/>
            <w:spacing w:after="120"/>
            <w:rPr>
              <w:sz w:val="12"/>
            </w:rPr>
          </w:pPr>
        </w:p>
      </w:tc>
      <w:tc>
        <w:tcPr>
          <w:tcW w:w="1191" w:type="dxa"/>
          <w:shd w:val="clear" w:color="auto" w:fill="auto"/>
        </w:tcPr>
        <w:p w:rsidR="00504F63" w:rsidRPr="00CF321E" w:rsidRDefault="00504F63" w:rsidP="00CF321E">
          <w:pPr>
            <w:pStyle w:val="Footer"/>
            <w:spacing w:after="120"/>
            <w:rPr>
              <w:sz w:val="12"/>
            </w:rPr>
          </w:pPr>
        </w:p>
      </w:tc>
    </w:tr>
    <w:tr w:rsidR="00504F63" w:rsidRPr="00CF321E" w:rsidTr="00CF321E">
      <w:trPr>
        <w:trHeight w:hRule="exact" w:val="397"/>
      </w:trPr>
      <w:tc>
        <w:tcPr>
          <w:tcW w:w="1417" w:type="dxa"/>
          <w:shd w:val="clear" w:color="auto" w:fill="auto"/>
          <w:vAlign w:val="bottom"/>
        </w:tcPr>
        <w:p w:rsidR="00504F63" w:rsidRPr="00CF321E" w:rsidRDefault="00504F63" w:rsidP="00CF321E">
          <w:pPr>
            <w:pStyle w:val="Footer"/>
            <w:spacing w:after="120"/>
            <w:rPr>
              <w:rFonts w:ascii="Arial" w:hAnsi="Arial" w:cs="Arial"/>
              <w:b/>
              <w:outline/>
              <w:color w:val="000000"/>
              <w:sz w:val="32"/>
            </w:rPr>
          </w:pPr>
        </w:p>
      </w:tc>
      <w:tc>
        <w:tcPr>
          <w:tcW w:w="12586" w:type="dxa"/>
          <w:shd w:val="clear" w:color="auto" w:fill="auto"/>
          <w:vAlign w:val="center"/>
        </w:tcPr>
        <w:p w:rsidR="001363A8" w:rsidRPr="00CF321E" w:rsidRDefault="001363A8" w:rsidP="001363A8">
          <w:pPr>
            <w:pStyle w:val="Footer"/>
            <w:jc w:val="right"/>
            <w:rPr>
              <w:rFonts w:ascii="Arial" w:hAnsi="Arial" w:cs="Arial"/>
              <w:color w:val="BFBFBF"/>
              <w:sz w:val="16"/>
            </w:rPr>
          </w:pPr>
          <w:r>
            <w:rPr>
              <w:rFonts w:ascii="Arial" w:hAnsi="Arial" w:cs="Arial"/>
              <w:color w:val="BFBFBF"/>
              <w:sz w:val="16"/>
            </w:rPr>
            <w:t xml:space="preserve">The Police and Crime Commissioner for </w:t>
          </w:r>
          <w:r w:rsidRPr="00CF321E">
            <w:rPr>
              <w:rFonts w:ascii="Arial" w:hAnsi="Arial" w:cs="Arial"/>
              <w:color w:val="BFBFBF"/>
              <w:sz w:val="16"/>
            </w:rPr>
            <w:t>Cleveland</w:t>
          </w:r>
          <w:r>
            <w:rPr>
              <w:rFonts w:ascii="Arial" w:hAnsi="Arial" w:cs="Arial"/>
              <w:color w:val="BFBFBF"/>
              <w:sz w:val="16"/>
            </w:rPr>
            <w:t xml:space="preserve"> and Chief Constable Cleveland Police</w:t>
          </w:r>
          <w:r w:rsidRPr="00CF321E">
            <w:rPr>
              <w:rFonts w:ascii="Arial" w:hAnsi="Arial" w:cs="Arial"/>
              <w:color w:val="BFBFBF"/>
              <w:sz w:val="16"/>
            </w:rPr>
            <w:t xml:space="preserve"> </w:t>
          </w:r>
        </w:p>
        <w:p w:rsidR="00504F63" w:rsidRPr="00CF321E" w:rsidRDefault="001363A8" w:rsidP="001363A8">
          <w:pPr>
            <w:pStyle w:val="Footer"/>
            <w:jc w:val="right"/>
            <w:rPr>
              <w:rFonts w:ascii="Arial" w:hAnsi="Arial" w:cs="Arial"/>
              <w:b/>
              <w:color w:val="BFBFBF"/>
              <w:sz w:val="16"/>
            </w:rPr>
          </w:pPr>
          <w:r w:rsidRPr="00CF321E">
            <w:rPr>
              <w:rFonts w:ascii="Arial" w:hAnsi="Arial" w:cs="Arial"/>
              <w:color w:val="BFBFBF"/>
              <w:sz w:val="16"/>
            </w:rPr>
            <w:t>Assurance Review of Pensions Administration</w:t>
          </w:r>
        </w:p>
      </w:tc>
      <w:tc>
        <w:tcPr>
          <w:tcW w:w="1191" w:type="dxa"/>
          <w:shd w:val="clear" w:color="auto" w:fill="BFBFBF"/>
          <w:vAlign w:val="center"/>
        </w:tcPr>
        <w:p w:rsidR="00504F63" w:rsidRPr="00CF321E" w:rsidRDefault="00504F63" w:rsidP="00CF321E">
          <w:pPr>
            <w:pStyle w:val="Footer"/>
            <w:spacing w:after="120"/>
            <w:jc w:val="center"/>
            <w:rPr>
              <w:rFonts w:ascii="Arial" w:hAnsi="Arial" w:cs="Arial"/>
              <w:b/>
              <w:color w:val="FFFFFF"/>
              <w:sz w:val="20"/>
            </w:rPr>
          </w:pPr>
          <w:r w:rsidRPr="001363A8">
            <w:rPr>
              <w:rFonts w:ascii="Arial" w:hAnsi="Arial" w:cs="Arial"/>
              <w:b/>
              <w:color w:val="FFFFFF"/>
              <w:sz w:val="16"/>
            </w:rPr>
            <w:t xml:space="preserve">Page </w:t>
          </w:r>
          <w:r w:rsidRPr="001363A8">
            <w:rPr>
              <w:rFonts w:ascii="Arial" w:hAnsi="Arial" w:cs="Arial"/>
              <w:b/>
              <w:color w:val="FFFFFF"/>
              <w:sz w:val="16"/>
            </w:rPr>
            <w:fldChar w:fldCharType="begin"/>
          </w:r>
          <w:r w:rsidRPr="001363A8">
            <w:rPr>
              <w:rFonts w:ascii="Arial" w:hAnsi="Arial" w:cs="Arial"/>
              <w:b/>
              <w:color w:val="FFFFFF"/>
              <w:sz w:val="16"/>
            </w:rPr>
            <w:instrText xml:space="preserve"> PAGE  \* MERGEFORMAT </w:instrText>
          </w:r>
          <w:r w:rsidRPr="001363A8">
            <w:rPr>
              <w:rFonts w:ascii="Arial" w:hAnsi="Arial" w:cs="Arial"/>
              <w:b/>
              <w:color w:val="FFFFFF"/>
              <w:sz w:val="16"/>
            </w:rPr>
            <w:fldChar w:fldCharType="separate"/>
          </w:r>
          <w:r w:rsidR="00EF53F6">
            <w:rPr>
              <w:rFonts w:ascii="Arial" w:hAnsi="Arial" w:cs="Arial"/>
              <w:b/>
              <w:noProof/>
              <w:color w:val="FFFFFF"/>
              <w:sz w:val="16"/>
            </w:rPr>
            <w:t>8</w:t>
          </w:r>
          <w:r w:rsidRPr="001363A8">
            <w:rPr>
              <w:rFonts w:ascii="Arial" w:hAnsi="Arial" w:cs="Arial"/>
              <w:b/>
              <w:color w:val="FFFFFF"/>
              <w:sz w:val="16"/>
            </w:rPr>
            <w:fldChar w:fldCharType="end"/>
          </w:r>
        </w:p>
      </w:tc>
    </w:tr>
  </w:tbl>
  <w:p w:rsidR="00504F63" w:rsidRPr="001363A8" w:rsidRDefault="00504F63">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46F" w:rsidRDefault="0072046F" w:rsidP="00CF321E">
      <w:pPr>
        <w:spacing w:after="0" w:line="240" w:lineRule="auto"/>
      </w:pPr>
      <w:r>
        <w:separator/>
      </w:r>
    </w:p>
  </w:footnote>
  <w:footnote w:type="continuationSeparator" w:id="0">
    <w:p w:rsidR="0072046F" w:rsidRDefault="0072046F" w:rsidP="00CF32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504F63" w:rsidTr="00CF321E">
      <w:tc>
        <w:tcPr>
          <w:tcW w:w="1701" w:type="dxa"/>
          <w:vAlign w:val="bottom"/>
        </w:tcPr>
        <w:p w:rsidR="00504F63" w:rsidRDefault="00504F63" w:rsidP="00CF321E">
          <w:pPr>
            <w:pStyle w:val="Header"/>
            <w:spacing w:after="120"/>
          </w:pPr>
        </w:p>
      </w:tc>
      <w:tc>
        <w:tcPr>
          <w:tcW w:w="11792" w:type="dxa"/>
          <w:vAlign w:val="bottom"/>
        </w:tcPr>
        <w:p w:rsidR="00504F63" w:rsidRDefault="00504F63" w:rsidP="00CF321E">
          <w:pPr>
            <w:pStyle w:val="Header"/>
            <w:spacing w:after="120"/>
          </w:pPr>
        </w:p>
      </w:tc>
      <w:tc>
        <w:tcPr>
          <w:tcW w:w="1701" w:type="dxa"/>
          <w:vAlign w:val="bottom"/>
        </w:tcPr>
        <w:p w:rsidR="00504F63" w:rsidRDefault="00504F63" w:rsidP="00CF321E">
          <w:pPr>
            <w:pStyle w:val="Header"/>
            <w:spacing w:after="120"/>
            <w:jc w:val="right"/>
          </w:pPr>
          <w:r>
            <w:rPr>
              <w:noProof/>
              <w:lang w:eastAsia="en-GB"/>
            </w:rPr>
            <w:drawing>
              <wp:inline distT="0" distB="0" distL="0" distR="0">
                <wp:extent cx="576000" cy="25200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504F63" w:rsidRDefault="00504F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F63" w:rsidRDefault="00504F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504F63" w:rsidTr="00CF321E">
      <w:tc>
        <w:tcPr>
          <w:tcW w:w="1701" w:type="dxa"/>
          <w:vAlign w:val="bottom"/>
        </w:tcPr>
        <w:p w:rsidR="00504F63" w:rsidRDefault="00504F63" w:rsidP="00CF321E">
          <w:pPr>
            <w:pStyle w:val="Header"/>
            <w:spacing w:after="120"/>
          </w:pPr>
        </w:p>
      </w:tc>
      <w:tc>
        <w:tcPr>
          <w:tcW w:w="11792" w:type="dxa"/>
          <w:vAlign w:val="bottom"/>
        </w:tcPr>
        <w:p w:rsidR="00504F63" w:rsidRDefault="00504F63" w:rsidP="00CF321E">
          <w:pPr>
            <w:pStyle w:val="Header"/>
            <w:spacing w:after="120"/>
          </w:pPr>
        </w:p>
      </w:tc>
      <w:tc>
        <w:tcPr>
          <w:tcW w:w="1701" w:type="dxa"/>
          <w:vAlign w:val="bottom"/>
        </w:tcPr>
        <w:p w:rsidR="00504F63" w:rsidRDefault="00504F63" w:rsidP="00CF321E">
          <w:pPr>
            <w:pStyle w:val="Header"/>
            <w:spacing w:after="120"/>
            <w:jc w:val="right"/>
          </w:pPr>
          <w:r>
            <w:rPr>
              <w:noProof/>
              <w:lang w:eastAsia="en-GB"/>
            </w:rPr>
            <w:drawing>
              <wp:inline distT="0" distB="0" distL="0" distR="0">
                <wp:extent cx="576000" cy="2520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504F63" w:rsidRDefault="00504F6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504F63" w:rsidTr="00CF321E">
      <w:tc>
        <w:tcPr>
          <w:tcW w:w="1701" w:type="dxa"/>
          <w:vAlign w:val="bottom"/>
        </w:tcPr>
        <w:p w:rsidR="00504F63" w:rsidRDefault="00504F63" w:rsidP="00CF321E">
          <w:pPr>
            <w:pStyle w:val="Header"/>
            <w:spacing w:after="120"/>
          </w:pPr>
        </w:p>
      </w:tc>
      <w:tc>
        <w:tcPr>
          <w:tcW w:w="11792" w:type="dxa"/>
          <w:vAlign w:val="bottom"/>
        </w:tcPr>
        <w:p w:rsidR="00504F63" w:rsidRDefault="00504F63" w:rsidP="00CF321E">
          <w:pPr>
            <w:pStyle w:val="Header"/>
            <w:spacing w:after="120"/>
          </w:pPr>
        </w:p>
      </w:tc>
      <w:tc>
        <w:tcPr>
          <w:tcW w:w="1701" w:type="dxa"/>
          <w:vAlign w:val="bottom"/>
        </w:tcPr>
        <w:p w:rsidR="00504F63" w:rsidRDefault="00504F63" w:rsidP="00CF321E">
          <w:pPr>
            <w:pStyle w:val="Header"/>
            <w:spacing w:after="120"/>
            <w:jc w:val="right"/>
          </w:pPr>
          <w:r>
            <w:rPr>
              <w:noProof/>
              <w:lang w:eastAsia="en-GB"/>
            </w:rPr>
            <w:drawing>
              <wp:inline distT="0" distB="0" distL="0" distR="0">
                <wp:extent cx="576000" cy="2520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504F63" w:rsidRDefault="00504F6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504F63" w:rsidTr="00CF321E">
      <w:tc>
        <w:tcPr>
          <w:tcW w:w="1701" w:type="dxa"/>
          <w:vAlign w:val="bottom"/>
        </w:tcPr>
        <w:p w:rsidR="00504F63" w:rsidRDefault="00504F63" w:rsidP="00CF321E">
          <w:pPr>
            <w:pStyle w:val="Header"/>
            <w:spacing w:after="120"/>
          </w:pPr>
        </w:p>
      </w:tc>
      <w:tc>
        <w:tcPr>
          <w:tcW w:w="11792" w:type="dxa"/>
          <w:vAlign w:val="bottom"/>
        </w:tcPr>
        <w:p w:rsidR="00504F63" w:rsidRDefault="00504F63" w:rsidP="00CF321E">
          <w:pPr>
            <w:pStyle w:val="Header"/>
            <w:spacing w:after="120"/>
          </w:pPr>
        </w:p>
      </w:tc>
      <w:tc>
        <w:tcPr>
          <w:tcW w:w="1701" w:type="dxa"/>
          <w:vAlign w:val="bottom"/>
        </w:tcPr>
        <w:p w:rsidR="00504F63" w:rsidRDefault="00504F63" w:rsidP="00CF321E">
          <w:pPr>
            <w:pStyle w:val="Header"/>
            <w:spacing w:after="120"/>
            <w:jc w:val="right"/>
          </w:pPr>
          <w:r>
            <w:rPr>
              <w:noProof/>
              <w:lang w:eastAsia="en-GB"/>
            </w:rPr>
            <w:drawing>
              <wp:inline distT="0" distB="0" distL="0" distR="0">
                <wp:extent cx="576000" cy="2520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504F63" w:rsidRDefault="00504F6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504F63" w:rsidTr="00CF321E">
      <w:tc>
        <w:tcPr>
          <w:tcW w:w="1701" w:type="dxa"/>
          <w:vAlign w:val="bottom"/>
        </w:tcPr>
        <w:tbl>
          <w:tblPr>
            <w:tblW w:w="15194" w:type="dxa"/>
            <w:tblLayout w:type="fixed"/>
            <w:tblCellMar>
              <w:left w:w="0" w:type="dxa"/>
              <w:right w:w="0" w:type="dxa"/>
            </w:tblCellMar>
            <w:tblLook w:val="0000" w:firstRow="0" w:lastRow="0" w:firstColumn="0" w:lastColumn="0" w:noHBand="0" w:noVBand="0"/>
          </w:tblPr>
          <w:tblGrid>
            <w:gridCol w:w="1701"/>
            <w:gridCol w:w="11792"/>
            <w:gridCol w:w="1701"/>
          </w:tblGrid>
          <w:tr w:rsidR="00504F63" w:rsidTr="00CF321E">
            <w:tc>
              <w:tcPr>
                <w:tcW w:w="1701" w:type="dxa"/>
                <w:vAlign w:val="bottom"/>
              </w:tcPr>
              <w:p w:rsidR="00504F63" w:rsidRDefault="00504F63" w:rsidP="00CF321E">
                <w:pPr>
                  <w:pStyle w:val="Header"/>
                  <w:spacing w:after="120"/>
                </w:pPr>
              </w:p>
            </w:tc>
            <w:tc>
              <w:tcPr>
                <w:tcW w:w="11792" w:type="dxa"/>
                <w:vAlign w:val="bottom"/>
              </w:tcPr>
              <w:p w:rsidR="00504F63" w:rsidRDefault="00504F63" w:rsidP="00CF321E">
                <w:pPr>
                  <w:pStyle w:val="Header"/>
                  <w:spacing w:after="120"/>
                </w:pPr>
              </w:p>
            </w:tc>
            <w:tc>
              <w:tcPr>
                <w:tcW w:w="1701" w:type="dxa"/>
                <w:vAlign w:val="bottom"/>
              </w:tcPr>
              <w:p w:rsidR="00504F63" w:rsidRDefault="00504F63" w:rsidP="00CF321E">
                <w:pPr>
                  <w:pStyle w:val="Header"/>
                  <w:spacing w:after="120"/>
                  <w:jc w:val="right"/>
                </w:pPr>
                <w:r>
                  <w:rPr>
                    <w:noProof/>
                    <w:lang w:eastAsia="en-GB"/>
                  </w:rPr>
                  <w:drawing>
                    <wp:inline distT="0" distB="0" distL="0" distR="0">
                      <wp:extent cx="576000" cy="2520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504F63" w:rsidRDefault="00504F63" w:rsidP="00CF321E">
          <w:pPr>
            <w:pStyle w:val="Header"/>
            <w:spacing w:after="120"/>
          </w:pPr>
        </w:p>
      </w:tc>
      <w:tc>
        <w:tcPr>
          <w:tcW w:w="11792" w:type="dxa"/>
          <w:vAlign w:val="bottom"/>
        </w:tcPr>
        <w:p w:rsidR="00504F63" w:rsidRDefault="00504F63" w:rsidP="00CF321E">
          <w:pPr>
            <w:pStyle w:val="Header"/>
            <w:spacing w:after="120"/>
          </w:pPr>
        </w:p>
      </w:tc>
      <w:tc>
        <w:tcPr>
          <w:tcW w:w="1701" w:type="dxa"/>
          <w:vAlign w:val="bottom"/>
        </w:tcPr>
        <w:p w:rsidR="00504F63" w:rsidRDefault="00504F63" w:rsidP="00CF321E">
          <w:pPr>
            <w:pStyle w:val="Header"/>
            <w:spacing w:after="120"/>
            <w:jc w:val="right"/>
          </w:pPr>
          <w:r>
            <w:rPr>
              <w:noProof/>
              <w:lang w:eastAsia="en-GB"/>
            </w:rPr>
            <w:drawing>
              <wp:inline distT="0" distB="0" distL="0" distR="0" wp14:anchorId="76FD0F4A" wp14:editId="65408B22">
                <wp:extent cx="576000" cy="2520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extLst>
                            <a:ext uri="{28A0092B-C50C-407E-A947-70E740481C1C}">
                              <a14:useLocalDpi xmlns:a14="http://schemas.microsoft.com/office/drawing/2010/main" val="0"/>
                            </a:ext>
                          </a:extLst>
                        </a:blip>
                        <a:stretch>
                          <a:fillRect/>
                        </a:stretch>
                      </pic:blipFill>
                      <pic:spPr>
                        <a:xfrm>
                          <a:off x="0" y="0"/>
                          <a:ext cx="576000" cy="252000"/>
                        </a:xfrm>
                        <a:prstGeom prst="rect">
                          <a:avLst/>
                        </a:prstGeom>
                      </pic:spPr>
                    </pic:pic>
                  </a:graphicData>
                </a:graphic>
              </wp:inline>
            </w:drawing>
          </w:r>
        </w:p>
      </w:tc>
    </w:tr>
  </w:tbl>
  <w:p w:rsidR="00504F63" w:rsidRDefault="00504F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47EAD"/>
    <w:multiLevelType w:val="hybridMultilevel"/>
    <w:tmpl w:val="641AC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AE0F15"/>
    <w:multiLevelType w:val="hybridMultilevel"/>
    <w:tmpl w:val="A7620F3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140955BB"/>
    <w:multiLevelType w:val="hybridMultilevel"/>
    <w:tmpl w:val="3EC0A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DA2C99"/>
    <w:multiLevelType w:val="hybridMultilevel"/>
    <w:tmpl w:val="6B1C81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DF73CD0"/>
    <w:multiLevelType w:val="hybridMultilevel"/>
    <w:tmpl w:val="3D6CEB94"/>
    <w:lvl w:ilvl="0" w:tplc="4A561CD0">
      <w:start w:val="1"/>
      <w:numFmt w:val="bullet"/>
      <w:lvlText w:val=""/>
      <w:lvlJc w:val="left"/>
      <w:pPr>
        <w:ind w:left="2160" w:hanging="360"/>
      </w:pPr>
      <w:rPr>
        <w:rFonts w:ascii="Symbol" w:hAnsi="Symbol" w:hint="default"/>
        <w:color w:val="DC0D15"/>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nsid w:val="23A932F6"/>
    <w:multiLevelType w:val="hybridMultilevel"/>
    <w:tmpl w:val="93D836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243D6C7F"/>
    <w:multiLevelType w:val="hybridMultilevel"/>
    <w:tmpl w:val="D3ECB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6F611C"/>
    <w:multiLevelType w:val="hybridMultilevel"/>
    <w:tmpl w:val="9604B78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nsid w:val="45784CED"/>
    <w:multiLevelType w:val="hybridMultilevel"/>
    <w:tmpl w:val="AE0C9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0B907DB"/>
    <w:multiLevelType w:val="hybridMultilevel"/>
    <w:tmpl w:val="1A0EF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4AF1242"/>
    <w:multiLevelType w:val="hybridMultilevel"/>
    <w:tmpl w:val="1D1AD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3E04A0C"/>
    <w:multiLevelType w:val="multilevel"/>
    <w:tmpl w:val="8618AADE"/>
    <w:lvl w:ilvl="0">
      <w:start w:val="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12">
    <w:nsid w:val="682E7639"/>
    <w:multiLevelType w:val="multilevel"/>
    <w:tmpl w:val="50AEA0A8"/>
    <w:lvl w:ilvl="0">
      <w:start w:val="1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13">
    <w:nsid w:val="6F96189C"/>
    <w:multiLevelType w:val="multilevel"/>
    <w:tmpl w:val="50AEA0A8"/>
    <w:lvl w:ilvl="0">
      <w:start w:val="11"/>
      <w:numFmt w:val="decimal"/>
      <w:lvlRestart w:val="0"/>
      <w:lvlText w:val="%1."/>
      <w:lvlJc w:val="left"/>
      <w:pPr>
        <w:tabs>
          <w:tab w:val="num" w:pos="720"/>
        </w:tabs>
        <w:ind w:left="720" w:hanging="720"/>
      </w:pPr>
      <w:rPr>
        <w:rFonts w:ascii="Arial" w:hAnsi="Arial" w:cs="Arial"/>
        <w:b w:val="0"/>
        <w:i w:val="0"/>
        <w:caps w:val="0"/>
        <w:strike w:val="0"/>
        <w:dstrike w:val="0"/>
        <w:outline w:val="0"/>
        <w:shadow w:val="0"/>
        <w:emboss w:val="0"/>
        <w:imprint w:val="0"/>
        <w:vanish w:val="0"/>
        <w:color w:val="000000"/>
        <w:sz w:val="20"/>
        <w:u w:val="none"/>
        <w:effect w:val="none"/>
        <w:vertAlign w:val="baseline"/>
      </w:rPr>
    </w:lvl>
    <w:lvl w:ilvl="1">
      <w:start w:val="1"/>
      <w:numFmt w:val="decimal"/>
      <w:lvlRestart w:val="0"/>
      <w:lvlText w:val="%1.%2"/>
      <w:lvlJc w:val="left"/>
      <w:pPr>
        <w:tabs>
          <w:tab w:val="num" w:pos="1440"/>
        </w:tabs>
        <w:ind w:left="1440" w:hanging="720"/>
      </w:pPr>
      <w:rPr>
        <w:b w:val="0"/>
        <w:i w:val="0"/>
        <w:caps w:val="0"/>
        <w:strike w:val="0"/>
        <w:dstrike w:val="0"/>
        <w:outline w:val="0"/>
        <w:shadow w:val="0"/>
        <w:emboss w:val="0"/>
        <w:imprint w:val="0"/>
        <w:vanish w:val="0"/>
        <w:sz w:val="20"/>
        <w:u w:val="none"/>
        <w:effect w:val="none"/>
        <w:vertAlign w:val="baseline"/>
      </w:rPr>
    </w:lvl>
    <w:lvl w:ilvl="2">
      <w:start w:val="1"/>
      <w:numFmt w:val="bullet"/>
      <w:lvlText w:val=""/>
      <w:lvlJc w:val="left"/>
      <w:pPr>
        <w:tabs>
          <w:tab w:val="num" w:pos="2835"/>
        </w:tabs>
        <w:ind w:left="2835" w:hanging="567"/>
      </w:pPr>
      <w:rPr>
        <w:rFonts w:ascii="Symbol" w:hAnsi="Symbol" w:hint="default"/>
        <w:b w:val="0"/>
        <w:i w:val="0"/>
        <w:caps w:val="0"/>
        <w:strike w:val="0"/>
        <w:dstrike w:val="0"/>
        <w:outline w:val="0"/>
        <w:shadow w:val="0"/>
        <w:emboss w:val="0"/>
        <w:imprint w:val="0"/>
        <w:vanish w:val="0"/>
        <w:color w:val="000000"/>
        <w:sz w:val="20"/>
        <w:u w:val="none"/>
        <w:effect w:val="none"/>
        <w:vertAlign w:val="baseline"/>
      </w:rPr>
    </w:lvl>
    <w:lvl w:ilvl="3">
      <w:start w:val="1"/>
      <w:numFmt w:val="decimal"/>
      <w:lvlText w:val="%1.%2.%3.%4."/>
      <w:lvlJc w:val="left"/>
      <w:pPr>
        <w:tabs>
          <w:tab w:val="num" w:pos="2160"/>
        </w:tabs>
        <w:ind w:left="1729" w:hanging="652"/>
      </w:pPr>
      <w:rPr>
        <w:b w:val="0"/>
        <w:i w:val="0"/>
        <w:caps w:val="0"/>
        <w:strike w:val="0"/>
        <w:dstrike w:val="0"/>
        <w:outline w:val="0"/>
        <w:shadow w:val="0"/>
        <w:emboss w:val="0"/>
        <w:imprint w:val="0"/>
        <w:vanish w:val="0"/>
        <w:color w:val="000000"/>
        <w:sz w:val="22"/>
        <w:u w:val="none"/>
        <w:effect w:val="none"/>
        <w:vertAlign w:val="baseline"/>
      </w:rPr>
    </w:lvl>
    <w:lvl w:ilvl="4">
      <w:start w:val="1"/>
      <w:numFmt w:val="decimal"/>
      <w:lvlText w:val="%1.%2.%3.%4.%5."/>
      <w:lvlJc w:val="left"/>
      <w:pPr>
        <w:tabs>
          <w:tab w:val="num" w:pos="2517"/>
        </w:tabs>
        <w:ind w:left="2234" w:hanging="794"/>
      </w:pPr>
      <w:rPr>
        <w:b w:val="0"/>
        <w:i w:val="0"/>
        <w:caps w:val="0"/>
        <w:strike w:val="0"/>
        <w:dstrike w:val="0"/>
        <w:outline w:val="0"/>
        <w:shadow w:val="0"/>
        <w:emboss w:val="0"/>
        <w:imprint w:val="0"/>
        <w:vanish w:val="0"/>
        <w:color w:val="000000"/>
        <w:sz w:val="22"/>
        <w:u w:val="none"/>
        <w:effect w:val="none"/>
        <w:vertAlign w:val="baseline"/>
      </w:rPr>
    </w:lvl>
    <w:lvl w:ilvl="5">
      <w:start w:val="1"/>
      <w:numFmt w:val="decimal"/>
      <w:lvlText w:val="%1.%2.%3.%4.%5.%6."/>
      <w:lvlJc w:val="left"/>
      <w:pPr>
        <w:tabs>
          <w:tab w:val="num" w:pos="3237"/>
        </w:tabs>
        <w:ind w:left="2738" w:hanging="941"/>
      </w:pPr>
      <w:rPr>
        <w:b w:val="0"/>
        <w:i w:val="0"/>
        <w:caps w:val="0"/>
        <w:strike w:val="0"/>
        <w:dstrike w:val="0"/>
        <w:outline w:val="0"/>
        <w:shadow w:val="0"/>
        <w:emboss w:val="0"/>
        <w:imprint w:val="0"/>
        <w:vanish w:val="0"/>
        <w:color w:val="000000"/>
        <w:sz w:val="22"/>
        <w:u w:val="none"/>
        <w:effect w:val="none"/>
        <w:vertAlign w:val="baseline"/>
      </w:rPr>
    </w:lvl>
    <w:lvl w:ilvl="6">
      <w:start w:val="1"/>
      <w:numFmt w:val="decimal"/>
      <w:lvlText w:val="%1.%2.%3.%4.%5.%6.%7."/>
      <w:lvlJc w:val="left"/>
      <w:pPr>
        <w:tabs>
          <w:tab w:val="num" w:pos="3600"/>
        </w:tabs>
        <w:ind w:left="3237" w:hanging="1077"/>
      </w:pPr>
      <w:rPr>
        <w:b w:val="0"/>
        <w:i w:val="0"/>
        <w:caps w:val="0"/>
        <w:strike w:val="0"/>
        <w:dstrike w:val="0"/>
        <w:outline w:val="0"/>
        <w:shadow w:val="0"/>
        <w:emboss w:val="0"/>
        <w:imprint w:val="0"/>
        <w:vanish w:val="0"/>
        <w:color w:val="000000"/>
        <w:sz w:val="22"/>
        <w:u w:val="none"/>
        <w:effect w:val="none"/>
        <w:vertAlign w:val="baseline"/>
      </w:rPr>
    </w:lvl>
    <w:lvl w:ilvl="7">
      <w:start w:val="1"/>
      <w:numFmt w:val="decimal"/>
      <w:lvlText w:val="%1.%2.%3.%4.%5.%6.%7.%8."/>
      <w:lvlJc w:val="left"/>
      <w:pPr>
        <w:tabs>
          <w:tab w:val="num" w:pos="4320"/>
        </w:tabs>
        <w:ind w:left="3742" w:hanging="1225"/>
      </w:pPr>
      <w:rPr>
        <w:b w:val="0"/>
        <w:i w:val="0"/>
        <w:caps w:val="0"/>
        <w:strike w:val="0"/>
        <w:dstrike w:val="0"/>
        <w:outline w:val="0"/>
        <w:shadow w:val="0"/>
        <w:emboss w:val="0"/>
        <w:imprint w:val="0"/>
        <w:vanish w:val="0"/>
        <w:color w:val="000000"/>
        <w:sz w:val="22"/>
        <w:u w:val="none"/>
        <w:effect w:val="none"/>
        <w:vertAlign w:val="baseline"/>
      </w:rPr>
    </w:lvl>
    <w:lvl w:ilvl="8">
      <w:start w:val="1"/>
      <w:numFmt w:val="decimal"/>
      <w:lvlText w:val="%1.%2.%3.%4.%5.%6.%7.%8.%9."/>
      <w:lvlJc w:val="left"/>
      <w:pPr>
        <w:tabs>
          <w:tab w:val="num" w:pos="4677"/>
        </w:tabs>
        <w:ind w:left="4320" w:hanging="1440"/>
      </w:pPr>
      <w:rPr>
        <w:b w:val="0"/>
        <w:i w:val="0"/>
        <w:caps w:val="0"/>
        <w:strike w:val="0"/>
        <w:dstrike w:val="0"/>
        <w:outline w:val="0"/>
        <w:shadow w:val="0"/>
        <w:emboss w:val="0"/>
        <w:imprint w:val="0"/>
        <w:vanish w:val="0"/>
        <w:color w:val="000000"/>
        <w:sz w:val="22"/>
        <w:u w:val="none"/>
        <w:effect w:val="none"/>
        <w:vertAlign w:val="baseline"/>
      </w:rPr>
    </w:lvl>
  </w:abstractNum>
  <w:abstractNum w:abstractNumId="14">
    <w:nsid w:val="77D031A5"/>
    <w:multiLevelType w:val="hybridMultilevel"/>
    <w:tmpl w:val="930A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867578D"/>
    <w:multiLevelType w:val="hybridMultilevel"/>
    <w:tmpl w:val="E318D61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11"/>
  </w:num>
  <w:num w:numId="2">
    <w:abstractNumId w:val="12"/>
  </w:num>
  <w:num w:numId="3">
    <w:abstractNumId w:val="6"/>
  </w:num>
  <w:num w:numId="4">
    <w:abstractNumId w:val="5"/>
  </w:num>
  <w:num w:numId="5">
    <w:abstractNumId w:val="14"/>
  </w:num>
  <w:num w:numId="6">
    <w:abstractNumId w:val="10"/>
  </w:num>
  <w:num w:numId="7">
    <w:abstractNumId w:val="8"/>
  </w:num>
  <w:num w:numId="8">
    <w:abstractNumId w:val="2"/>
  </w:num>
  <w:num w:numId="9">
    <w:abstractNumId w:val="0"/>
  </w:num>
  <w:num w:numId="10">
    <w:abstractNumId w:val="15"/>
  </w:num>
  <w:num w:numId="11">
    <w:abstractNumId w:val="9"/>
  </w:num>
  <w:num w:numId="12">
    <w:abstractNumId w:val="3"/>
  </w:num>
  <w:num w:numId="13">
    <w:abstractNumId w:val="1"/>
  </w:num>
  <w:num w:numId="14">
    <w:abstractNumId w:val="13"/>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ocumentProtection w:edit="readOnly" w:enforcement="1" w:cryptProviderType="rsaAES" w:cryptAlgorithmClass="hash" w:cryptAlgorithmType="typeAny" w:cryptAlgorithmSid="14" w:cryptSpinCount="100000" w:hash="QDoHhJJKgOecmU9FbRKlvrTz1BvwTgrZ4tbu/ylcHZJXr52LmvleeSvpFsHHSzO9dVyyyCTF9xFRFPu2A9BqZg==" w:salt="wWzmDCaMOSnTZY9wEkPd3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06/11/2019 22:55"/>
  </w:docVars>
  <w:rsids>
    <w:rsidRoot w:val="00CF321E"/>
    <w:rsid w:val="00036331"/>
    <w:rsid w:val="00041F3F"/>
    <w:rsid w:val="000C2205"/>
    <w:rsid w:val="001363A8"/>
    <w:rsid w:val="00140365"/>
    <w:rsid w:val="00160E02"/>
    <w:rsid w:val="00175890"/>
    <w:rsid w:val="001C1825"/>
    <w:rsid w:val="001D04B3"/>
    <w:rsid w:val="00293427"/>
    <w:rsid w:val="002F17B2"/>
    <w:rsid w:val="00320059"/>
    <w:rsid w:val="00347EAD"/>
    <w:rsid w:val="003625B5"/>
    <w:rsid w:val="0038147C"/>
    <w:rsid w:val="0039382F"/>
    <w:rsid w:val="003B452C"/>
    <w:rsid w:val="00484A5F"/>
    <w:rsid w:val="004A5AEE"/>
    <w:rsid w:val="00504F63"/>
    <w:rsid w:val="00534CB4"/>
    <w:rsid w:val="0056284D"/>
    <w:rsid w:val="00566E6F"/>
    <w:rsid w:val="00573218"/>
    <w:rsid w:val="00597AE3"/>
    <w:rsid w:val="005C0540"/>
    <w:rsid w:val="005C5710"/>
    <w:rsid w:val="005F6EEC"/>
    <w:rsid w:val="006117C2"/>
    <w:rsid w:val="00621541"/>
    <w:rsid w:val="0065167D"/>
    <w:rsid w:val="0065439A"/>
    <w:rsid w:val="00672F43"/>
    <w:rsid w:val="006B7242"/>
    <w:rsid w:val="006C356D"/>
    <w:rsid w:val="0072046F"/>
    <w:rsid w:val="00730EB8"/>
    <w:rsid w:val="00740127"/>
    <w:rsid w:val="007D7114"/>
    <w:rsid w:val="00827DA5"/>
    <w:rsid w:val="0089168C"/>
    <w:rsid w:val="00895840"/>
    <w:rsid w:val="00990FC0"/>
    <w:rsid w:val="0099382D"/>
    <w:rsid w:val="009C1531"/>
    <w:rsid w:val="009D0A79"/>
    <w:rsid w:val="009D5776"/>
    <w:rsid w:val="009E506E"/>
    <w:rsid w:val="00A05D95"/>
    <w:rsid w:val="00A55A6A"/>
    <w:rsid w:val="00A727D0"/>
    <w:rsid w:val="00A844CA"/>
    <w:rsid w:val="00AA6F2B"/>
    <w:rsid w:val="00AB0384"/>
    <w:rsid w:val="00B425DB"/>
    <w:rsid w:val="00B80078"/>
    <w:rsid w:val="00B95DB4"/>
    <w:rsid w:val="00BC03EA"/>
    <w:rsid w:val="00BC7329"/>
    <w:rsid w:val="00BD6FC5"/>
    <w:rsid w:val="00BE3255"/>
    <w:rsid w:val="00BF236F"/>
    <w:rsid w:val="00C02839"/>
    <w:rsid w:val="00C211E4"/>
    <w:rsid w:val="00C86781"/>
    <w:rsid w:val="00CC0EA7"/>
    <w:rsid w:val="00CD5CF2"/>
    <w:rsid w:val="00CE5208"/>
    <w:rsid w:val="00CF321E"/>
    <w:rsid w:val="00D55624"/>
    <w:rsid w:val="00D56F8D"/>
    <w:rsid w:val="00DA6595"/>
    <w:rsid w:val="00DC5042"/>
    <w:rsid w:val="00E22C87"/>
    <w:rsid w:val="00E37AB5"/>
    <w:rsid w:val="00E84FEE"/>
    <w:rsid w:val="00E9233F"/>
    <w:rsid w:val="00EF53F6"/>
    <w:rsid w:val="00F86E8C"/>
    <w:rsid w:val="00F97014"/>
    <w:rsid w:val="00FA0B7C"/>
    <w:rsid w:val="00FB13E2"/>
    <w:rsid w:val="00FB2A63"/>
    <w:rsid w:val="00FB71EA"/>
    <w:rsid w:val="00FC74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531DAD-E823-46F2-8DB0-57DB25F4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2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21E"/>
  </w:style>
  <w:style w:type="paragraph" w:styleId="Footer">
    <w:name w:val="footer"/>
    <w:basedOn w:val="Normal"/>
    <w:link w:val="FooterChar"/>
    <w:uiPriority w:val="99"/>
    <w:unhideWhenUsed/>
    <w:rsid w:val="00CF32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21E"/>
  </w:style>
  <w:style w:type="paragraph" w:styleId="ListParagraph">
    <w:name w:val="List Paragraph"/>
    <w:basedOn w:val="Normal"/>
    <w:uiPriority w:val="34"/>
    <w:qFormat/>
    <w:rsid w:val="00CF321E"/>
    <w:pPr>
      <w:ind w:left="720"/>
      <w:contextualSpacing/>
    </w:pPr>
  </w:style>
  <w:style w:type="table" w:styleId="TableGrid">
    <w:name w:val="Table Grid"/>
    <w:basedOn w:val="TableNormal"/>
    <w:uiPriority w:val="39"/>
    <w:rsid w:val="00D56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63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3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852559">
      <w:bodyDiv w:val="1"/>
      <w:marLeft w:val="0"/>
      <w:marRight w:val="0"/>
      <w:marTop w:val="0"/>
      <w:marBottom w:val="0"/>
      <w:divBdr>
        <w:top w:val="none" w:sz="0" w:space="0" w:color="auto"/>
        <w:left w:val="none" w:sz="0" w:space="0" w:color="auto"/>
        <w:bottom w:val="none" w:sz="0" w:space="0" w:color="auto"/>
        <w:right w:val="none" w:sz="0" w:space="0" w:color="auto"/>
      </w:divBdr>
    </w:div>
    <w:div w:id="210426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810E4-9BA0-456D-BBA4-70EDCCABC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2167</Words>
  <Characters>12354</Characters>
  <Application>Microsoft Office Word</Application>
  <DocSecurity>8</DocSecurity>
  <Lines>102</Lines>
  <Paragraphs>28</Paragraphs>
  <ScaleCrop>false</ScaleCrop>
  <HeadingPairs>
    <vt:vector size="2" baseType="variant">
      <vt:variant>
        <vt:lpstr>Title</vt:lpstr>
      </vt:variant>
      <vt:variant>
        <vt:i4>1</vt:i4>
      </vt:variant>
    </vt:vector>
  </HeadingPairs>
  <TitlesOfParts>
    <vt:vector size="1" baseType="lpstr">
      <vt:lpstr>Pensions Administration</vt:lpstr>
    </vt:vector>
  </TitlesOfParts>
  <Company/>
  <LinksUpToDate>false</LinksUpToDate>
  <CharactersWithSpaces>14493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Pensions Administration</dc:title>
  <dc:subject/>
  <dc:creator>TIAA</dc:creator>
  <cp:keywords/>
  <dc:description/>
  <cp:lastModifiedBy>YATES, Jennifer (C8507)</cp:lastModifiedBy>
  <cp:revision>2</cp:revision>
  <dcterms:created xsi:type="dcterms:W3CDTF">2019-11-06T22:56:00Z</dcterms:created>
  <dcterms:modified xsi:type="dcterms:W3CDTF">2019-11-06T22:56:00Z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7ff00f38-528c-4a36-9224-d35656a16f65</vt:lpwstr>
  </property>
  <property fmtid="{D5CDD505-2E9C-101B-9397-08002B2CF9AE}" pid="3" name="Classification">
    <vt:lpwstr>OFFICIAL</vt:lpwstr>
  </property>
</Properties>
</file>