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1F2" w:rsidRPr="006D65FE" w:rsidRDefault="006D65FE" w:rsidP="006011F2">
      <w:pPr>
        <w:spacing w:after="0" w:line="240" w:lineRule="auto"/>
        <w:rPr>
          <w:rFonts w:ascii="Tahoma" w:hAnsi="Tahoma" w:cs="Tahoma"/>
        </w:rPr>
      </w:pPr>
      <w:bookmarkStart w:id="0" w:name="_GoBack"/>
      <w:bookmarkEnd w:id="0"/>
      <w:r>
        <w:rPr>
          <w:rFonts w:ascii="Arial" w:hAnsi="Arial" w:cs="Arial"/>
          <w:noProof/>
          <w:lang w:eastAsia="en-GB"/>
        </w:rPr>
        <w:drawing>
          <wp:anchor distT="0" distB="0" distL="114300" distR="114300" simplePos="0" relativeHeight="251660288" behindDoc="0" locked="0" layoutInCell="1" allowOverlap="1" wp14:anchorId="4968E8F1" wp14:editId="58BD50C6">
            <wp:simplePos x="0" y="0"/>
            <wp:positionH relativeFrom="column">
              <wp:posOffset>-68580</wp:posOffset>
            </wp:positionH>
            <wp:positionV relativeFrom="paragraph">
              <wp:posOffset>-647700</wp:posOffset>
            </wp:positionV>
            <wp:extent cx="2613660" cy="92329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ce Logo Landscape.JPG"/>
                    <pic:cNvPicPr/>
                  </pic:nvPicPr>
                  <pic:blipFill>
                    <a:blip r:embed="rId5">
                      <a:extLst>
                        <a:ext uri="{28A0092B-C50C-407E-A947-70E740481C1C}">
                          <a14:useLocalDpi xmlns:a14="http://schemas.microsoft.com/office/drawing/2010/main" val="0"/>
                        </a:ext>
                      </a:extLst>
                    </a:blip>
                    <a:stretch>
                      <a:fillRect/>
                    </a:stretch>
                  </pic:blipFill>
                  <pic:spPr>
                    <a:xfrm>
                      <a:off x="0" y="0"/>
                      <a:ext cx="2613660" cy="923290"/>
                    </a:xfrm>
                    <a:prstGeom prst="rect">
                      <a:avLst/>
                    </a:prstGeom>
                  </pic:spPr>
                </pic:pic>
              </a:graphicData>
            </a:graphic>
            <wp14:sizeRelH relativeFrom="page">
              <wp14:pctWidth>0</wp14:pctWidth>
            </wp14:sizeRelH>
            <wp14:sizeRelV relativeFrom="page">
              <wp14:pctHeight>0</wp14:pctHeight>
            </wp14:sizeRelV>
          </wp:anchor>
        </w:drawing>
      </w:r>
      <w:r w:rsidRPr="006D65FE">
        <w:rPr>
          <w:rFonts w:ascii="Arial" w:hAnsi="Arial" w:cs="Arial"/>
          <w:noProof/>
          <w:lang w:eastAsia="en-GB"/>
        </w:rPr>
        <mc:AlternateContent>
          <mc:Choice Requires="wps">
            <w:drawing>
              <wp:anchor distT="0" distB="0" distL="114300" distR="114300" simplePos="0" relativeHeight="251659264" behindDoc="0" locked="0" layoutInCell="1" allowOverlap="1" wp14:anchorId="71D092FE" wp14:editId="69A41D05">
                <wp:simplePos x="0" y="0"/>
                <wp:positionH relativeFrom="column">
                  <wp:posOffset>5723255</wp:posOffset>
                </wp:positionH>
                <wp:positionV relativeFrom="paragraph">
                  <wp:posOffset>-742315</wp:posOffset>
                </wp:positionV>
                <wp:extent cx="847725" cy="1403985"/>
                <wp:effectExtent l="0" t="0" r="952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3985"/>
                        </a:xfrm>
                        <a:prstGeom prst="rect">
                          <a:avLst/>
                        </a:prstGeom>
                        <a:solidFill>
                          <a:srgbClr val="FFFFFF"/>
                        </a:solidFill>
                        <a:ln w="9525">
                          <a:noFill/>
                          <a:miter lim="800000"/>
                          <a:headEnd/>
                          <a:tailEnd/>
                        </a:ln>
                      </wps:spPr>
                      <wps:txbx>
                        <w:txbxContent>
                          <w:p w:rsidR="006D65FE" w:rsidRPr="006D65FE" w:rsidRDefault="006D65FE">
                            <w:pPr>
                              <w:rPr>
                                <w:rFonts w:ascii="Arial" w:hAnsi="Arial" w:cs="Arial"/>
                                <w:sz w:val="32"/>
                                <w:szCs w:val="32"/>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1D092FE" id="_x0000_t202" coordsize="21600,21600" o:spt="202" path="m,l,21600r21600,l21600,xe">
                <v:stroke joinstyle="miter"/>
                <v:path gradientshapeok="t" o:connecttype="rect"/>
              </v:shapetype>
              <v:shape id="Text Box 2" o:spid="_x0000_s1026" type="#_x0000_t202" style="position:absolute;margin-left:450.65pt;margin-top:-58.45pt;width:66.7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" stroked="f">
                <v:textbox style="mso-fit-shape-to-text:t">
                  <w:txbxContent>
                    <w:p w:rsidR="006D65FE" w:rsidRPr="006D65FE" w:rsidRDefault="006D65FE">
                      <w:pPr>
                        <w:rPr>
                          <w:rFonts w:ascii="Arial" w:hAnsi="Arial" w:cs="Arial"/>
                          <w:sz w:val="32"/>
                          <w:szCs w:val="32"/>
                        </w:rPr>
                      </w:pPr>
                    </w:p>
                  </w:txbxContent>
                </v:textbox>
              </v:shape>
            </w:pict>
          </mc:Fallback>
        </mc:AlternateContent>
      </w:r>
    </w:p>
    <w:p w:rsidR="006011F2" w:rsidRPr="00663BC3" w:rsidRDefault="006011F2" w:rsidP="006011F2">
      <w:pPr>
        <w:spacing w:after="0" w:line="240" w:lineRule="auto"/>
        <w:ind w:right="-188"/>
        <w:rPr>
          <w:rFonts w:ascii="Tahoma" w:hAnsi="Tahoma" w:cs="Tahoma"/>
          <w:b/>
          <w:sz w:val="24"/>
          <w:szCs w:val="24"/>
        </w:rPr>
      </w:pPr>
      <w:r w:rsidRPr="00663BC3">
        <w:rPr>
          <w:rFonts w:ascii="Tahoma" w:hAnsi="Tahoma" w:cs="Tahoma"/>
          <w:b/>
          <w:sz w:val="24"/>
          <w:szCs w:val="24"/>
        </w:rPr>
        <w:t>Report of the Chief Constable to the</w:t>
      </w:r>
      <w:r w:rsidR="006D65FE" w:rsidRPr="00663BC3">
        <w:rPr>
          <w:rFonts w:ascii="Tahoma" w:hAnsi="Tahoma" w:cs="Tahoma"/>
          <w:b/>
          <w:sz w:val="24"/>
          <w:szCs w:val="24"/>
        </w:rPr>
        <w:t xml:space="preserve"> Chair and Members of the Audit </w:t>
      </w:r>
      <w:r w:rsidRPr="00663BC3">
        <w:rPr>
          <w:rFonts w:ascii="Tahoma" w:hAnsi="Tahoma" w:cs="Tahoma"/>
          <w:b/>
          <w:sz w:val="24"/>
          <w:szCs w:val="24"/>
        </w:rPr>
        <w:t>Committee</w:t>
      </w:r>
    </w:p>
    <w:p w:rsidR="006011F2" w:rsidRPr="00663BC3" w:rsidRDefault="008B3663" w:rsidP="006011F2">
      <w:pPr>
        <w:spacing w:after="0" w:line="240" w:lineRule="auto"/>
        <w:ind w:right="-188"/>
        <w:rPr>
          <w:rFonts w:ascii="Tahoma" w:hAnsi="Tahoma" w:cs="Tahoma"/>
          <w:b/>
          <w:sz w:val="24"/>
          <w:szCs w:val="24"/>
        </w:rPr>
      </w:pPr>
      <w:r>
        <w:rPr>
          <w:rFonts w:ascii="Tahoma" w:hAnsi="Tahoma" w:cs="Tahoma"/>
          <w:b/>
          <w:sz w:val="24"/>
          <w:szCs w:val="24"/>
        </w:rPr>
        <w:t>14</w:t>
      </w:r>
      <w:r w:rsidRPr="008B3663">
        <w:rPr>
          <w:rFonts w:ascii="Tahoma" w:hAnsi="Tahoma" w:cs="Tahoma"/>
          <w:b/>
          <w:sz w:val="24"/>
          <w:szCs w:val="24"/>
          <w:vertAlign w:val="superscript"/>
        </w:rPr>
        <w:t>th</w:t>
      </w:r>
      <w:r>
        <w:rPr>
          <w:rFonts w:ascii="Tahoma" w:hAnsi="Tahoma" w:cs="Tahoma"/>
          <w:b/>
          <w:sz w:val="24"/>
          <w:szCs w:val="24"/>
        </w:rPr>
        <w:t xml:space="preserve"> November 2019</w:t>
      </w:r>
      <w:r w:rsidR="000338E6" w:rsidRPr="00663BC3">
        <w:rPr>
          <w:rFonts w:ascii="Tahoma" w:hAnsi="Tahoma" w:cs="Tahoma"/>
          <w:b/>
          <w:sz w:val="24"/>
          <w:szCs w:val="24"/>
        </w:rPr>
        <w:tab/>
      </w:r>
    </w:p>
    <w:p w:rsidR="006011F2" w:rsidRPr="00663BC3" w:rsidRDefault="006011F2" w:rsidP="006011F2">
      <w:pPr>
        <w:spacing w:after="0" w:line="240" w:lineRule="auto"/>
        <w:ind w:right="-188"/>
        <w:rPr>
          <w:rFonts w:ascii="Tahoma" w:hAnsi="Tahoma" w:cs="Tahoma"/>
          <w:b/>
          <w:sz w:val="24"/>
          <w:szCs w:val="24"/>
        </w:rPr>
      </w:pPr>
    </w:p>
    <w:p w:rsidR="006011F2" w:rsidRPr="006D65FE" w:rsidRDefault="006011F2" w:rsidP="006011F2">
      <w:pPr>
        <w:spacing w:after="0" w:line="240" w:lineRule="auto"/>
        <w:ind w:right="-188"/>
        <w:rPr>
          <w:rFonts w:ascii="Tahoma" w:hAnsi="Tahoma" w:cs="Tahoma"/>
          <w:b/>
          <w:sz w:val="24"/>
          <w:szCs w:val="24"/>
        </w:rPr>
      </w:pPr>
      <w:r w:rsidRPr="00663BC3">
        <w:rPr>
          <w:rFonts w:ascii="Tahoma" w:hAnsi="Tahoma" w:cs="Tahoma"/>
          <w:b/>
          <w:sz w:val="24"/>
          <w:szCs w:val="24"/>
        </w:rPr>
        <w:t xml:space="preserve">Executive Officer:  </w:t>
      </w:r>
      <w:r w:rsidR="00981964">
        <w:rPr>
          <w:rFonts w:ascii="Tahoma" w:hAnsi="Tahoma" w:cs="Tahoma"/>
          <w:b/>
          <w:sz w:val="24"/>
          <w:szCs w:val="24"/>
        </w:rPr>
        <w:t>Deputy Chief Constable</w:t>
      </w:r>
    </w:p>
    <w:p w:rsidR="006011F2" w:rsidRPr="006D65FE" w:rsidRDefault="006011F2" w:rsidP="006011F2">
      <w:pPr>
        <w:spacing w:after="0" w:line="240" w:lineRule="auto"/>
        <w:ind w:right="-188"/>
        <w:rPr>
          <w:rFonts w:ascii="Tahoma" w:hAnsi="Tahoma" w:cs="Tahoma"/>
          <w:b/>
          <w:sz w:val="24"/>
          <w:szCs w:val="24"/>
        </w:rPr>
      </w:pPr>
    </w:p>
    <w:p w:rsidR="006011F2" w:rsidRPr="006D65FE" w:rsidRDefault="006011F2" w:rsidP="006011F2">
      <w:pPr>
        <w:spacing w:after="0" w:line="240" w:lineRule="auto"/>
        <w:ind w:right="-188"/>
        <w:rPr>
          <w:rFonts w:ascii="Tahoma" w:hAnsi="Tahoma" w:cs="Tahoma"/>
          <w:b/>
          <w:sz w:val="24"/>
          <w:szCs w:val="24"/>
        </w:rPr>
      </w:pPr>
      <w:r w:rsidRPr="006D65FE">
        <w:rPr>
          <w:rFonts w:ascii="Tahoma" w:hAnsi="Tahoma" w:cs="Tahoma"/>
          <w:b/>
          <w:sz w:val="24"/>
          <w:szCs w:val="24"/>
        </w:rPr>
        <w:t>Status:  For Information</w:t>
      </w:r>
    </w:p>
    <w:p w:rsidR="006011F2" w:rsidRPr="006D65FE" w:rsidRDefault="006011F2" w:rsidP="006011F2">
      <w:pPr>
        <w:spacing w:after="0" w:line="240" w:lineRule="auto"/>
        <w:ind w:right="-188"/>
        <w:rPr>
          <w:rFonts w:ascii="Tahoma" w:hAnsi="Tahoma" w:cs="Tahoma"/>
          <w:b/>
          <w:sz w:val="24"/>
          <w:szCs w:val="24"/>
        </w:rPr>
      </w:pPr>
    </w:p>
    <w:p w:rsidR="006011F2" w:rsidRPr="006D65FE" w:rsidRDefault="006011F2" w:rsidP="006011F2">
      <w:pPr>
        <w:spacing w:after="0" w:line="240" w:lineRule="auto"/>
        <w:ind w:right="-188"/>
        <w:rPr>
          <w:rFonts w:ascii="Tahoma" w:hAnsi="Tahoma" w:cs="Tahoma"/>
          <w:b/>
          <w:sz w:val="24"/>
          <w:szCs w:val="24"/>
        </w:rPr>
      </w:pPr>
      <w:r w:rsidRPr="006D65FE">
        <w:rPr>
          <w:rFonts w:ascii="Tahoma" w:hAnsi="Tahoma" w:cs="Tahoma"/>
          <w:b/>
          <w:sz w:val="28"/>
          <w:szCs w:val="28"/>
        </w:rPr>
        <w:t>Cleveland Police Ethics Committees</w:t>
      </w:r>
    </w:p>
    <w:p w:rsidR="006011F2" w:rsidRPr="006D65FE" w:rsidRDefault="006011F2" w:rsidP="006011F2">
      <w:pPr>
        <w:spacing w:after="0" w:line="240" w:lineRule="auto"/>
        <w:ind w:right="-188"/>
        <w:rPr>
          <w:rFonts w:ascii="Tahoma" w:hAnsi="Tahoma" w:cs="Tahoma"/>
          <w:b/>
          <w:sz w:val="24"/>
          <w:szCs w:val="24"/>
        </w:rPr>
      </w:pPr>
    </w:p>
    <w:p w:rsidR="006011F2" w:rsidRPr="006D65FE" w:rsidRDefault="006011F2" w:rsidP="008161B3">
      <w:pPr>
        <w:pStyle w:val="ListParagraph"/>
        <w:numPr>
          <w:ilvl w:val="0"/>
          <w:numId w:val="2"/>
        </w:numPr>
        <w:tabs>
          <w:tab w:val="left" w:pos="567"/>
          <w:tab w:val="left" w:pos="851"/>
        </w:tabs>
        <w:spacing w:after="0" w:line="240" w:lineRule="auto"/>
        <w:ind w:left="709" w:right="-188" w:hanging="709"/>
        <w:rPr>
          <w:rFonts w:ascii="Tahoma" w:hAnsi="Tahoma" w:cs="Tahoma"/>
          <w:b/>
          <w:sz w:val="24"/>
          <w:szCs w:val="24"/>
        </w:rPr>
      </w:pPr>
      <w:r w:rsidRPr="006D65FE">
        <w:rPr>
          <w:rFonts w:ascii="Tahoma" w:hAnsi="Tahoma" w:cs="Tahoma"/>
          <w:b/>
          <w:sz w:val="24"/>
          <w:szCs w:val="24"/>
        </w:rPr>
        <w:t>Purpose</w:t>
      </w:r>
    </w:p>
    <w:p w:rsidR="006011F2" w:rsidRPr="006D65FE" w:rsidRDefault="006011F2" w:rsidP="008161B3">
      <w:pPr>
        <w:pStyle w:val="ListParagraph"/>
        <w:tabs>
          <w:tab w:val="left" w:pos="567"/>
          <w:tab w:val="left" w:pos="851"/>
        </w:tabs>
        <w:spacing w:after="0" w:line="240" w:lineRule="auto"/>
        <w:ind w:left="709" w:right="-188" w:hanging="709"/>
        <w:rPr>
          <w:rFonts w:ascii="Tahoma" w:hAnsi="Tahoma" w:cs="Tahoma"/>
          <w:b/>
          <w:sz w:val="24"/>
          <w:szCs w:val="24"/>
        </w:rPr>
      </w:pPr>
    </w:p>
    <w:p w:rsidR="006011F2" w:rsidRPr="006D65FE" w:rsidRDefault="006011F2" w:rsidP="008161B3">
      <w:pPr>
        <w:pStyle w:val="ListParagraph"/>
        <w:numPr>
          <w:ilvl w:val="1"/>
          <w:numId w:val="2"/>
        </w:numPr>
        <w:tabs>
          <w:tab w:val="left" w:pos="567"/>
        </w:tabs>
        <w:spacing w:after="0" w:line="240" w:lineRule="auto"/>
        <w:ind w:left="567" w:right="-188" w:hanging="567"/>
        <w:rPr>
          <w:rFonts w:ascii="Tahoma" w:hAnsi="Tahoma" w:cs="Tahoma"/>
          <w:sz w:val="24"/>
          <w:szCs w:val="24"/>
        </w:rPr>
      </w:pPr>
      <w:r w:rsidRPr="006D65FE">
        <w:rPr>
          <w:rFonts w:ascii="Tahoma" w:hAnsi="Tahoma" w:cs="Tahoma"/>
          <w:sz w:val="24"/>
          <w:szCs w:val="24"/>
        </w:rPr>
        <w:t>The purpose of the Report is to update Members on the work of the Force Ethics Committees.</w:t>
      </w:r>
    </w:p>
    <w:p w:rsidR="006011F2" w:rsidRPr="006D65FE" w:rsidRDefault="006011F2" w:rsidP="008161B3">
      <w:pPr>
        <w:pStyle w:val="ListParagraph"/>
        <w:tabs>
          <w:tab w:val="left" w:pos="567"/>
        </w:tabs>
        <w:spacing w:after="0" w:line="240" w:lineRule="auto"/>
        <w:ind w:left="709" w:right="-188" w:hanging="709"/>
        <w:rPr>
          <w:rFonts w:ascii="Tahoma" w:hAnsi="Tahoma" w:cs="Tahoma"/>
          <w:sz w:val="24"/>
          <w:szCs w:val="24"/>
        </w:rPr>
      </w:pPr>
    </w:p>
    <w:p w:rsidR="006011F2" w:rsidRPr="006D65FE" w:rsidRDefault="006011F2" w:rsidP="008161B3">
      <w:pPr>
        <w:pStyle w:val="ListParagraph"/>
        <w:numPr>
          <w:ilvl w:val="0"/>
          <w:numId w:val="2"/>
        </w:numPr>
        <w:tabs>
          <w:tab w:val="left" w:pos="567"/>
          <w:tab w:val="left" w:pos="851"/>
        </w:tabs>
        <w:spacing w:after="0" w:line="240" w:lineRule="auto"/>
        <w:ind w:left="709" w:right="-188" w:hanging="709"/>
        <w:rPr>
          <w:rFonts w:ascii="Tahoma" w:hAnsi="Tahoma" w:cs="Tahoma"/>
          <w:b/>
          <w:sz w:val="24"/>
          <w:szCs w:val="24"/>
        </w:rPr>
      </w:pPr>
      <w:r w:rsidRPr="006D65FE">
        <w:rPr>
          <w:rFonts w:ascii="Tahoma" w:hAnsi="Tahoma" w:cs="Tahoma"/>
          <w:b/>
          <w:sz w:val="24"/>
          <w:szCs w:val="24"/>
        </w:rPr>
        <w:t>Recommendations</w:t>
      </w:r>
    </w:p>
    <w:p w:rsidR="006011F2" w:rsidRPr="006D65FE" w:rsidRDefault="006011F2" w:rsidP="008161B3">
      <w:pPr>
        <w:tabs>
          <w:tab w:val="left" w:pos="567"/>
        </w:tabs>
        <w:spacing w:after="0" w:line="240" w:lineRule="auto"/>
        <w:ind w:left="709" w:right="-188" w:hanging="709"/>
        <w:rPr>
          <w:rFonts w:ascii="Tahoma" w:hAnsi="Tahoma" w:cs="Tahoma"/>
          <w:b/>
          <w:sz w:val="24"/>
          <w:szCs w:val="24"/>
        </w:rPr>
      </w:pPr>
    </w:p>
    <w:p w:rsidR="006011F2" w:rsidRPr="006D65FE" w:rsidRDefault="006011F2" w:rsidP="008161B3">
      <w:pPr>
        <w:tabs>
          <w:tab w:val="left" w:pos="567"/>
          <w:tab w:val="left" w:pos="851"/>
        </w:tabs>
        <w:spacing w:after="0" w:line="240" w:lineRule="auto"/>
        <w:ind w:left="709" w:right="-188" w:hanging="709"/>
        <w:rPr>
          <w:rFonts w:ascii="Tahoma" w:hAnsi="Tahoma" w:cs="Tahoma"/>
          <w:sz w:val="24"/>
          <w:szCs w:val="24"/>
        </w:rPr>
      </w:pPr>
      <w:r w:rsidRPr="006D65FE">
        <w:rPr>
          <w:rFonts w:ascii="Tahoma" w:hAnsi="Tahoma" w:cs="Tahoma"/>
          <w:sz w:val="24"/>
          <w:szCs w:val="24"/>
        </w:rPr>
        <w:t>2.1</w:t>
      </w:r>
      <w:r w:rsidRPr="006D65FE">
        <w:rPr>
          <w:rFonts w:ascii="Tahoma" w:hAnsi="Tahoma" w:cs="Tahoma"/>
          <w:sz w:val="24"/>
          <w:szCs w:val="24"/>
        </w:rPr>
        <w:tab/>
        <w:t>It is recommended that Members note the content of the Report.</w:t>
      </w:r>
    </w:p>
    <w:p w:rsidR="006011F2" w:rsidRPr="006D65FE" w:rsidRDefault="006011F2" w:rsidP="008161B3">
      <w:pPr>
        <w:pStyle w:val="ListParagraph"/>
        <w:tabs>
          <w:tab w:val="left" w:pos="567"/>
        </w:tabs>
        <w:spacing w:after="0" w:line="240" w:lineRule="auto"/>
        <w:ind w:left="709" w:right="-188" w:hanging="709"/>
        <w:rPr>
          <w:rFonts w:ascii="Tahoma" w:hAnsi="Tahoma" w:cs="Tahoma"/>
          <w:b/>
          <w:sz w:val="24"/>
          <w:szCs w:val="24"/>
        </w:rPr>
      </w:pPr>
    </w:p>
    <w:p w:rsidR="006011F2" w:rsidRPr="006D65FE" w:rsidRDefault="00C75C3B" w:rsidP="008161B3">
      <w:pPr>
        <w:pStyle w:val="ListParagraph"/>
        <w:numPr>
          <w:ilvl w:val="0"/>
          <w:numId w:val="2"/>
        </w:numPr>
        <w:tabs>
          <w:tab w:val="left" w:pos="567"/>
        </w:tabs>
        <w:spacing w:after="0" w:line="240" w:lineRule="auto"/>
        <w:ind w:left="709" w:right="-188" w:hanging="709"/>
        <w:rPr>
          <w:rFonts w:ascii="Tahoma" w:hAnsi="Tahoma" w:cs="Tahoma"/>
          <w:b/>
          <w:sz w:val="24"/>
          <w:szCs w:val="24"/>
        </w:rPr>
      </w:pPr>
      <w:r>
        <w:rPr>
          <w:rFonts w:ascii="Tahoma" w:hAnsi="Tahoma" w:cs="Tahoma"/>
          <w:b/>
          <w:sz w:val="24"/>
          <w:szCs w:val="24"/>
        </w:rPr>
        <w:t>Background</w:t>
      </w:r>
    </w:p>
    <w:p w:rsidR="006011F2" w:rsidRPr="006D65FE" w:rsidRDefault="006011F2" w:rsidP="008161B3">
      <w:pPr>
        <w:tabs>
          <w:tab w:val="left" w:pos="567"/>
        </w:tabs>
        <w:spacing w:after="0" w:line="240" w:lineRule="auto"/>
        <w:ind w:left="709" w:right="-188" w:hanging="709"/>
        <w:rPr>
          <w:rFonts w:ascii="Tahoma" w:hAnsi="Tahoma" w:cs="Tahoma"/>
          <w:b/>
          <w:sz w:val="24"/>
          <w:szCs w:val="24"/>
        </w:rPr>
      </w:pPr>
    </w:p>
    <w:p w:rsidR="00C75C3B" w:rsidRDefault="00C75C3B" w:rsidP="008161B3">
      <w:pPr>
        <w:pStyle w:val="ListParagraph"/>
        <w:numPr>
          <w:ilvl w:val="1"/>
          <w:numId w:val="2"/>
        </w:numPr>
        <w:tabs>
          <w:tab w:val="left" w:pos="567"/>
        </w:tabs>
        <w:spacing w:after="0" w:line="240" w:lineRule="auto"/>
        <w:ind w:left="567" w:right="-188" w:hanging="567"/>
        <w:jc w:val="both"/>
        <w:rPr>
          <w:rFonts w:ascii="Tahoma" w:hAnsi="Tahoma" w:cs="Tahoma"/>
          <w:sz w:val="24"/>
          <w:szCs w:val="24"/>
        </w:rPr>
      </w:pPr>
      <w:r>
        <w:rPr>
          <w:rFonts w:ascii="Tahoma" w:hAnsi="Tahoma" w:cs="Tahoma"/>
          <w:sz w:val="24"/>
          <w:szCs w:val="24"/>
        </w:rPr>
        <w:t>Since the last report to the Audit Committee in November 2018, there have been a number of changes with respect to Ethics Committee arrangements.</w:t>
      </w:r>
    </w:p>
    <w:p w:rsidR="00C75C3B" w:rsidRPr="00C75C3B" w:rsidRDefault="00C75C3B" w:rsidP="00C75C3B">
      <w:pPr>
        <w:tabs>
          <w:tab w:val="left" w:pos="567"/>
        </w:tabs>
        <w:spacing w:after="0" w:line="240" w:lineRule="auto"/>
        <w:ind w:right="-188"/>
        <w:jc w:val="both"/>
        <w:rPr>
          <w:rFonts w:ascii="Tahoma" w:hAnsi="Tahoma" w:cs="Tahoma"/>
          <w:sz w:val="24"/>
          <w:szCs w:val="24"/>
        </w:rPr>
      </w:pPr>
    </w:p>
    <w:p w:rsidR="00C75C3B" w:rsidRDefault="000A6242" w:rsidP="008161B3">
      <w:pPr>
        <w:pStyle w:val="ListParagraph"/>
        <w:numPr>
          <w:ilvl w:val="1"/>
          <w:numId w:val="2"/>
        </w:numPr>
        <w:tabs>
          <w:tab w:val="left" w:pos="567"/>
        </w:tabs>
        <w:spacing w:after="0" w:line="240" w:lineRule="auto"/>
        <w:ind w:left="567" w:right="-188" w:hanging="567"/>
        <w:jc w:val="both"/>
        <w:rPr>
          <w:rFonts w:ascii="Tahoma" w:hAnsi="Tahoma" w:cs="Tahoma"/>
          <w:sz w:val="24"/>
          <w:szCs w:val="24"/>
        </w:rPr>
      </w:pPr>
      <w:r>
        <w:rPr>
          <w:rFonts w:ascii="Tahoma" w:hAnsi="Tahoma" w:cs="Tahoma"/>
          <w:sz w:val="24"/>
          <w:szCs w:val="24"/>
        </w:rPr>
        <w:t xml:space="preserve">In </w:t>
      </w:r>
      <w:r w:rsidR="00DF6B6B">
        <w:rPr>
          <w:rFonts w:ascii="Tahoma" w:hAnsi="Tahoma" w:cs="Tahoma"/>
          <w:sz w:val="24"/>
          <w:szCs w:val="24"/>
        </w:rPr>
        <w:t>March</w:t>
      </w:r>
      <w:r>
        <w:rPr>
          <w:rFonts w:ascii="Tahoma" w:hAnsi="Tahoma" w:cs="Tahoma"/>
          <w:sz w:val="24"/>
          <w:szCs w:val="24"/>
        </w:rPr>
        <w:t xml:space="preserve"> 2019</w:t>
      </w:r>
      <w:r w:rsidR="00C75C3B">
        <w:rPr>
          <w:rFonts w:ascii="Tahoma" w:hAnsi="Tahoma" w:cs="Tahoma"/>
          <w:sz w:val="24"/>
          <w:szCs w:val="24"/>
        </w:rPr>
        <w:t xml:space="preserve"> Durham Constabulary announced that they would be withdrawing from the joint arrangements in place </w:t>
      </w:r>
      <w:r w:rsidR="00DF6B6B">
        <w:rPr>
          <w:rFonts w:ascii="Tahoma" w:hAnsi="Tahoma" w:cs="Tahoma"/>
          <w:sz w:val="24"/>
          <w:szCs w:val="24"/>
        </w:rPr>
        <w:t xml:space="preserve">with Cleveland </w:t>
      </w:r>
      <w:r w:rsidR="00C75C3B">
        <w:rPr>
          <w:rFonts w:ascii="Tahoma" w:hAnsi="Tahoma" w:cs="Tahoma"/>
          <w:sz w:val="24"/>
          <w:szCs w:val="24"/>
        </w:rPr>
        <w:t>for an External Ethics Com</w:t>
      </w:r>
      <w:r w:rsidR="00981964">
        <w:rPr>
          <w:rFonts w:ascii="Tahoma" w:hAnsi="Tahoma" w:cs="Tahoma"/>
          <w:sz w:val="24"/>
          <w:szCs w:val="24"/>
        </w:rPr>
        <w:t xml:space="preserve">mittee. Durham confirmed that an internal and external </w:t>
      </w:r>
      <w:r w:rsidR="00C75C3B">
        <w:rPr>
          <w:rFonts w:ascii="Tahoma" w:hAnsi="Tahoma" w:cs="Tahoma"/>
          <w:sz w:val="24"/>
          <w:szCs w:val="24"/>
        </w:rPr>
        <w:t>Ethics and Legitimacy Board would be formed within the Force area.</w:t>
      </w:r>
    </w:p>
    <w:p w:rsidR="00C75C3B" w:rsidRPr="00C75C3B" w:rsidRDefault="00C75C3B" w:rsidP="00C75C3B">
      <w:pPr>
        <w:pStyle w:val="ListParagraph"/>
        <w:rPr>
          <w:rFonts w:ascii="Tahoma" w:hAnsi="Tahoma" w:cs="Tahoma"/>
          <w:sz w:val="24"/>
          <w:szCs w:val="24"/>
        </w:rPr>
      </w:pPr>
    </w:p>
    <w:p w:rsidR="00C75C3B" w:rsidRDefault="00C75C3B" w:rsidP="008161B3">
      <w:pPr>
        <w:pStyle w:val="ListParagraph"/>
        <w:numPr>
          <w:ilvl w:val="1"/>
          <w:numId w:val="2"/>
        </w:numPr>
        <w:tabs>
          <w:tab w:val="left" w:pos="567"/>
        </w:tabs>
        <w:spacing w:after="0" w:line="240" w:lineRule="auto"/>
        <w:ind w:left="567" w:right="-188" w:hanging="567"/>
        <w:jc w:val="both"/>
        <w:rPr>
          <w:rFonts w:ascii="Tahoma" w:hAnsi="Tahoma" w:cs="Tahoma"/>
          <w:sz w:val="24"/>
          <w:szCs w:val="24"/>
        </w:rPr>
      </w:pPr>
      <w:r>
        <w:rPr>
          <w:rFonts w:ascii="Tahoma" w:hAnsi="Tahoma" w:cs="Tahoma"/>
          <w:sz w:val="24"/>
          <w:szCs w:val="24"/>
        </w:rPr>
        <w:t xml:space="preserve">Changes took place within Cleveland </w:t>
      </w:r>
      <w:r w:rsidR="00DF6B6B">
        <w:rPr>
          <w:rFonts w:ascii="Tahoma" w:hAnsi="Tahoma" w:cs="Tahoma"/>
          <w:sz w:val="24"/>
          <w:szCs w:val="24"/>
        </w:rPr>
        <w:t xml:space="preserve">Police </w:t>
      </w:r>
      <w:r>
        <w:rPr>
          <w:rFonts w:ascii="Tahoma" w:hAnsi="Tahoma" w:cs="Tahoma"/>
          <w:sz w:val="24"/>
          <w:szCs w:val="24"/>
        </w:rPr>
        <w:t xml:space="preserve">at Chief Officer </w:t>
      </w:r>
      <w:proofErr w:type="gramStart"/>
      <w:r>
        <w:rPr>
          <w:rFonts w:ascii="Tahoma" w:hAnsi="Tahoma" w:cs="Tahoma"/>
          <w:sz w:val="24"/>
          <w:szCs w:val="24"/>
        </w:rPr>
        <w:t>level</w:t>
      </w:r>
      <w:proofErr w:type="gramEnd"/>
      <w:r>
        <w:rPr>
          <w:rFonts w:ascii="Tahoma" w:hAnsi="Tahoma" w:cs="Tahoma"/>
          <w:sz w:val="24"/>
          <w:szCs w:val="24"/>
        </w:rPr>
        <w:t xml:space="preserve"> </w:t>
      </w:r>
      <w:r w:rsidR="00DF6B6B">
        <w:rPr>
          <w:rFonts w:ascii="Tahoma" w:hAnsi="Tahoma" w:cs="Tahoma"/>
          <w:sz w:val="24"/>
          <w:szCs w:val="24"/>
        </w:rPr>
        <w:t>resulting in a need to review</w:t>
      </w:r>
      <w:r>
        <w:rPr>
          <w:rFonts w:ascii="Tahoma" w:hAnsi="Tahoma" w:cs="Tahoma"/>
          <w:sz w:val="24"/>
          <w:szCs w:val="24"/>
        </w:rPr>
        <w:t xml:space="preserve"> the arrangements. Initial discussions with the then DCC</w:t>
      </w:r>
      <w:r w:rsidR="00981964">
        <w:rPr>
          <w:rFonts w:ascii="Tahoma" w:hAnsi="Tahoma" w:cs="Tahoma"/>
          <w:sz w:val="24"/>
          <w:szCs w:val="24"/>
        </w:rPr>
        <w:t xml:space="preserve"> Oliver</w:t>
      </w:r>
      <w:r>
        <w:rPr>
          <w:rFonts w:ascii="Tahoma" w:hAnsi="Tahoma" w:cs="Tahoma"/>
          <w:sz w:val="24"/>
          <w:szCs w:val="24"/>
        </w:rPr>
        <w:t xml:space="preserve"> confirmed that there would be </w:t>
      </w:r>
      <w:r w:rsidR="00981964">
        <w:rPr>
          <w:rFonts w:ascii="Tahoma" w:hAnsi="Tahoma" w:cs="Tahoma"/>
          <w:sz w:val="24"/>
          <w:szCs w:val="24"/>
        </w:rPr>
        <w:t>separate</w:t>
      </w:r>
      <w:r>
        <w:rPr>
          <w:rFonts w:ascii="Tahoma" w:hAnsi="Tahoma" w:cs="Tahoma"/>
          <w:sz w:val="24"/>
          <w:szCs w:val="24"/>
        </w:rPr>
        <w:t xml:space="preserve"> internal and external Ethics Committees. </w:t>
      </w:r>
    </w:p>
    <w:p w:rsidR="00C75C3B" w:rsidRPr="00C75C3B" w:rsidRDefault="00C75C3B" w:rsidP="00C75C3B">
      <w:pPr>
        <w:pStyle w:val="ListParagraph"/>
        <w:rPr>
          <w:rFonts w:ascii="Tahoma" w:hAnsi="Tahoma" w:cs="Tahoma"/>
          <w:sz w:val="24"/>
          <w:szCs w:val="24"/>
        </w:rPr>
      </w:pPr>
    </w:p>
    <w:p w:rsidR="009218E2" w:rsidRDefault="009218E2" w:rsidP="009218E2">
      <w:pPr>
        <w:pStyle w:val="ListParagraph"/>
        <w:numPr>
          <w:ilvl w:val="1"/>
          <w:numId w:val="2"/>
        </w:numPr>
        <w:tabs>
          <w:tab w:val="left" w:pos="567"/>
        </w:tabs>
        <w:spacing w:after="0" w:line="240" w:lineRule="auto"/>
        <w:ind w:left="567" w:right="-188" w:hanging="567"/>
        <w:jc w:val="both"/>
        <w:rPr>
          <w:rFonts w:ascii="Tahoma" w:hAnsi="Tahoma" w:cs="Tahoma"/>
          <w:sz w:val="24"/>
          <w:szCs w:val="24"/>
        </w:rPr>
      </w:pPr>
      <w:r>
        <w:rPr>
          <w:rFonts w:ascii="Tahoma" w:hAnsi="Tahoma" w:cs="Tahoma"/>
          <w:sz w:val="24"/>
          <w:szCs w:val="24"/>
        </w:rPr>
        <w:t>The latest HMIC PEEL inspection took place in May and published on 27</w:t>
      </w:r>
      <w:r w:rsidRPr="005C698C">
        <w:rPr>
          <w:rFonts w:ascii="Tahoma" w:hAnsi="Tahoma" w:cs="Tahoma"/>
          <w:sz w:val="24"/>
          <w:szCs w:val="24"/>
          <w:vertAlign w:val="superscript"/>
        </w:rPr>
        <w:t>th</w:t>
      </w:r>
      <w:r>
        <w:rPr>
          <w:rFonts w:ascii="Tahoma" w:hAnsi="Tahoma" w:cs="Tahoma"/>
          <w:sz w:val="24"/>
          <w:szCs w:val="24"/>
        </w:rPr>
        <w:t xml:space="preserve"> September 2019 reporting six ‘Causes of Concern’ with the overall grading of ‘Inadequate’ across the three pillars of Efficiency, Effectiveness and Legitimacy. The report is publically available for members on the HMICFRS website. </w:t>
      </w:r>
    </w:p>
    <w:p w:rsidR="009218E2" w:rsidRPr="00CB6321" w:rsidRDefault="009218E2" w:rsidP="009218E2">
      <w:pPr>
        <w:pStyle w:val="ListParagraph"/>
        <w:rPr>
          <w:rFonts w:ascii="Tahoma" w:hAnsi="Tahoma" w:cs="Tahoma"/>
          <w:sz w:val="24"/>
          <w:szCs w:val="24"/>
        </w:rPr>
      </w:pPr>
    </w:p>
    <w:p w:rsidR="009218E2" w:rsidRDefault="009218E2" w:rsidP="009218E2">
      <w:pPr>
        <w:pStyle w:val="ListParagraph"/>
        <w:numPr>
          <w:ilvl w:val="1"/>
          <w:numId w:val="2"/>
        </w:numPr>
        <w:tabs>
          <w:tab w:val="left" w:pos="567"/>
        </w:tabs>
        <w:spacing w:after="0" w:line="240" w:lineRule="auto"/>
        <w:ind w:left="567" w:right="-188" w:hanging="567"/>
        <w:jc w:val="both"/>
        <w:rPr>
          <w:rFonts w:ascii="Tahoma" w:hAnsi="Tahoma" w:cs="Tahoma"/>
          <w:sz w:val="24"/>
          <w:szCs w:val="24"/>
        </w:rPr>
      </w:pPr>
      <w:r w:rsidRPr="00CB6321">
        <w:rPr>
          <w:rFonts w:ascii="Tahoma" w:hAnsi="Tahoma" w:cs="Tahoma"/>
          <w:sz w:val="24"/>
          <w:szCs w:val="24"/>
        </w:rPr>
        <w:t>The topic of ethics is predominant within the pillar of ‘Legitimacy’</w:t>
      </w:r>
      <w:r>
        <w:rPr>
          <w:rFonts w:ascii="Tahoma" w:hAnsi="Tahoma" w:cs="Tahoma"/>
          <w:sz w:val="24"/>
          <w:szCs w:val="24"/>
        </w:rPr>
        <w:t xml:space="preserve"> that includes three Causes for Concern referring to; how Cleveland Police value engagement with the public; how senior leaders are not consistently demonstrating ethical behaviour and; how the workforce is not treated with fairness and respect. </w:t>
      </w:r>
    </w:p>
    <w:p w:rsidR="009218E2" w:rsidRPr="007B0C06" w:rsidRDefault="009218E2" w:rsidP="009218E2">
      <w:pPr>
        <w:pStyle w:val="ListParagraph"/>
        <w:rPr>
          <w:rFonts w:ascii="Tahoma" w:hAnsi="Tahoma" w:cs="Tahoma"/>
          <w:sz w:val="24"/>
          <w:szCs w:val="24"/>
        </w:rPr>
      </w:pPr>
    </w:p>
    <w:p w:rsidR="009218E2" w:rsidRDefault="009218E2" w:rsidP="009218E2">
      <w:pPr>
        <w:pStyle w:val="ListParagraph"/>
        <w:numPr>
          <w:ilvl w:val="1"/>
          <w:numId w:val="2"/>
        </w:numPr>
        <w:tabs>
          <w:tab w:val="left" w:pos="567"/>
        </w:tabs>
        <w:spacing w:after="0" w:line="240" w:lineRule="auto"/>
        <w:ind w:left="567" w:right="-188" w:hanging="567"/>
        <w:jc w:val="both"/>
        <w:rPr>
          <w:rFonts w:ascii="Tahoma" w:hAnsi="Tahoma" w:cs="Tahoma"/>
          <w:sz w:val="24"/>
          <w:szCs w:val="24"/>
        </w:rPr>
      </w:pPr>
      <w:r>
        <w:rPr>
          <w:rFonts w:ascii="Tahoma" w:hAnsi="Tahoma" w:cs="Tahoma"/>
          <w:sz w:val="24"/>
          <w:szCs w:val="24"/>
        </w:rPr>
        <w:t xml:space="preserve">There are a number of statements/areas for improvement identified within the report, all of which require consideration as to how ethical behaviour can be </w:t>
      </w:r>
      <w:r>
        <w:rPr>
          <w:rFonts w:ascii="Tahoma" w:hAnsi="Tahoma" w:cs="Tahoma"/>
          <w:sz w:val="24"/>
          <w:szCs w:val="24"/>
        </w:rPr>
        <w:lastRenderedPageBreak/>
        <w:t>developed, more specifically and for the purposes of the Ethics Committee the following was reported about how ethics are discussed and explored:</w:t>
      </w:r>
    </w:p>
    <w:p w:rsidR="009218E2" w:rsidRDefault="009218E2" w:rsidP="009218E2">
      <w:pPr>
        <w:spacing w:after="0" w:line="240" w:lineRule="auto"/>
        <w:ind w:left="709" w:right="-188"/>
        <w:jc w:val="both"/>
        <w:rPr>
          <w:rFonts w:ascii="Tahoma" w:hAnsi="Tahoma" w:cs="Tahoma"/>
          <w:i/>
          <w:sz w:val="24"/>
          <w:szCs w:val="24"/>
        </w:rPr>
      </w:pPr>
    </w:p>
    <w:p w:rsidR="009218E2" w:rsidRDefault="009218E2" w:rsidP="009218E2">
      <w:pPr>
        <w:spacing w:after="0" w:line="240" w:lineRule="auto"/>
        <w:ind w:left="709" w:right="-188"/>
        <w:jc w:val="both"/>
        <w:rPr>
          <w:rFonts w:ascii="Tahoma" w:hAnsi="Tahoma" w:cs="Tahoma"/>
          <w:i/>
          <w:sz w:val="24"/>
          <w:szCs w:val="24"/>
        </w:rPr>
      </w:pPr>
      <w:r>
        <w:rPr>
          <w:rFonts w:ascii="Tahoma" w:hAnsi="Tahoma" w:cs="Tahoma"/>
          <w:i/>
          <w:sz w:val="24"/>
          <w:szCs w:val="24"/>
        </w:rPr>
        <w:t>………</w:t>
      </w:r>
      <w:r w:rsidRPr="00CB6321">
        <w:rPr>
          <w:rFonts w:ascii="Tahoma" w:hAnsi="Tahoma" w:cs="Tahoma"/>
          <w:i/>
          <w:sz w:val="24"/>
          <w:szCs w:val="24"/>
        </w:rPr>
        <w:t xml:space="preserve">the force should immediately take action to </w:t>
      </w:r>
    </w:p>
    <w:p w:rsidR="009218E2" w:rsidRPr="003D35BA" w:rsidRDefault="009218E2" w:rsidP="00DF6B6B">
      <w:pPr>
        <w:pStyle w:val="ListParagraph"/>
        <w:numPr>
          <w:ilvl w:val="0"/>
          <w:numId w:val="7"/>
        </w:numPr>
        <w:spacing w:after="0" w:line="240" w:lineRule="auto"/>
        <w:ind w:left="1134" w:right="-188"/>
        <w:jc w:val="both"/>
        <w:rPr>
          <w:rFonts w:ascii="Tahoma" w:hAnsi="Tahoma" w:cs="Tahoma"/>
          <w:i/>
          <w:sz w:val="24"/>
          <w:szCs w:val="24"/>
        </w:rPr>
      </w:pPr>
      <w:r>
        <w:rPr>
          <w:rFonts w:ascii="Tahoma" w:hAnsi="Tahoma" w:cs="Tahoma"/>
          <w:i/>
          <w:sz w:val="24"/>
          <w:szCs w:val="24"/>
        </w:rPr>
        <w:t>e</w:t>
      </w:r>
      <w:r w:rsidRPr="003D35BA">
        <w:rPr>
          <w:rFonts w:ascii="Tahoma" w:hAnsi="Tahoma" w:cs="Tahoma"/>
          <w:i/>
          <w:sz w:val="24"/>
          <w:szCs w:val="24"/>
        </w:rPr>
        <w:t>mbed the Code of Ethics principles and behaviours within the organisation</w:t>
      </w:r>
    </w:p>
    <w:p w:rsidR="009218E2" w:rsidRPr="00E73CA9" w:rsidRDefault="009218E2" w:rsidP="00DF6B6B">
      <w:pPr>
        <w:pStyle w:val="ListParagraph"/>
        <w:numPr>
          <w:ilvl w:val="0"/>
          <w:numId w:val="7"/>
        </w:numPr>
        <w:spacing w:after="0" w:line="240" w:lineRule="auto"/>
        <w:ind w:left="1134" w:right="-188"/>
        <w:jc w:val="both"/>
        <w:rPr>
          <w:rFonts w:ascii="Tahoma" w:hAnsi="Tahoma" w:cs="Tahoma"/>
          <w:sz w:val="24"/>
          <w:szCs w:val="24"/>
        </w:rPr>
      </w:pPr>
      <w:proofErr w:type="gramStart"/>
      <w:r w:rsidRPr="00E73CA9">
        <w:rPr>
          <w:rFonts w:ascii="Tahoma" w:hAnsi="Tahoma" w:cs="Tahoma"/>
          <w:i/>
          <w:sz w:val="24"/>
          <w:szCs w:val="24"/>
        </w:rPr>
        <w:t>ensure</w:t>
      </w:r>
      <w:proofErr w:type="gramEnd"/>
      <w:r w:rsidRPr="00E73CA9">
        <w:rPr>
          <w:rFonts w:ascii="Tahoma" w:hAnsi="Tahoma" w:cs="Tahoma"/>
          <w:i/>
          <w:sz w:val="24"/>
          <w:szCs w:val="24"/>
        </w:rPr>
        <w:t xml:space="preserve"> there is a process for the workforce to discuss ethical dilemmas regularly and understand decisions made by the force about fairness that also</w:t>
      </w:r>
      <w:r>
        <w:rPr>
          <w:rFonts w:ascii="Tahoma" w:hAnsi="Tahoma" w:cs="Tahoma"/>
          <w:i/>
          <w:sz w:val="24"/>
          <w:szCs w:val="24"/>
        </w:rPr>
        <w:t xml:space="preserve"> influence policy and practice.</w:t>
      </w:r>
    </w:p>
    <w:p w:rsidR="009218E2" w:rsidRPr="003D35BA" w:rsidRDefault="009218E2" w:rsidP="009218E2">
      <w:pPr>
        <w:spacing w:after="0" w:line="240" w:lineRule="auto"/>
        <w:ind w:left="349" w:right="-188"/>
        <w:jc w:val="both"/>
        <w:rPr>
          <w:rFonts w:ascii="Tahoma" w:hAnsi="Tahoma" w:cs="Tahoma"/>
          <w:sz w:val="24"/>
          <w:szCs w:val="24"/>
        </w:rPr>
      </w:pPr>
    </w:p>
    <w:p w:rsidR="009218E2" w:rsidRPr="00CB6321" w:rsidRDefault="009218E2" w:rsidP="009218E2">
      <w:pPr>
        <w:spacing w:after="0" w:line="240" w:lineRule="auto"/>
        <w:ind w:left="709" w:right="-188"/>
        <w:jc w:val="both"/>
        <w:rPr>
          <w:rFonts w:ascii="Tahoma" w:hAnsi="Tahoma" w:cs="Tahoma"/>
          <w:sz w:val="24"/>
          <w:szCs w:val="24"/>
        </w:rPr>
      </w:pPr>
      <w:r>
        <w:rPr>
          <w:rFonts w:ascii="Tahoma" w:hAnsi="Tahoma" w:cs="Tahoma"/>
          <w:sz w:val="24"/>
          <w:szCs w:val="24"/>
        </w:rPr>
        <w:t>……</w:t>
      </w:r>
      <w:r w:rsidRPr="00CB6321">
        <w:rPr>
          <w:rFonts w:ascii="Tahoma" w:hAnsi="Tahoma" w:cs="Tahoma"/>
          <w:sz w:val="24"/>
          <w:szCs w:val="24"/>
        </w:rPr>
        <w:t xml:space="preserve"> </w:t>
      </w:r>
      <w:r w:rsidRPr="00CB6321">
        <w:rPr>
          <w:rFonts w:ascii="Tahoma" w:hAnsi="Tahoma" w:cs="Tahoma"/>
          <w:i/>
          <w:sz w:val="24"/>
          <w:szCs w:val="24"/>
        </w:rPr>
        <w:t>‘The force has an established internal ethics committee, which considers ethical dilemmas raised by the workforce, but this hadn’t met for nine months. Officers and staff are submitting issues to this meeting for consideration but these are still waiting to be discussed. The force is also sifting out some of the dilemmas, with no established criteria for doing so. It doesn’t prioritise this forum as a way of addressing workforce concerns. The OPCC also has an ethics panel to provide an external view. However, we weren’t able to review its effectiveness during our inspection.’</w:t>
      </w:r>
      <w:r>
        <w:rPr>
          <w:rFonts w:ascii="Tahoma" w:hAnsi="Tahoma" w:cs="Tahoma"/>
          <w:i/>
          <w:sz w:val="24"/>
          <w:szCs w:val="24"/>
        </w:rPr>
        <w:t>……..</w:t>
      </w:r>
    </w:p>
    <w:p w:rsidR="009218E2" w:rsidRPr="009218E2" w:rsidRDefault="009218E2" w:rsidP="009218E2">
      <w:pPr>
        <w:tabs>
          <w:tab w:val="left" w:pos="567"/>
        </w:tabs>
        <w:spacing w:after="0" w:line="240" w:lineRule="auto"/>
        <w:ind w:right="-188"/>
        <w:jc w:val="both"/>
        <w:rPr>
          <w:rFonts w:ascii="Tahoma" w:hAnsi="Tahoma" w:cs="Tahoma"/>
          <w:sz w:val="24"/>
          <w:szCs w:val="24"/>
        </w:rPr>
      </w:pPr>
    </w:p>
    <w:p w:rsidR="005C698C" w:rsidRDefault="00981964" w:rsidP="008161B3">
      <w:pPr>
        <w:pStyle w:val="ListParagraph"/>
        <w:numPr>
          <w:ilvl w:val="1"/>
          <w:numId w:val="2"/>
        </w:numPr>
        <w:tabs>
          <w:tab w:val="left" w:pos="567"/>
        </w:tabs>
        <w:spacing w:after="0" w:line="240" w:lineRule="auto"/>
        <w:ind w:left="567" w:right="-188" w:hanging="567"/>
        <w:jc w:val="both"/>
        <w:rPr>
          <w:rFonts w:ascii="Tahoma" w:hAnsi="Tahoma" w:cs="Tahoma"/>
          <w:sz w:val="24"/>
          <w:szCs w:val="24"/>
        </w:rPr>
      </w:pPr>
      <w:r>
        <w:rPr>
          <w:rFonts w:ascii="Tahoma" w:hAnsi="Tahoma" w:cs="Tahoma"/>
          <w:sz w:val="24"/>
          <w:szCs w:val="24"/>
        </w:rPr>
        <w:t>Following the departure of the DCC f</w:t>
      </w:r>
      <w:r w:rsidR="005C698C">
        <w:rPr>
          <w:rFonts w:ascii="Tahoma" w:hAnsi="Tahoma" w:cs="Tahoma"/>
          <w:sz w:val="24"/>
          <w:szCs w:val="24"/>
        </w:rPr>
        <w:t xml:space="preserve">urther discussion took place to </w:t>
      </w:r>
      <w:r>
        <w:rPr>
          <w:rFonts w:ascii="Tahoma" w:hAnsi="Tahoma" w:cs="Tahoma"/>
          <w:sz w:val="24"/>
          <w:szCs w:val="24"/>
        </w:rPr>
        <w:t>re-</w:t>
      </w:r>
      <w:r w:rsidR="005C698C">
        <w:rPr>
          <w:rFonts w:ascii="Tahoma" w:hAnsi="Tahoma" w:cs="Tahoma"/>
          <w:sz w:val="24"/>
          <w:szCs w:val="24"/>
        </w:rPr>
        <w:t>consider these arrangements with the Director of Standards and Ethics, Chair of the External Ethics Committee and Assistant Chief Executive for the OPCC.</w:t>
      </w:r>
      <w:r w:rsidR="009218E2">
        <w:rPr>
          <w:rFonts w:ascii="Tahoma" w:hAnsi="Tahoma" w:cs="Tahoma"/>
          <w:sz w:val="24"/>
          <w:szCs w:val="24"/>
        </w:rPr>
        <w:t xml:space="preserve"> This also considered feedback that had been provided by HMICFRS at the time of the inspection.</w:t>
      </w:r>
    </w:p>
    <w:p w:rsidR="005C698C" w:rsidRPr="005C698C" w:rsidRDefault="005C698C" w:rsidP="005C698C">
      <w:pPr>
        <w:pStyle w:val="ListParagraph"/>
        <w:rPr>
          <w:rFonts w:ascii="Tahoma" w:hAnsi="Tahoma" w:cs="Tahoma"/>
          <w:sz w:val="24"/>
          <w:szCs w:val="24"/>
        </w:rPr>
      </w:pPr>
    </w:p>
    <w:p w:rsidR="00981964" w:rsidRDefault="005C698C" w:rsidP="00575A94">
      <w:pPr>
        <w:pStyle w:val="ListParagraph"/>
        <w:numPr>
          <w:ilvl w:val="1"/>
          <w:numId w:val="2"/>
        </w:numPr>
        <w:tabs>
          <w:tab w:val="left" w:pos="567"/>
        </w:tabs>
        <w:spacing w:after="0" w:line="240" w:lineRule="auto"/>
        <w:ind w:left="567" w:right="-188" w:hanging="567"/>
        <w:jc w:val="both"/>
        <w:rPr>
          <w:rFonts w:ascii="Tahoma" w:hAnsi="Tahoma" w:cs="Tahoma"/>
          <w:sz w:val="24"/>
          <w:szCs w:val="24"/>
        </w:rPr>
      </w:pPr>
      <w:r>
        <w:rPr>
          <w:rFonts w:ascii="Tahoma" w:hAnsi="Tahoma" w:cs="Tahoma"/>
          <w:sz w:val="24"/>
          <w:szCs w:val="24"/>
        </w:rPr>
        <w:t xml:space="preserve">As a result </w:t>
      </w:r>
      <w:r w:rsidR="00981964">
        <w:rPr>
          <w:rFonts w:ascii="Tahoma" w:hAnsi="Tahoma" w:cs="Tahoma"/>
          <w:sz w:val="24"/>
          <w:szCs w:val="24"/>
        </w:rPr>
        <w:t>it was recommended that a joint (internal and external) committee be formed to support the development of ethics within Cleveland Police. The rationale for this included:</w:t>
      </w:r>
    </w:p>
    <w:p w:rsidR="00981964" w:rsidRPr="00981964" w:rsidRDefault="00981964" w:rsidP="00981964">
      <w:pPr>
        <w:pStyle w:val="ListParagraph"/>
        <w:rPr>
          <w:rFonts w:ascii="Tahoma" w:hAnsi="Tahoma" w:cs="Tahoma"/>
          <w:sz w:val="24"/>
          <w:szCs w:val="24"/>
        </w:rPr>
      </w:pPr>
    </w:p>
    <w:p w:rsidR="00981964" w:rsidRDefault="00981964" w:rsidP="00981964">
      <w:pPr>
        <w:pStyle w:val="ListParagraph"/>
        <w:numPr>
          <w:ilvl w:val="2"/>
          <w:numId w:val="2"/>
        </w:numPr>
        <w:tabs>
          <w:tab w:val="left" w:pos="567"/>
        </w:tabs>
        <w:spacing w:after="0" w:line="240" w:lineRule="auto"/>
        <w:ind w:right="-188"/>
        <w:jc w:val="both"/>
        <w:rPr>
          <w:rFonts w:ascii="Tahoma" w:hAnsi="Tahoma" w:cs="Tahoma"/>
          <w:sz w:val="24"/>
          <w:szCs w:val="24"/>
        </w:rPr>
      </w:pPr>
      <w:r>
        <w:rPr>
          <w:rFonts w:ascii="Tahoma" w:hAnsi="Tahoma" w:cs="Tahoma"/>
          <w:sz w:val="24"/>
          <w:szCs w:val="24"/>
        </w:rPr>
        <w:t xml:space="preserve">To </w:t>
      </w:r>
      <w:r w:rsidR="00BC28B9">
        <w:rPr>
          <w:rFonts w:ascii="Tahoma" w:hAnsi="Tahoma" w:cs="Tahoma"/>
          <w:sz w:val="24"/>
          <w:szCs w:val="24"/>
        </w:rPr>
        <w:t>improve the</w:t>
      </w:r>
      <w:r>
        <w:rPr>
          <w:rFonts w:ascii="Tahoma" w:hAnsi="Tahoma" w:cs="Tahoma"/>
          <w:sz w:val="24"/>
          <w:szCs w:val="24"/>
        </w:rPr>
        <w:t xml:space="preserve"> understanding of ethics and ethical situation</w:t>
      </w:r>
      <w:r w:rsidR="00302B09">
        <w:rPr>
          <w:rFonts w:ascii="Tahoma" w:hAnsi="Tahoma" w:cs="Tahoma"/>
          <w:sz w:val="24"/>
          <w:szCs w:val="24"/>
        </w:rPr>
        <w:t>s</w:t>
      </w:r>
      <w:r>
        <w:rPr>
          <w:rFonts w:ascii="Tahoma" w:hAnsi="Tahoma" w:cs="Tahoma"/>
          <w:sz w:val="24"/>
          <w:szCs w:val="24"/>
        </w:rPr>
        <w:t xml:space="preserve"> within Cleveland Police</w:t>
      </w:r>
      <w:r w:rsidR="00302B09">
        <w:rPr>
          <w:rFonts w:ascii="Tahoma" w:hAnsi="Tahoma" w:cs="Tahoma"/>
          <w:sz w:val="24"/>
          <w:szCs w:val="24"/>
        </w:rPr>
        <w:t xml:space="preserve"> by blending internal and external representatives with an external Chair. </w:t>
      </w:r>
    </w:p>
    <w:p w:rsidR="00981964" w:rsidRDefault="00981964" w:rsidP="00981964">
      <w:pPr>
        <w:pStyle w:val="ListParagraph"/>
        <w:numPr>
          <w:ilvl w:val="2"/>
          <w:numId w:val="2"/>
        </w:numPr>
        <w:tabs>
          <w:tab w:val="left" w:pos="567"/>
        </w:tabs>
        <w:spacing w:after="0" w:line="240" w:lineRule="auto"/>
        <w:ind w:right="-188"/>
        <w:jc w:val="both"/>
        <w:rPr>
          <w:rFonts w:ascii="Tahoma" w:hAnsi="Tahoma" w:cs="Tahoma"/>
          <w:sz w:val="24"/>
          <w:szCs w:val="24"/>
        </w:rPr>
      </w:pPr>
      <w:r>
        <w:rPr>
          <w:rFonts w:ascii="Tahoma" w:hAnsi="Tahoma" w:cs="Tahoma"/>
          <w:sz w:val="24"/>
          <w:szCs w:val="24"/>
        </w:rPr>
        <w:t xml:space="preserve">To </w:t>
      </w:r>
      <w:r w:rsidR="00DF6B6B">
        <w:rPr>
          <w:rFonts w:ascii="Tahoma" w:hAnsi="Tahoma" w:cs="Tahoma"/>
          <w:sz w:val="24"/>
          <w:szCs w:val="24"/>
        </w:rPr>
        <w:t>increase the use of the Ethics C</w:t>
      </w:r>
      <w:r>
        <w:rPr>
          <w:rFonts w:ascii="Tahoma" w:hAnsi="Tahoma" w:cs="Tahoma"/>
          <w:sz w:val="24"/>
          <w:szCs w:val="24"/>
        </w:rPr>
        <w:t>ommittee to provide non-bias and constructive advice to the Chief Constable in development of policy and practice</w:t>
      </w:r>
      <w:r w:rsidR="00302B09">
        <w:rPr>
          <w:rFonts w:ascii="Tahoma" w:hAnsi="Tahoma" w:cs="Tahoma"/>
          <w:sz w:val="24"/>
          <w:szCs w:val="24"/>
        </w:rPr>
        <w:t>.</w:t>
      </w:r>
    </w:p>
    <w:p w:rsidR="00981964" w:rsidRDefault="00981964" w:rsidP="00981964">
      <w:pPr>
        <w:pStyle w:val="ListParagraph"/>
        <w:numPr>
          <w:ilvl w:val="2"/>
          <w:numId w:val="2"/>
        </w:numPr>
        <w:tabs>
          <w:tab w:val="left" w:pos="567"/>
        </w:tabs>
        <w:spacing w:after="0" w:line="240" w:lineRule="auto"/>
        <w:ind w:right="-188"/>
        <w:jc w:val="both"/>
        <w:rPr>
          <w:rFonts w:ascii="Tahoma" w:hAnsi="Tahoma" w:cs="Tahoma"/>
          <w:sz w:val="24"/>
          <w:szCs w:val="24"/>
        </w:rPr>
      </w:pPr>
      <w:r>
        <w:rPr>
          <w:rFonts w:ascii="Tahoma" w:hAnsi="Tahoma" w:cs="Tahoma"/>
          <w:sz w:val="24"/>
          <w:szCs w:val="24"/>
        </w:rPr>
        <w:t xml:space="preserve">To improve the </w:t>
      </w:r>
      <w:r w:rsidR="00A568E3">
        <w:rPr>
          <w:rFonts w:ascii="Tahoma" w:hAnsi="Tahoma" w:cs="Tahoma"/>
          <w:sz w:val="24"/>
          <w:szCs w:val="24"/>
        </w:rPr>
        <w:t xml:space="preserve">integrity, </w:t>
      </w:r>
      <w:r>
        <w:rPr>
          <w:rFonts w:ascii="Tahoma" w:hAnsi="Tahoma" w:cs="Tahoma"/>
          <w:sz w:val="24"/>
          <w:szCs w:val="24"/>
        </w:rPr>
        <w:t>quality and volume of ethic</w:t>
      </w:r>
      <w:r w:rsidR="00DF6B6B">
        <w:rPr>
          <w:rFonts w:ascii="Tahoma" w:hAnsi="Tahoma" w:cs="Tahoma"/>
          <w:sz w:val="24"/>
          <w:szCs w:val="24"/>
        </w:rPr>
        <w:t>al issues for support from the C</w:t>
      </w:r>
      <w:r>
        <w:rPr>
          <w:rFonts w:ascii="Tahoma" w:hAnsi="Tahoma" w:cs="Tahoma"/>
          <w:sz w:val="24"/>
          <w:szCs w:val="24"/>
        </w:rPr>
        <w:t>ommittee</w:t>
      </w:r>
      <w:r w:rsidR="00A568E3">
        <w:rPr>
          <w:rFonts w:ascii="Tahoma" w:hAnsi="Tahoma" w:cs="Tahoma"/>
          <w:sz w:val="24"/>
          <w:szCs w:val="24"/>
        </w:rPr>
        <w:t xml:space="preserve">. This </w:t>
      </w:r>
      <w:r w:rsidR="00302B09">
        <w:rPr>
          <w:rFonts w:ascii="Tahoma" w:hAnsi="Tahoma" w:cs="Tahoma"/>
          <w:sz w:val="24"/>
          <w:szCs w:val="24"/>
        </w:rPr>
        <w:t>also</w:t>
      </w:r>
      <w:r w:rsidR="00A568E3">
        <w:rPr>
          <w:rFonts w:ascii="Tahoma" w:hAnsi="Tahoma" w:cs="Tahoma"/>
          <w:sz w:val="24"/>
          <w:szCs w:val="24"/>
        </w:rPr>
        <w:t xml:space="preserve"> supports HMIC feedback</w:t>
      </w:r>
      <w:r w:rsidR="00302B09">
        <w:rPr>
          <w:rFonts w:ascii="Tahoma" w:hAnsi="Tahoma" w:cs="Tahoma"/>
          <w:sz w:val="24"/>
          <w:szCs w:val="24"/>
        </w:rPr>
        <w:t xml:space="preserve"> to improve decision making for </w:t>
      </w:r>
      <w:r w:rsidR="00A568E3">
        <w:rPr>
          <w:rFonts w:ascii="Tahoma" w:hAnsi="Tahoma" w:cs="Tahoma"/>
          <w:sz w:val="24"/>
          <w:szCs w:val="24"/>
        </w:rPr>
        <w:t xml:space="preserve">topics put forward </w:t>
      </w:r>
      <w:r w:rsidR="009265D9">
        <w:rPr>
          <w:rFonts w:ascii="Tahoma" w:hAnsi="Tahoma" w:cs="Tahoma"/>
          <w:sz w:val="24"/>
          <w:szCs w:val="24"/>
        </w:rPr>
        <w:t>by</w:t>
      </w:r>
      <w:r w:rsidR="00A568E3">
        <w:rPr>
          <w:rFonts w:ascii="Tahoma" w:hAnsi="Tahoma" w:cs="Tahoma"/>
          <w:sz w:val="24"/>
          <w:szCs w:val="24"/>
        </w:rPr>
        <w:t xml:space="preserve"> Cleveland Police for discussion at the Ethics Committee</w:t>
      </w:r>
      <w:r w:rsidR="00302B09">
        <w:rPr>
          <w:rFonts w:ascii="Tahoma" w:hAnsi="Tahoma" w:cs="Tahoma"/>
          <w:sz w:val="24"/>
          <w:szCs w:val="24"/>
        </w:rPr>
        <w:t xml:space="preserve">. </w:t>
      </w:r>
    </w:p>
    <w:p w:rsidR="00981964" w:rsidRDefault="00981964" w:rsidP="00981964">
      <w:pPr>
        <w:pStyle w:val="ListParagraph"/>
        <w:numPr>
          <w:ilvl w:val="2"/>
          <w:numId w:val="2"/>
        </w:numPr>
        <w:tabs>
          <w:tab w:val="left" w:pos="567"/>
        </w:tabs>
        <w:spacing w:after="0" w:line="240" w:lineRule="auto"/>
        <w:ind w:right="-188"/>
        <w:jc w:val="both"/>
        <w:rPr>
          <w:rFonts w:ascii="Tahoma" w:hAnsi="Tahoma" w:cs="Tahoma"/>
          <w:sz w:val="24"/>
          <w:szCs w:val="24"/>
        </w:rPr>
      </w:pPr>
      <w:r>
        <w:rPr>
          <w:rFonts w:ascii="Tahoma" w:hAnsi="Tahoma" w:cs="Tahoma"/>
          <w:sz w:val="24"/>
          <w:szCs w:val="24"/>
        </w:rPr>
        <w:t xml:space="preserve">To </w:t>
      </w:r>
      <w:r w:rsidR="00BC28B9">
        <w:rPr>
          <w:rFonts w:ascii="Tahoma" w:hAnsi="Tahoma" w:cs="Tahoma"/>
          <w:sz w:val="24"/>
          <w:szCs w:val="24"/>
        </w:rPr>
        <w:t>improve communication</w:t>
      </w:r>
      <w:r w:rsidR="00D06464">
        <w:rPr>
          <w:rFonts w:ascii="Tahoma" w:hAnsi="Tahoma" w:cs="Tahoma"/>
          <w:sz w:val="24"/>
          <w:szCs w:val="24"/>
        </w:rPr>
        <w:t xml:space="preserve"> with</w:t>
      </w:r>
      <w:r w:rsidR="00DF6B6B">
        <w:rPr>
          <w:rFonts w:ascii="Tahoma" w:hAnsi="Tahoma" w:cs="Tahoma"/>
          <w:sz w:val="24"/>
          <w:szCs w:val="24"/>
        </w:rPr>
        <w:t>in</w:t>
      </w:r>
      <w:r w:rsidR="00D06464">
        <w:rPr>
          <w:rFonts w:ascii="Tahoma" w:hAnsi="Tahoma" w:cs="Tahoma"/>
          <w:sz w:val="24"/>
          <w:szCs w:val="24"/>
        </w:rPr>
        <w:t xml:space="preserve"> Cleveland Police and </w:t>
      </w:r>
      <w:r w:rsidR="00DF6B6B">
        <w:rPr>
          <w:rFonts w:ascii="Tahoma" w:hAnsi="Tahoma" w:cs="Tahoma"/>
          <w:sz w:val="24"/>
          <w:szCs w:val="24"/>
        </w:rPr>
        <w:t xml:space="preserve">to </w:t>
      </w:r>
      <w:r w:rsidR="00D06464">
        <w:rPr>
          <w:rFonts w:ascii="Tahoma" w:hAnsi="Tahoma" w:cs="Tahoma"/>
          <w:sz w:val="24"/>
          <w:szCs w:val="24"/>
        </w:rPr>
        <w:t xml:space="preserve">the </w:t>
      </w:r>
      <w:r w:rsidR="00BC28B9">
        <w:rPr>
          <w:rFonts w:ascii="Tahoma" w:hAnsi="Tahoma" w:cs="Tahoma"/>
          <w:sz w:val="24"/>
          <w:szCs w:val="24"/>
        </w:rPr>
        <w:t>public on advice provided by the Ethics Committee</w:t>
      </w:r>
      <w:r w:rsidR="00302B09">
        <w:rPr>
          <w:rFonts w:ascii="Tahoma" w:hAnsi="Tahoma" w:cs="Tahoma"/>
          <w:sz w:val="24"/>
          <w:szCs w:val="24"/>
        </w:rPr>
        <w:t xml:space="preserve"> on ethical issues</w:t>
      </w:r>
      <w:r w:rsidR="00D06464">
        <w:rPr>
          <w:rFonts w:ascii="Tahoma" w:hAnsi="Tahoma" w:cs="Tahoma"/>
          <w:sz w:val="24"/>
          <w:szCs w:val="24"/>
        </w:rPr>
        <w:t xml:space="preserve"> and promote standards of conduct</w:t>
      </w:r>
      <w:r w:rsidR="00302B09">
        <w:rPr>
          <w:rFonts w:ascii="Tahoma" w:hAnsi="Tahoma" w:cs="Tahoma"/>
          <w:sz w:val="24"/>
          <w:szCs w:val="24"/>
        </w:rPr>
        <w:t>.</w:t>
      </w:r>
    </w:p>
    <w:p w:rsidR="009218E2" w:rsidRDefault="00302B09" w:rsidP="009218E2">
      <w:pPr>
        <w:pStyle w:val="ListParagraph"/>
        <w:numPr>
          <w:ilvl w:val="2"/>
          <w:numId w:val="2"/>
        </w:numPr>
        <w:tabs>
          <w:tab w:val="left" w:pos="567"/>
        </w:tabs>
        <w:spacing w:after="0" w:line="240" w:lineRule="auto"/>
        <w:ind w:right="-188"/>
        <w:jc w:val="both"/>
        <w:rPr>
          <w:rFonts w:ascii="Tahoma" w:hAnsi="Tahoma" w:cs="Tahoma"/>
          <w:sz w:val="24"/>
          <w:szCs w:val="24"/>
        </w:rPr>
      </w:pPr>
      <w:r>
        <w:rPr>
          <w:rFonts w:ascii="Tahoma" w:hAnsi="Tahoma" w:cs="Tahoma"/>
          <w:sz w:val="24"/>
          <w:szCs w:val="24"/>
        </w:rPr>
        <w:t>To maximise the knowledge and experience across Cleveland Police, scrutiny within the OPCC and external advice on the development of Ethics.</w:t>
      </w:r>
      <w:r w:rsidR="009218E2">
        <w:rPr>
          <w:rFonts w:ascii="Tahoma" w:hAnsi="Tahoma" w:cs="Tahoma"/>
          <w:sz w:val="24"/>
          <w:szCs w:val="24"/>
        </w:rPr>
        <w:t xml:space="preserve"> This will be developed in the following ways:</w:t>
      </w:r>
    </w:p>
    <w:p w:rsidR="009218E2" w:rsidRDefault="009218E2" w:rsidP="009218E2">
      <w:pPr>
        <w:pStyle w:val="ListParagraph"/>
        <w:numPr>
          <w:ilvl w:val="3"/>
          <w:numId w:val="2"/>
        </w:numPr>
        <w:spacing w:after="0" w:line="240" w:lineRule="auto"/>
        <w:ind w:left="1560" w:right="-188" w:hanging="426"/>
        <w:jc w:val="both"/>
        <w:rPr>
          <w:rFonts w:ascii="Tahoma" w:hAnsi="Tahoma" w:cs="Tahoma"/>
          <w:sz w:val="24"/>
          <w:szCs w:val="24"/>
        </w:rPr>
      </w:pPr>
      <w:r>
        <w:rPr>
          <w:rFonts w:ascii="Tahoma" w:hAnsi="Tahoma" w:cs="Tahoma"/>
          <w:sz w:val="24"/>
          <w:szCs w:val="24"/>
        </w:rPr>
        <w:t xml:space="preserve">Confirmation of how internal governance </w:t>
      </w:r>
      <w:r w:rsidR="009265D9">
        <w:rPr>
          <w:rFonts w:ascii="Tahoma" w:hAnsi="Tahoma" w:cs="Tahoma"/>
          <w:sz w:val="24"/>
          <w:szCs w:val="24"/>
        </w:rPr>
        <w:t xml:space="preserve">and workforce engagements </w:t>
      </w:r>
      <w:r w:rsidR="00DF6B6B">
        <w:rPr>
          <w:rFonts w:ascii="Tahoma" w:hAnsi="Tahoma" w:cs="Tahoma"/>
          <w:sz w:val="24"/>
          <w:szCs w:val="24"/>
        </w:rPr>
        <w:t>arrangements identify</w:t>
      </w:r>
      <w:r>
        <w:rPr>
          <w:rFonts w:ascii="Tahoma" w:hAnsi="Tahoma" w:cs="Tahoma"/>
          <w:sz w:val="24"/>
          <w:szCs w:val="24"/>
        </w:rPr>
        <w:t xml:space="preserve"> ethical issues</w:t>
      </w:r>
      <w:r w:rsidR="009265D9">
        <w:rPr>
          <w:rFonts w:ascii="Tahoma" w:hAnsi="Tahoma" w:cs="Tahoma"/>
          <w:sz w:val="24"/>
          <w:szCs w:val="24"/>
        </w:rPr>
        <w:t xml:space="preserve"> for discussion with the Committee</w:t>
      </w:r>
    </w:p>
    <w:p w:rsidR="009265D9" w:rsidRDefault="009218E2" w:rsidP="009218E2">
      <w:pPr>
        <w:pStyle w:val="ListParagraph"/>
        <w:numPr>
          <w:ilvl w:val="3"/>
          <w:numId w:val="2"/>
        </w:numPr>
        <w:spacing w:after="0" w:line="240" w:lineRule="auto"/>
        <w:ind w:left="1560" w:right="-188" w:hanging="426"/>
        <w:jc w:val="both"/>
        <w:rPr>
          <w:rFonts w:ascii="Tahoma" w:hAnsi="Tahoma" w:cs="Tahoma"/>
          <w:sz w:val="24"/>
          <w:szCs w:val="24"/>
        </w:rPr>
      </w:pPr>
      <w:r>
        <w:rPr>
          <w:rFonts w:ascii="Tahoma" w:hAnsi="Tahoma" w:cs="Tahoma"/>
          <w:sz w:val="24"/>
          <w:szCs w:val="24"/>
        </w:rPr>
        <w:lastRenderedPageBreak/>
        <w:t xml:space="preserve">Confirmation as to how other external and/or scrutiny arrangements </w:t>
      </w:r>
      <w:r w:rsidR="00DF6B6B">
        <w:rPr>
          <w:rFonts w:ascii="Tahoma" w:hAnsi="Tahoma" w:cs="Tahoma"/>
          <w:sz w:val="24"/>
          <w:szCs w:val="24"/>
        </w:rPr>
        <w:t>identify</w:t>
      </w:r>
      <w:r w:rsidR="009265D9">
        <w:rPr>
          <w:rFonts w:ascii="Tahoma" w:hAnsi="Tahoma" w:cs="Tahoma"/>
          <w:sz w:val="24"/>
          <w:szCs w:val="24"/>
        </w:rPr>
        <w:t xml:space="preserve"> ethical issues for the Committee e.g. Stop/Search panel, Everyone Matters Board, Independent Advisory Groups</w:t>
      </w:r>
    </w:p>
    <w:p w:rsidR="00302B09" w:rsidRPr="009218E2" w:rsidRDefault="009265D9" w:rsidP="009218E2">
      <w:pPr>
        <w:pStyle w:val="ListParagraph"/>
        <w:numPr>
          <w:ilvl w:val="3"/>
          <w:numId w:val="2"/>
        </w:numPr>
        <w:spacing w:after="0" w:line="240" w:lineRule="auto"/>
        <w:ind w:left="1560" w:right="-188" w:hanging="426"/>
        <w:jc w:val="both"/>
        <w:rPr>
          <w:rFonts w:ascii="Tahoma" w:hAnsi="Tahoma" w:cs="Tahoma"/>
          <w:sz w:val="24"/>
          <w:szCs w:val="24"/>
        </w:rPr>
      </w:pPr>
      <w:r>
        <w:rPr>
          <w:rFonts w:ascii="Tahoma" w:hAnsi="Tahoma" w:cs="Tahoma"/>
          <w:sz w:val="24"/>
          <w:szCs w:val="24"/>
        </w:rPr>
        <w:t>Considering the above i</w:t>
      </w:r>
      <w:r w:rsidR="00302B09" w:rsidRPr="009218E2">
        <w:rPr>
          <w:rFonts w:ascii="Tahoma" w:hAnsi="Tahoma" w:cs="Tahoma"/>
          <w:sz w:val="24"/>
          <w:szCs w:val="24"/>
        </w:rPr>
        <w:t xml:space="preserve">ncreased communication </w:t>
      </w:r>
      <w:r>
        <w:rPr>
          <w:rFonts w:ascii="Tahoma" w:hAnsi="Tahoma" w:cs="Tahoma"/>
          <w:sz w:val="24"/>
          <w:szCs w:val="24"/>
        </w:rPr>
        <w:t>across</w:t>
      </w:r>
      <w:r w:rsidR="00302B09" w:rsidRPr="009218E2">
        <w:rPr>
          <w:rFonts w:ascii="Tahoma" w:hAnsi="Tahoma" w:cs="Tahoma"/>
          <w:sz w:val="24"/>
          <w:szCs w:val="24"/>
        </w:rPr>
        <w:t xml:space="preserve"> the Director of Standards and Ethics, OPCC Assistant Chief Executive and Chair of the Ethics Committee</w:t>
      </w:r>
      <w:r w:rsidR="00DF6B6B">
        <w:rPr>
          <w:rFonts w:ascii="Tahoma" w:hAnsi="Tahoma" w:cs="Tahoma"/>
          <w:sz w:val="24"/>
          <w:szCs w:val="24"/>
        </w:rPr>
        <w:t xml:space="preserve"> to co-ordinate and review the above</w:t>
      </w:r>
      <w:r w:rsidR="00302B09" w:rsidRPr="009218E2">
        <w:rPr>
          <w:rFonts w:ascii="Tahoma" w:hAnsi="Tahoma" w:cs="Tahoma"/>
          <w:sz w:val="24"/>
          <w:szCs w:val="24"/>
        </w:rPr>
        <w:t xml:space="preserve">. </w:t>
      </w:r>
    </w:p>
    <w:p w:rsidR="00A568E3" w:rsidRPr="00A568E3" w:rsidRDefault="00A568E3" w:rsidP="00A568E3">
      <w:pPr>
        <w:tabs>
          <w:tab w:val="left" w:pos="567"/>
        </w:tabs>
        <w:spacing w:after="0" w:line="240" w:lineRule="auto"/>
        <w:ind w:right="-188"/>
        <w:jc w:val="both"/>
        <w:rPr>
          <w:rFonts w:ascii="Tahoma" w:hAnsi="Tahoma" w:cs="Tahoma"/>
          <w:sz w:val="24"/>
          <w:szCs w:val="24"/>
        </w:rPr>
      </w:pPr>
    </w:p>
    <w:p w:rsidR="00733BE0" w:rsidRDefault="00DF6B6B" w:rsidP="009265D9">
      <w:pPr>
        <w:pStyle w:val="ListParagraph"/>
        <w:numPr>
          <w:ilvl w:val="1"/>
          <w:numId w:val="2"/>
        </w:numPr>
        <w:spacing w:after="0" w:line="240" w:lineRule="auto"/>
        <w:ind w:left="426" w:right="-188" w:hanging="567"/>
        <w:jc w:val="both"/>
        <w:rPr>
          <w:rFonts w:ascii="Tahoma" w:hAnsi="Tahoma" w:cs="Tahoma"/>
          <w:sz w:val="24"/>
          <w:szCs w:val="24"/>
        </w:rPr>
      </w:pPr>
      <w:r>
        <w:rPr>
          <w:rFonts w:ascii="Tahoma" w:hAnsi="Tahoma" w:cs="Tahoma"/>
          <w:sz w:val="24"/>
          <w:szCs w:val="24"/>
        </w:rPr>
        <w:t xml:space="preserve">To further support members of the Ethics Committee </w:t>
      </w:r>
      <w:r w:rsidR="00733BE0">
        <w:rPr>
          <w:rFonts w:ascii="Tahoma" w:hAnsi="Tahoma" w:cs="Tahoma"/>
          <w:sz w:val="24"/>
          <w:szCs w:val="24"/>
        </w:rPr>
        <w:t>a training package has been developed with the College of Policing</w:t>
      </w:r>
      <w:r w:rsidR="00C3646D">
        <w:rPr>
          <w:rFonts w:ascii="Tahoma" w:hAnsi="Tahoma" w:cs="Tahoma"/>
          <w:sz w:val="24"/>
          <w:szCs w:val="24"/>
        </w:rPr>
        <w:t xml:space="preserve"> and</w:t>
      </w:r>
      <w:r>
        <w:rPr>
          <w:rFonts w:ascii="Tahoma" w:hAnsi="Tahoma" w:cs="Tahoma"/>
          <w:sz w:val="24"/>
          <w:szCs w:val="24"/>
        </w:rPr>
        <w:t xml:space="preserve"> further</w:t>
      </w:r>
      <w:r w:rsidR="00C3646D">
        <w:rPr>
          <w:rFonts w:ascii="Tahoma" w:hAnsi="Tahoma" w:cs="Tahoma"/>
          <w:sz w:val="24"/>
          <w:szCs w:val="24"/>
        </w:rPr>
        <w:t xml:space="preserve"> informed by materials produced by the University of Bath who support ethics development nationally. </w:t>
      </w:r>
      <w:r w:rsidR="00733BE0">
        <w:rPr>
          <w:rFonts w:ascii="Tahoma" w:hAnsi="Tahoma" w:cs="Tahoma"/>
          <w:sz w:val="24"/>
          <w:szCs w:val="24"/>
        </w:rPr>
        <w:t xml:space="preserve">This has been agreed by the committee and training will be scheduled before the end of the year. </w:t>
      </w:r>
    </w:p>
    <w:p w:rsidR="00733BE0" w:rsidRPr="00733BE0" w:rsidRDefault="00733BE0" w:rsidP="00733BE0">
      <w:pPr>
        <w:spacing w:after="0" w:line="240" w:lineRule="auto"/>
        <w:ind w:right="-188"/>
        <w:jc w:val="both"/>
        <w:rPr>
          <w:rFonts w:ascii="Tahoma" w:hAnsi="Tahoma" w:cs="Tahoma"/>
          <w:sz w:val="24"/>
          <w:szCs w:val="24"/>
        </w:rPr>
      </w:pPr>
    </w:p>
    <w:p w:rsidR="00575A94" w:rsidRDefault="00CB6321" w:rsidP="003F1E14">
      <w:pPr>
        <w:pStyle w:val="ListParagraph"/>
        <w:numPr>
          <w:ilvl w:val="1"/>
          <w:numId w:val="2"/>
        </w:numPr>
        <w:tabs>
          <w:tab w:val="left" w:pos="567"/>
        </w:tabs>
        <w:spacing w:after="0" w:line="240" w:lineRule="auto"/>
        <w:ind w:left="360" w:right="-188" w:hanging="567"/>
        <w:jc w:val="both"/>
        <w:rPr>
          <w:rFonts w:ascii="Tahoma" w:hAnsi="Tahoma" w:cs="Tahoma"/>
          <w:sz w:val="24"/>
          <w:szCs w:val="24"/>
        </w:rPr>
      </w:pPr>
      <w:r w:rsidRPr="009265D9">
        <w:rPr>
          <w:rFonts w:ascii="Tahoma" w:hAnsi="Tahoma" w:cs="Tahoma"/>
          <w:sz w:val="24"/>
          <w:szCs w:val="24"/>
        </w:rPr>
        <w:t xml:space="preserve">A draft Terms of Reference has been produced </w:t>
      </w:r>
      <w:r w:rsidR="006A55FE">
        <w:rPr>
          <w:rFonts w:ascii="Tahoma" w:hAnsi="Tahoma" w:cs="Tahoma"/>
          <w:sz w:val="24"/>
          <w:szCs w:val="24"/>
        </w:rPr>
        <w:t xml:space="preserve">for the revised Ethics Committee </w:t>
      </w:r>
      <w:r w:rsidRPr="009265D9">
        <w:rPr>
          <w:rFonts w:ascii="Tahoma" w:hAnsi="Tahoma" w:cs="Tahoma"/>
          <w:sz w:val="24"/>
          <w:szCs w:val="24"/>
        </w:rPr>
        <w:t>that n</w:t>
      </w:r>
      <w:r w:rsidR="00302B09" w:rsidRPr="009265D9">
        <w:rPr>
          <w:rFonts w:ascii="Tahoma" w:hAnsi="Tahoma" w:cs="Tahoma"/>
          <w:sz w:val="24"/>
          <w:szCs w:val="24"/>
        </w:rPr>
        <w:t>ow require</w:t>
      </w:r>
      <w:r w:rsidRPr="009265D9">
        <w:rPr>
          <w:rFonts w:ascii="Tahoma" w:hAnsi="Tahoma" w:cs="Tahoma"/>
          <w:sz w:val="24"/>
          <w:szCs w:val="24"/>
        </w:rPr>
        <w:t>s</w:t>
      </w:r>
      <w:r w:rsidR="00302B09" w:rsidRPr="009265D9">
        <w:rPr>
          <w:rFonts w:ascii="Tahoma" w:hAnsi="Tahoma" w:cs="Tahoma"/>
          <w:sz w:val="24"/>
          <w:szCs w:val="24"/>
        </w:rPr>
        <w:t xml:space="preserve"> discussion with the new DCC, Ian </w:t>
      </w:r>
      <w:proofErr w:type="spellStart"/>
      <w:r w:rsidR="00302B09" w:rsidRPr="009265D9">
        <w:rPr>
          <w:rFonts w:ascii="Tahoma" w:hAnsi="Tahoma" w:cs="Tahoma"/>
          <w:sz w:val="24"/>
          <w:szCs w:val="24"/>
        </w:rPr>
        <w:t>Arundale</w:t>
      </w:r>
      <w:proofErr w:type="spellEnd"/>
      <w:r w:rsidR="006A55FE">
        <w:rPr>
          <w:rFonts w:ascii="Tahoma" w:hAnsi="Tahoma" w:cs="Tahoma"/>
          <w:sz w:val="24"/>
          <w:szCs w:val="24"/>
        </w:rPr>
        <w:t xml:space="preserve">. This will </w:t>
      </w:r>
      <w:r w:rsidR="00302B09" w:rsidRPr="009265D9">
        <w:rPr>
          <w:rFonts w:ascii="Tahoma" w:hAnsi="Tahoma" w:cs="Tahoma"/>
          <w:sz w:val="24"/>
          <w:szCs w:val="24"/>
        </w:rPr>
        <w:t>confirm the linkages into the wider recently revised Cleveland Police Governance framework and to support the development of ethics internally across Cleveland Police</w:t>
      </w:r>
      <w:r w:rsidR="00E73CA9" w:rsidRPr="009265D9">
        <w:rPr>
          <w:rFonts w:ascii="Tahoma" w:hAnsi="Tahoma" w:cs="Tahoma"/>
          <w:sz w:val="24"/>
          <w:szCs w:val="24"/>
        </w:rPr>
        <w:t xml:space="preserve"> and externally through scrutiny panels</w:t>
      </w:r>
      <w:r w:rsidR="00302B09" w:rsidRPr="009265D9">
        <w:rPr>
          <w:rFonts w:ascii="Tahoma" w:hAnsi="Tahoma" w:cs="Tahoma"/>
          <w:sz w:val="24"/>
          <w:szCs w:val="24"/>
        </w:rPr>
        <w:t>.</w:t>
      </w:r>
    </w:p>
    <w:p w:rsidR="002D00C9" w:rsidRPr="002D00C9" w:rsidRDefault="002D00C9" w:rsidP="002D00C9">
      <w:pPr>
        <w:pStyle w:val="ListParagraph"/>
        <w:rPr>
          <w:rFonts w:ascii="Tahoma" w:hAnsi="Tahoma" w:cs="Tahoma"/>
          <w:sz w:val="24"/>
          <w:szCs w:val="24"/>
        </w:rPr>
      </w:pPr>
    </w:p>
    <w:p w:rsidR="002D00C9" w:rsidRDefault="002D00C9" w:rsidP="003F1E14">
      <w:pPr>
        <w:pStyle w:val="ListParagraph"/>
        <w:numPr>
          <w:ilvl w:val="1"/>
          <w:numId w:val="2"/>
        </w:numPr>
        <w:tabs>
          <w:tab w:val="left" w:pos="567"/>
        </w:tabs>
        <w:spacing w:after="0" w:line="240" w:lineRule="auto"/>
        <w:ind w:left="360" w:right="-188" w:hanging="567"/>
        <w:jc w:val="both"/>
        <w:rPr>
          <w:rFonts w:ascii="Tahoma" w:hAnsi="Tahoma" w:cs="Tahoma"/>
          <w:sz w:val="24"/>
          <w:szCs w:val="24"/>
        </w:rPr>
      </w:pPr>
      <w:r>
        <w:rPr>
          <w:rFonts w:ascii="Tahoma" w:hAnsi="Tahoma" w:cs="Tahoma"/>
          <w:sz w:val="24"/>
          <w:szCs w:val="24"/>
        </w:rPr>
        <w:t xml:space="preserve">Specific items that have been discussed since </w:t>
      </w:r>
      <w:r w:rsidR="00DF6B6B">
        <w:rPr>
          <w:rFonts w:ascii="Tahoma" w:hAnsi="Tahoma" w:cs="Tahoma"/>
          <w:sz w:val="24"/>
          <w:szCs w:val="24"/>
        </w:rPr>
        <w:t>February</w:t>
      </w:r>
      <w:r>
        <w:rPr>
          <w:rFonts w:ascii="Tahoma" w:hAnsi="Tahoma" w:cs="Tahoma"/>
          <w:sz w:val="24"/>
          <w:szCs w:val="24"/>
        </w:rPr>
        <w:t xml:space="preserve"> 2018 have been included at Appendix 1 for information.</w:t>
      </w:r>
      <w:r w:rsidR="00DF6B6B">
        <w:rPr>
          <w:rFonts w:ascii="Tahoma" w:hAnsi="Tahoma" w:cs="Tahoma"/>
          <w:sz w:val="24"/>
          <w:szCs w:val="24"/>
        </w:rPr>
        <w:t xml:space="preserve"> Prior to this time only items from Durham were discussed. Members will note that there are only three items presented within approximately 12 months further demonstrating the issues recognised by the Committee and HMICFRS. </w:t>
      </w:r>
    </w:p>
    <w:p w:rsidR="0099162F" w:rsidRPr="00575A94" w:rsidRDefault="0099162F" w:rsidP="008161B3">
      <w:pPr>
        <w:pStyle w:val="ListParagraph"/>
        <w:tabs>
          <w:tab w:val="left" w:pos="567"/>
        </w:tabs>
        <w:spacing w:after="0" w:line="240" w:lineRule="auto"/>
        <w:ind w:left="851" w:right="-188"/>
        <w:jc w:val="both"/>
        <w:rPr>
          <w:rFonts w:ascii="Tahoma" w:hAnsi="Tahoma" w:cs="Tahoma"/>
          <w:sz w:val="24"/>
          <w:szCs w:val="24"/>
        </w:rPr>
      </w:pPr>
    </w:p>
    <w:p w:rsidR="008161B3" w:rsidRPr="006D65FE" w:rsidRDefault="008161B3" w:rsidP="008161B3">
      <w:pPr>
        <w:pStyle w:val="ListParagraph"/>
        <w:numPr>
          <w:ilvl w:val="0"/>
          <w:numId w:val="2"/>
        </w:numPr>
        <w:tabs>
          <w:tab w:val="left" w:pos="567"/>
        </w:tabs>
        <w:spacing w:after="0" w:line="240" w:lineRule="auto"/>
        <w:ind w:left="851" w:right="-188" w:hanging="851"/>
        <w:jc w:val="both"/>
        <w:rPr>
          <w:rFonts w:ascii="Tahoma" w:hAnsi="Tahoma" w:cs="Tahoma"/>
          <w:b/>
          <w:sz w:val="24"/>
          <w:szCs w:val="24"/>
        </w:rPr>
      </w:pPr>
      <w:r w:rsidRPr="006D65FE">
        <w:rPr>
          <w:rFonts w:ascii="Tahoma" w:hAnsi="Tahoma" w:cs="Tahoma"/>
          <w:b/>
          <w:sz w:val="24"/>
          <w:szCs w:val="24"/>
        </w:rPr>
        <w:t>Implications</w:t>
      </w:r>
    </w:p>
    <w:p w:rsidR="008161B3" w:rsidRPr="006D65FE" w:rsidRDefault="008161B3" w:rsidP="008161B3">
      <w:pPr>
        <w:tabs>
          <w:tab w:val="left" w:pos="567"/>
        </w:tabs>
        <w:spacing w:after="0" w:line="240" w:lineRule="auto"/>
        <w:ind w:right="-188"/>
        <w:jc w:val="both"/>
        <w:rPr>
          <w:rFonts w:ascii="Tahoma" w:hAnsi="Tahoma" w:cs="Tahoma"/>
          <w:b/>
          <w:sz w:val="24"/>
          <w:szCs w:val="24"/>
        </w:rPr>
      </w:pPr>
    </w:p>
    <w:p w:rsidR="006011F2" w:rsidRPr="006D65FE" w:rsidRDefault="008161B3" w:rsidP="002C1C68">
      <w:pPr>
        <w:pStyle w:val="ListParagraph"/>
        <w:numPr>
          <w:ilvl w:val="1"/>
          <w:numId w:val="2"/>
        </w:numPr>
        <w:tabs>
          <w:tab w:val="left" w:pos="567"/>
        </w:tabs>
        <w:spacing w:after="0" w:line="240" w:lineRule="auto"/>
        <w:ind w:left="851" w:right="-188" w:hanging="851"/>
        <w:jc w:val="both"/>
        <w:rPr>
          <w:rFonts w:ascii="Tahoma" w:hAnsi="Tahoma" w:cs="Tahoma"/>
          <w:sz w:val="24"/>
          <w:szCs w:val="24"/>
          <w:u w:val="single"/>
        </w:rPr>
      </w:pPr>
      <w:r w:rsidRPr="006D65FE">
        <w:rPr>
          <w:rFonts w:ascii="Tahoma" w:hAnsi="Tahoma" w:cs="Tahoma"/>
          <w:sz w:val="24"/>
          <w:szCs w:val="24"/>
          <w:u w:val="single"/>
        </w:rPr>
        <w:t>Finance</w:t>
      </w:r>
      <w:r w:rsidR="006011F2" w:rsidRPr="006D65FE">
        <w:rPr>
          <w:rFonts w:ascii="Tahoma" w:hAnsi="Tahoma" w:cs="Tahoma"/>
          <w:sz w:val="24"/>
          <w:szCs w:val="24"/>
          <w:u w:val="single"/>
        </w:rPr>
        <w:t xml:space="preserve">  </w:t>
      </w:r>
    </w:p>
    <w:p w:rsidR="008161B3" w:rsidRPr="006D65FE" w:rsidRDefault="008161B3" w:rsidP="002C1C68">
      <w:pPr>
        <w:pStyle w:val="ListParagraph"/>
        <w:tabs>
          <w:tab w:val="left" w:pos="567"/>
        </w:tabs>
        <w:spacing w:after="0" w:line="240" w:lineRule="auto"/>
        <w:ind w:left="567" w:right="-188" w:hanging="567"/>
        <w:jc w:val="both"/>
        <w:rPr>
          <w:rFonts w:ascii="Tahoma" w:hAnsi="Tahoma" w:cs="Tahoma"/>
          <w:sz w:val="24"/>
          <w:szCs w:val="24"/>
        </w:rPr>
      </w:pPr>
      <w:r w:rsidRPr="006D65FE">
        <w:rPr>
          <w:rFonts w:ascii="Tahoma" w:hAnsi="Tahoma" w:cs="Tahoma"/>
          <w:sz w:val="24"/>
          <w:szCs w:val="24"/>
        </w:rPr>
        <w:tab/>
        <w:t>There are no financial implications arising from the content of this report.</w:t>
      </w:r>
    </w:p>
    <w:p w:rsidR="008161B3" w:rsidRPr="006D65FE" w:rsidRDefault="008161B3" w:rsidP="002C1C68">
      <w:pPr>
        <w:pStyle w:val="ListParagraph"/>
        <w:tabs>
          <w:tab w:val="left" w:pos="567"/>
        </w:tabs>
        <w:spacing w:after="0" w:line="240" w:lineRule="auto"/>
        <w:ind w:left="567" w:right="-188" w:hanging="567"/>
        <w:jc w:val="both"/>
        <w:rPr>
          <w:rFonts w:ascii="Tahoma" w:hAnsi="Tahoma" w:cs="Tahoma"/>
          <w:sz w:val="24"/>
          <w:szCs w:val="24"/>
        </w:rPr>
      </w:pPr>
    </w:p>
    <w:p w:rsidR="008161B3" w:rsidRPr="006D65FE" w:rsidRDefault="008161B3" w:rsidP="002C1C68">
      <w:pPr>
        <w:pStyle w:val="ListParagraph"/>
        <w:numPr>
          <w:ilvl w:val="1"/>
          <w:numId w:val="2"/>
        </w:numPr>
        <w:tabs>
          <w:tab w:val="left" w:pos="567"/>
        </w:tabs>
        <w:spacing w:after="0" w:line="240" w:lineRule="auto"/>
        <w:ind w:left="567" w:right="-188" w:hanging="567"/>
        <w:jc w:val="both"/>
        <w:rPr>
          <w:rFonts w:ascii="Tahoma" w:hAnsi="Tahoma" w:cs="Tahoma"/>
          <w:sz w:val="24"/>
          <w:szCs w:val="24"/>
          <w:u w:val="single"/>
        </w:rPr>
      </w:pPr>
      <w:r w:rsidRPr="006D65FE">
        <w:rPr>
          <w:rFonts w:ascii="Tahoma" w:hAnsi="Tahoma" w:cs="Tahoma"/>
          <w:sz w:val="24"/>
          <w:szCs w:val="24"/>
          <w:u w:val="single"/>
        </w:rPr>
        <w:t>Diversity and Equal Opportunities</w:t>
      </w:r>
    </w:p>
    <w:p w:rsidR="008161B3" w:rsidRPr="006D65FE" w:rsidRDefault="008161B3" w:rsidP="002C1C68">
      <w:pPr>
        <w:pStyle w:val="ListParagraph"/>
        <w:tabs>
          <w:tab w:val="left" w:pos="567"/>
        </w:tabs>
        <w:spacing w:after="0" w:line="240" w:lineRule="auto"/>
        <w:ind w:left="567" w:right="-188" w:hanging="567"/>
        <w:jc w:val="both"/>
        <w:rPr>
          <w:rFonts w:ascii="Tahoma" w:hAnsi="Tahoma" w:cs="Tahoma"/>
          <w:sz w:val="24"/>
          <w:szCs w:val="24"/>
        </w:rPr>
      </w:pPr>
      <w:r w:rsidRPr="006D65FE">
        <w:rPr>
          <w:rFonts w:ascii="Tahoma" w:hAnsi="Tahoma" w:cs="Tahoma"/>
          <w:sz w:val="24"/>
          <w:szCs w:val="24"/>
        </w:rPr>
        <w:tab/>
        <w:t>There are no diversity or equal opportunity implications arising from the content of this report.</w:t>
      </w:r>
    </w:p>
    <w:p w:rsidR="008161B3" w:rsidRPr="006D65FE" w:rsidRDefault="008161B3" w:rsidP="002C1C68">
      <w:pPr>
        <w:pStyle w:val="ListParagraph"/>
        <w:tabs>
          <w:tab w:val="left" w:pos="567"/>
        </w:tabs>
        <w:spacing w:after="0" w:line="240" w:lineRule="auto"/>
        <w:ind w:left="567" w:right="-188" w:hanging="567"/>
        <w:jc w:val="both"/>
        <w:rPr>
          <w:rFonts w:ascii="Tahoma" w:hAnsi="Tahoma" w:cs="Tahoma"/>
          <w:sz w:val="24"/>
          <w:szCs w:val="24"/>
        </w:rPr>
      </w:pPr>
    </w:p>
    <w:p w:rsidR="008161B3" w:rsidRPr="006D65FE" w:rsidRDefault="008161B3" w:rsidP="002C1C68">
      <w:pPr>
        <w:pStyle w:val="ListParagraph"/>
        <w:numPr>
          <w:ilvl w:val="1"/>
          <w:numId w:val="2"/>
        </w:numPr>
        <w:tabs>
          <w:tab w:val="left" w:pos="567"/>
        </w:tabs>
        <w:spacing w:after="0" w:line="240" w:lineRule="auto"/>
        <w:ind w:left="567" w:right="-188" w:hanging="567"/>
        <w:jc w:val="both"/>
        <w:rPr>
          <w:rFonts w:ascii="Tahoma" w:hAnsi="Tahoma" w:cs="Tahoma"/>
          <w:sz w:val="24"/>
          <w:szCs w:val="24"/>
          <w:u w:val="single"/>
        </w:rPr>
      </w:pPr>
      <w:r w:rsidRPr="006D65FE">
        <w:rPr>
          <w:rFonts w:ascii="Tahoma" w:hAnsi="Tahoma" w:cs="Tahoma"/>
          <w:sz w:val="24"/>
          <w:szCs w:val="24"/>
          <w:u w:val="single"/>
        </w:rPr>
        <w:t>Human Rights Act</w:t>
      </w:r>
    </w:p>
    <w:p w:rsidR="008161B3" w:rsidRPr="006D65FE" w:rsidRDefault="008161B3" w:rsidP="002C1C68">
      <w:pPr>
        <w:tabs>
          <w:tab w:val="left" w:pos="567"/>
        </w:tabs>
        <w:spacing w:after="0" w:line="240" w:lineRule="auto"/>
        <w:ind w:left="567" w:right="-188" w:hanging="567"/>
        <w:jc w:val="both"/>
        <w:rPr>
          <w:rFonts w:ascii="Tahoma" w:hAnsi="Tahoma" w:cs="Tahoma"/>
          <w:sz w:val="24"/>
          <w:szCs w:val="24"/>
        </w:rPr>
      </w:pPr>
      <w:r w:rsidRPr="006D65FE">
        <w:rPr>
          <w:rFonts w:ascii="Tahoma" w:hAnsi="Tahoma" w:cs="Tahoma"/>
          <w:sz w:val="24"/>
          <w:szCs w:val="24"/>
        </w:rPr>
        <w:tab/>
        <w:t xml:space="preserve">There are no Human Rights Act implications arising from the content of this report.   </w:t>
      </w:r>
    </w:p>
    <w:p w:rsidR="008161B3" w:rsidRPr="006D65FE" w:rsidRDefault="008161B3" w:rsidP="002C1C68">
      <w:pPr>
        <w:pStyle w:val="ListParagraph"/>
        <w:tabs>
          <w:tab w:val="left" w:pos="567"/>
        </w:tabs>
        <w:ind w:left="567" w:hanging="567"/>
        <w:jc w:val="both"/>
        <w:rPr>
          <w:rFonts w:ascii="Tahoma" w:hAnsi="Tahoma" w:cs="Tahoma"/>
          <w:sz w:val="24"/>
          <w:szCs w:val="24"/>
        </w:rPr>
      </w:pPr>
    </w:p>
    <w:p w:rsidR="008161B3" w:rsidRPr="006D65FE" w:rsidRDefault="008161B3" w:rsidP="002C1C68">
      <w:pPr>
        <w:pStyle w:val="ListParagraph"/>
        <w:numPr>
          <w:ilvl w:val="1"/>
          <w:numId w:val="2"/>
        </w:numPr>
        <w:tabs>
          <w:tab w:val="left" w:pos="567"/>
        </w:tabs>
        <w:spacing w:after="0" w:line="240" w:lineRule="auto"/>
        <w:ind w:left="567" w:right="-188" w:hanging="567"/>
        <w:jc w:val="both"/>
        <w:rPr>
          <w:rFonts w:ascii="Tahoma" w:hAnsi="Tahoma" w:cs="Tahoma"/>
          <w:sz w:val="24"/>
          <w:szCs w:val="24"/>
          <w:u w:val="single"/>
        </w:rPr>
      </w:pPr>
      <w:r w:rsidRPr="006D65FE">
        <w:rPr>
          <w:rFonts w:ascii="Tahoma" w:hAnsi="Tahoma" w:cs="Tahoma"/>
          <w:sz w:val="24"/>
          <w:szCs w:val="24"/>
          <w:u w:val="single"/>
        </w:rPr>
        <w:t>Sustainability</w:t>
      </w:r>
    </w:p>
    <w:p w:rsidR="008161B3" w:rsidRPr="006D65FE" w:rsidRDefault="008161B3" w:rsidP="002C1C68">
      <w:pPr>
        <w:pStyle w:val="ListParagraph"/>
        <w:tabs>
          <w:tab w:val="left" w:pos="567"/>
        </w:tabs>
        <w:spacing w:after="0" w:line="240" w:lineRule="auto"/>
        <w:ind w:left="567" w:right="-188" w:hanging="567"/>
        <w:jc w:val="both"/>
        <w:rPr>
          <w:rFonts w:ascii="Tahoma" w:hAnsi="Tahoma" w:cs="Tahoma"/>
          <w:sz w:val="24"/>
          <w:szCs w:val="24"/>
        </w:rPr>
      </w:pPr>
      <w:r w:rsidRPr="006D65FE">
        <w:rPr>
          <w:rFonts w:ascii="Tahoma" w:hAnsi="Tahoma" w:cs="Tahoma"/>
          <w:sz w:val="24"/>
          <w:szCs w:val="24"/>
        </w:rPr>
        <w:tab/>
        <w:t xml:space="preserve">There are no sustainability implications arising from this report.     </w:t>
      </w:r>
    </w:p>
    <w:p w:rsidR="008161B3" w:rsidRPr="006D65FE" w:rsidRDefault="008161B3" w:rsidP="002C1C68">
      <w:pPr>
        <w:pStyle w:val="ListParagraph"/>
        <w:tabs>
          <w:tab w:val="left" w:pos="567"/>
        </w:tabs>
        <w:spacing w:after="0" w:line="240" w:lineRule="auto"/>
        <w:ind w:left="567" w:right="-188" w:hanging="567"/>
        <w:jc w:val="both"/>
        <w:rPr>
          <w:rFonts w:ascii="Tahoma" w:hAnsi="Tahoma" w:cs="Tahoma"/>
          <w:sz w:val="24"/>
          <w:szCs w:val="24"/>
        </w:rPr>
      </w:pPr>
      <w:r w:rsidRPr="006D65FE">
        <w:rPr>
          <w:rFonts w:ascii="Tahoma" w:hAnsi="Tahoma" w:cs="Tahoma"/>
          <w:sz w:val="24"/>
          <w:szCs w:val="24"/>
        </w:rPr>
        <w:t xml:space="preserve">   </w:t>
      </w:r>
    </w:p>
    <w:p w:rsidR="008161B3" w:rsidRPr="006D65FE" w:rsidRDefault="008161B3" w:rsidP="002C1C68">
      <w:pPr>
        <w:pStyle w:val="ListParagraph"/>
        <w:numPr>
          <w:ilvl w:val="1"/>
          <w:numId w:val="2"/>
        </w:numPr>
        <w:tabs>
          <w:tab w:val="left" w:pos="567"/>
        </w:tabs>
        <w:spacing w:after="0" w:line="240" w:lineRule="auto"/>
        <w:ind w:left="567" w:right="-188" w:hanging="567"/>
        <w:jc w:val="both"/>
        <w:rPr>
          <w:rFonts w:ascii="Tahoma" w:hAnsi="Tahoma" w:cs="Tahoma"/>
          <w:sz w:val="24"/>
          <w:szCs w:val="24"/>
          <w:u w:val="single"/>
        </w:rPr>
      </w:pPr>
      <w:r w:rsidRPr="006D65FE">
        <w:rPr>
          <w:rFonts w:ascii="Tahoma" w:hAnsi="Tahoma" w:cs="Tahoma"/>
          <w:sz w:val="24"/>
          <w:szCs w:val="24"/>
          <w:u w:val="single"/>
        </w:rPr>
        <w:t>Risk</w:t>
      </w:r>
    </w:p>
    <w:p w:rsidR="008161B3" w:rsidRPr="006D65FE" w:rsidRDefault="008161B3" w:rsidP="002C1C68">
      <w:pPr>
        <w:pStyle w:val="ListParagraph"/>
        <w:tabs>
          <w:tab w:val="left" w:pos="567"/>
        </w:tabs>
        <w:spacing w:after="0" w:line="240" w:lineRule="auto"/>
        <w:ind w:left="567" w:right="-188" w:hanging="567"/>
        <w:jc w:val="both"/>
        <w:rPr>
          <w:rFonts w:ascii="Tahoma" w:hAnsi="Tahoma" w:cs="Tahoma"/>
          <w:sz w:val="24"/>
          <w:szCs w:val="24"/>
        </w:rPr>
      </w:pPr>
      <w:r w:rsidRPr="006D65FE">
        <w:rPr>
          <w:rFonts w:ascii="Tahoma" w:hAnsi="Tahoma" w:cs="Tahoma"/>
          <w:sz w:val="24"/>
          <w:szCs w:val="24"/>
        </w:rPr>
        <w:tab/>
        <w:t>There are no risk implications arising from the content of this report.</w:t>
      </w:r>
    </w:p>
    <w:p w:rsidR="008161B3" w:rsidRPr="006D65FE" w:rsidRDefault="008161B3" w:rsidP="002C1C68">
      <w:pPr>
        <w:tabs>
          <w:tab w:val="left" w:pos="567"/>
        </w:tabs>
        <w:spacing w:after="0" w:line="240" w:lineRule="auto"/>
        <w:ind w:left="567" w:right="-188" w:hanging="567"/>
        <w:jc w:val="both"/>
        <w:rPr>
          <w:rFonts w:ascii="Tahoma" w:hAnsi="Tahoma" w:cs="Tahoma"/>
          <w:b/>
          <w:sz w:val="24"/>
          <w:szCs w:val="24"/>
        </w:rPr>
      </w:pPr>
      <w:r w:rsidRPr="006D65FE">
        <w:rPr>
          <w:rFonts w:ascii="Tahoma" w:hAnsi="Tahoma" w:cs="Tahoma"/>
          <w:b/>
          <w:sz w:val="24"/>
          <w:szCs w:val="24"/>
        </w:rPr>
        <w:t xml:space="preserve"> </w:t>
      </w:r>
    </w:p>
    <w:p w:rsidR="008161B3" w:rsidRPr="006D65FE" w:rsidRDefault="008161B3" w:rsidP="002C1C68">
      <w:pPr>
        <w:pStyle w:val="ListParagraph"/>
        <w:numPr>
          <w:ilvl w:val="0"/>
          <w:numId w:val="2"/>
        </w:numPr>
        <w:tabs>
          <w:tab w:val="left" w:pos="567"/>
        </w:tabs>
        <w:spacing w:after="0" w:line="240" w:lineRule="auto"/>
        <w:ind w:left="567" w:right="-188" w:hanging="567"/>
        <w:jc w:val="both"/>
        <w:rPr>
          <w:rFonts w:ascii="Tahoma" w:hAnsi="Tahoma" w:cs="Tahoma"/>
          <w:b/>
          <w:sz w:val="24"/>
          <w:szCs w:val="24"/>
        </w:rPr>
      </w:pPr>
      <w:r w:rsidRPr="006D65FE">
        <w:rPr>
          <w:rFonts w:ascii="Tahoma" w:hAnsi="Tahoma" w:cs="Tahoma"/>
          <w:b/>
          <w:sz w:val="24"/>
          <w:szCs w:val="24"/>
        </w:rPr>
        <w:t>Conclusions</w:t>
      </w:r>
    </w:p>
    <w:p w:rsidR="008161B3" w:rsidRPr="006D65FE" w:rsidRDefault="008161B3" w:rsidP="002C1C68">
      <w:pPr>
        <w:tabs>
          <w:tab w:val="left" w:pos="567"/>
        </w:tabs>
        <w:spacing w:after="0" w:line="240" w:lineRule="auto"/>
        <w:ind w:left="567" w:right="-188" w:hanging="567"/>
        <w:jc w:val="both"/>
        <w:rPr>
          <w:rFonts w:ascii="Tahoma" w:hAnsi="Tahoma" w:cs="Tahoma"/>
          <w:b/>
          <w:sz w:val="24"/>
          <w:szCs w:val="24"/>
        </w:rPr>
      </w:pPr>
    </w:p>
    <w:p w:rsidR="008161B3" w:rsidRDefault="006A55FE" w:rsidP="002C1C68">
      <w:pPr>
        <w:pStyle w:val="ListParagraph"/>
        <w:numPr>
          <w:ilvl w:val="1"/>
          <w:numId w:val="2"/>
        </w:numPr>
        <w:tabs>
          <w:tab w:val="left" w:pos="567"/>
        </w:tabs>
        <w:spacing w:after="0" w:line="240" w:lineRule="auto"/>
        <w:ind w:left="567" w:right="-188" w:hanging="567"/>
        <w:jc w:val="both"/>
        <w:rPr>
          <w:rFonts w:ascii="Tahoma" w:hAnsi="Tahoma" w:cs="Tahoma"/>
          <w:sz w:val="24"/>
          <w:szCs w:val="24"/>
        </w:rPr>
      </w:pPr>
      <w:r>
        <w:rPr>
          <w:rFonts w:ascii="Tahoma" w:hAnsi="Tahoma" w:cs="Tahoma"/>
          <w:sz w:val="24"/>
          <w:szCs w:val="24"/>
        </w:rPr>
        <w:lastRenderedPageBreak/>
        <w:t>A range of development work is required within Cleveland Police to understand ethics and consistently use this understanding in how the workforce provide service to the community and interact internally. The use of the Ethics Committee has not been fully utilised and changes are required to use this structure to best effect developing staff and advising on policy and practice.</w:t>
      </w:r>
    </w:p>
    <w:p w:rsidR="00DF6B6B" w:rsidRPr="00DF6B6B" w:rsidRDefault="00DF6B6B" w:rsidP="00DF6B6B">
      <w:pPr>
        <w:tabs>
          <w:tab w:val="left" w:pos="567"/>
        </w:tabs>
        <w:spacing w:after="0" w:line="240" w:lineRule="auto"/>
        <w:ind w:right="-188"/>
        <w:jc w:val="both"/>
        <w:rPr>
          <w:rFonts w:ascii="Tahoma" w:hAnsi="Tahoma" w:cs="Tahoma"/>
          <w:sz w:val="24"/>
          <w:szCs w:val="24"/>
        </w:rPr>
      </w:pPr>
    </w:p>
    <w:p w:rsidR="00DF6B6B" w:rsidRPr="006D65FE" w:rsidRDefault="00DF6B6B" w:rsidP="002C1C68">
      <w:pPr>
        <w:pStyle w:val="ListParagraph"/>
        <w:numPr>
          <w:ilvl w:val="1"/>
          <w:numId w:val="2"/>
        </w:numPr>
        <w:tabs>
          <w:tab w:val="left" w:pos="567"/>
        </w:tabs>
        <w:spacing w:after="0" w:line="240" w:lineRule="auto"/>
        <w:ind w:left="567" w:right="-188" w:hanging="567"/>
        <w:jc w:val="both"/>
        <w:rPr>
          <w:rFonts w:ascii="Tahoma" w:hAnsi="Tahoma" w:cs="Tahoma"/>
          <w:sz w:val="24"/>
          <w:szCs w:val="24"/>
        </w:rPr>
      </w:pPr>
      <w:r>
        <w:rPr>
          <w:rFonts w:ascii="Tahoma" w:hAnsi="Tahoma" w:cs="Tahoma"/>
          <w:sz w:val="24"/>
          <w:szCs w:val="24"/>
        </w:rPr>
        <w:t xml:space="preserve">The next steps to the development of the Ethics Committee is to overlay recent proposals with the revised internal governance framework being developed within Cleveland Police and across others are of external scrutiny. </w:t>
      </w:r>
    </w:p>
    <w:p w:rsidR="002C1C68" w:rsidRPr="006D65FE" w:rsidRDefault="002C1C68" w:rsidP="00DF6B6B">
      <w:pPr>
        <w:spacing w:after="0" w:line="240" w:lineRule="auto"/>
        <w:ind w:right="-188"/>
        <w:rPr>
          <w:rFonts w:ascii="Tahoma" w:hAnsi="Tahoma" w:cs="Tahoma"/>
          <w:sz w:val="24"/>
          <w:szCs w:val="24"/>
        </w:rPr>
      </w:pPr>
    </w:p>
    <w:p w:rsidR="002C1C68" w:rsidRPr="006D65FE" w:rsidRDefault="002C1C68" w:rsidP="008161B3">
      <w:pPr>
        <w:spacing w:after="0" w:line="240" w:lineRule="auto"/>
        <w:ind w:left="851" w:right="-188" w:hanging="851"/>
        <w:rPr>
          <w:rFonts w:ascii="Tahoma" w:hAnsi="Tahoma" w:cs="Tahoma"/>
          <w:sz w:val="24"/>
          <w:szCs w:val="24"/>
        </w:rPr>
      </w:pPr>
    </w:p>
    <w:p w:rsidR="0066189A" w:rsidRPr="006D65FE" w:rsidRDefault="00FE4456" w:rsidP="008161B3">
      <w:pPr>
        <w:spacing w:after="0" w:line="240" w:lineRule="auto"/>
        <w:ind w:right="-188"/>
        <w:rPr>
          <w:rFonts w:ascii="Tahoma" w:hAnsi="Tahoma" w:cs="Tahoma"/>
          <w:b/>
          <w:sz w:val="24"/>
          <w:szCs w:val="24"/>
        </w:rPr>
      </w:pPr>
      <w:r>
        <w:rPr>
          <w:rFonts w:ascii="Tahoma" w:hAnsi="Tahoma" w:cs="Tahoma"/>
          <w:b/>
          <w:sz w:val="24"/>
          <w:szCs w:val="24"/>
        </w:rPr>
        <w:t xml:space="preserve">Deputy </w:t>
      </w:r>
      <w:r w:rsidR="0066189A" w:rsidRPr="00663BC3">
        <w:rPr>
          <w:rFonts w:ascii="Tahoma" w:hAnsi="Tahoma" w:cs="Tahoma"/>
          <w:b/>
          <w:sz w:val="24"/>
          <w:szCs w:val="24"/>
        </w:rPr>
        <w:t>Chief Constable</w:t>
      </w:r>
    </w:p>
    <w:p w:rsidR="00DF6B6B" w:rsidRDefault="00DF6B6B">
      <w:pPr>
        <w:rPr>
          <w:rFonts w:ascii="Arial" w:hAnsi="Arial" w:cs="Arial"/>
          <w:b/>
          <w:sz w:val="24"/>
          <w:szCs w:val="24"/>
        </w:rPr>
      </w:pPr>
      <w:r>
        <w:rPr>
          <w:rFonts w:ascii="Arial" w:hAnsi="Arial" w:cs="Arial"/>
          <w:b/>
          <w:sz w:val="24"/>
          <w:szCs w:val="24"/>
        </w:rPr>
        <w:br w:type="page"/>
      </w:r>
    </w:p>
    <w:p w:rsidR="00504E1C" w:rsidRDefault="00DF6B6B" w:rsidP="00575A94">
      <w:pPr>
        <w:rPr>
          <w:rFonts w:ascii="Arial" w:hAnsi="Arial" w:cs="Arial"/>
          <w:b/>
          <w:sz w:val="24"/>
          <w:szCs w:val="24"/>
        </w:rPr>
      </w:pPr>
      <w:r>
        <w:rPr>
          <w:rFonts w:ascii="Arial" w:hAnsi="Arial" w:cs="Arial"/>
          <w:b/>
          <w:sz w:val="24"/>
          <w:szCs w:val="24"/>
        </w:rPr>
        <w:lastRenderedPageBreak/>
        <w:t xml:space="preserve">Appendix 1 – Items proposed from Cleveland Police discussed by the External Ethics Committee since February 2018. </w:t>
      </w:r>
    </w:p>
    <w:tbl>
      <w:tblPr>
        <w:tblW w:w="0" w:type="auto"/>
        <w:tblCellMar>
          <w:left w:w="0" w:type="dxa"/>
          <w:right w:w="0" w:type="dxa"/>
        </w:tblCellMar>
        <w:tblLook w:val="04A0" w:firstRow="1" w:lastRow="0" w:firstColumn="1" w:lastColumn="0" w:noHBand="0" w:noVBand="1"/>
      </w:tblPr>
      <w:tblGrid>
        <w:gridCol w:w="1529"/>
        <w:gridCol w:w="2686"/>
        <w:gridCol w:w="2796"/>
        <w:gridCol w:w="2231"/>
      </w:tblGrid>
      <w:tr w:rsidR="00DF6B6B" w:rsidTr="00DF6B6B">
        <w:tc>
          <w:tcPr>
            <w:tcW w:w="26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F6B6B" w:rsidRDefault="00DF6B6B">
            <w:pPr>
              <w:rPr>
                <w:rFonts w:ascii="Tahoma" w:hAnsi="Tahoma" w:cs="Tahoma"/>
                <w:b/>
                <w:bCs/>
                <w:sz w:val="20"/>
                <w:szCs w:val="20"/>
              </w:rPr>
            </w:pPr>
            <w:r>
              <w:rPr>
                <w:rFonts w:ascii="Tahoma" w:hAnsi="Tahoma" w:cs="Tahoma"/>
                <w:b/>
                <w:bCs/>
                <w:sz w:val="20"/>
                <w:szCs w:val="20"/>
              </w:rPr>
              <w:t>Submission Title</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F6B6B" w:rsidRDefault="00DF6B6B">
            <w:pPr>
              <w:rPr>
                <w:rFonts w:ascii="Tahoma" w:hAnsi="Tahoma" w:cs="Tahoma"/>
                <w:b/>
                <w:bCs/>
                <w:sz w:val="20"/>
                <w:szCs w:val="20"/>
              </w:rPr>
            </w:pPr>
            <w:r>
              <w:rPr>
                <w:rFonts w:ascii="Tahoma" w:hAnsi="Tahoma" w:cs="Tahoma"/>
                <w:b/>
                <w:bCs/>
                <w:sz w:val="20"/>
                <w:szCs w:val="20"/>
              </w:rPr>
              <w:t>Outline of Dilemma</w:t>
            </w:r>
          </w:p>
        </w:tc>
        <w:tc>
          <w:tcPr>
            <w:tcW w:w="793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F6B6B" w:rsidRDefault="00DF6B6B">
            <w:pPr>
              <w:rPr>
                <w:rFonts w:ascii="Tahoma" w:hAnsi="Tahoma" w:cs="Tahoma"/>
                <w:b/>
                <w:bCs/>
                <w:sz w:val="20"/>
                <w:szCs w:val="20"/>
              </w:rPr>
            </w:pPr>
            <w:r>
              <w:rPr>
                <w:rFonts w:ascii="Tahoma" w:hAnsi="Tahoma" w:cs="Tahoma"/>
                <w:b/>
                <w:bCs/>
                <w:sz w:val="20"/>
                <w:szCs w:val="20"/>
              </w:rPr>
              <w:t>Internal Comments</w:t>
            </w:r>
          </w:p>
        </w:tc>
        <w:tc>
          <w:tcPr>
            <w:tcW w:w="538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F6B6B" w:rsidRDefault="00DF6B6B">
            <w:pPr>
              <w:rPr>
                <w:rFonts w:ascii="Tahoma" w:hAnsi="Tahoma" w:cs="Tahoma"/>
                <w:b/>
                <w:bCs/>
                <w:sz w:val="20"/>
                <w:szCs w:val="20"/>
              </w:rPr>
            </w:pPr>
            <w:r>
              <w:rPr>
                <w:rFonts w:ascii="Tahoma" w:hAnsi="Tahoma" w:cs="Tahoma"/>
                <w:b/>
                <w:bCs/>
                <w:sz w:val="20"/>
                <w:szCs w:val="20"/>
              </w:rPr>
              <w:t>EEC Comments</w:t>
            </w:r>
          </w:p>
        </w:tc>
      </w:tr>
      <w:tr w:rsidR="00DF6B6B" w:rsidTr="00DF6B6B">
        <w:tc>
          <w:tcPr>
            <w:tcW w:w="26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F6B6B" w:rsidRDefault="00DF6B6B">
            <w:pPr>
              <w:rPr>
                <w:rFonts w:ascii="Tahoma" w:hAnsi="Tahoma" w:cs="Tahoma"/>
                <w:sz w:val="20"/>
                <w:szCs w:val="20"/>
              </w:rPr>
            </w:pPr>
            <w:r>
              <w:rPr>
                <w:rFonts w:ascii="Tahoma" w:hAnsi="Tahoma" w:cs="Tahoma"/>
                <w:sz w:val="20"/>
                <w:szCs w:val="20"/>
              </w:rPr>
              <w:t>Internal Buy and Sell Site</w:t>
            </w:r>
          </w:p>
        </w:tc>
        <w:tc>
          <w:tcPr>
            <w:tcW w:w="6520" w:type="dxa"/>
            <w:tcBorders>
              <w:top w:val="nil"/>
              <w:left w:val="nil"/>
              <w:bottom w:val="single" w:sz="8" w:space="0" w:color="auto"/>
              <w:right w:val="single" w:sz="8" w:space="0" w:color="auto"/>
            </w:tcBorders>
            <w:tcMar>
              <w:top w:w="0" w:type="dxa"/>
              <w:left w:w="108" w:type="dxa"/>
              <w:bottom w:w="0" w:type="dxa"/>
              <w:right w:w="108" w:type="dxa"/>
            </w:tcMar>
          </w:tcPr>
          <w:p w:rsidR="00DF6B6B" w:rsidRDefault="00DF6B6B">
            <w:pPr>
              <w:rPr>
                <w:rFonts w:ascii="Tahoma" w:hAnsi="Tahoma" w:cs="Tahoma"/>
                <w:sz w:val="20"/>
                <w:szCs w:val="20"/>
              </w:rPr>
            </w:pPr>
            <w:r>
              <w:rPr>
                <w:rFonts w:ascii="Tahoma" w:hAnsi="Tahoma" w:cs="Tahoma"/>
                <w:sz w:val="20"/>
                <w:szCs w:val="20"/>
              </w:rPr>
              <w:t xml:space="preserve">Cleveland Police have the opportunity to host an internal </w:t>
            </w:r>
            <w:proofErr w:type="spellStart"/>
            <w:r>
              <w:rPr>
                <w:rFonts w:ascii="Tahoma" w:hAnsi="Tahoma" w:cs="Tahoma"/>
                <w:sz w:val="20"/>
                <w:szCs w:val="20"/>
              </w:rPr>
              <w:t>sharepoint</w:t>
            </w:r>
            <w:proofErr w:type="spellEnd"/>
            <w:r>
              <w:rPr>
                <w:rFonts w:ascii="Tahoma" w:hAnsi="Tahoma" w:cs="Tahoma"/>
                <w:sz w:val="20"/>
                <w:szCs w:val="20"/>
              </w:rPr>
              <w:t xml:space="preserve"> site which aims to provide officers and staff with a forum to place recommendations and advertisements for other officers/staff.</w:t>
            </w:r>
          </w:p>
          <w:p w:rsidR="00DF6B6B" w:rsidRDefault="00DF6B6B">
            <w:pPr>
              <w:rPr>
                <w:rFonts w:ascii="Tahoma" w:hAnsi="Tahoma" w:cs="Tahoma"/>
                <w:sz w:val="20"/>
                <w:szCs w:val="20"/>
              </w:rPr>
            </w:pPr>
            <w:r>
              <w:rPr>
                <w:rFonts w:ascii="Tahoma" w:hAnsi="Tahoma" w:cs="Tahoma"/>
                <w:sz w:val="20"/>
                <w:szCs w:val="20"/>
              </w:rPr>
              <w:t>This is not a scheme which would be endorsed by the organisation in terms of guaranteeing any goods or services, responsibility lies solely with those using the facility.</w:t>
            </w:r>
          </w:p>
          <w:p w:rsidR="00DF6B6B" w:rsidRDefault="00DF6B6B">
            <w:pPr>
              <w:rPr>
                <w:rFonts w:ascii="Tahoma" w:hAnsi="Tahoma" w:cs="Tahoma"/>
                <w:sz w:val="20"/>
                <w:szCs w:val="20"/>
              </w:rPr>
            </w:pPr>
            <w:r>
              <w:rPr>
                <w:rFonts w:ascii="Tahoma" w:hAnsi="Tahoma" w:cs="Tahoma"/>
                <w:sz w:val="20"/>
                <w:szCs w:val="20"/>
              </w:rPr>
              <w:t>Examples of its intended use would:</w:t>
            </w:r>
          </w:p>
          <w:p w:rsidR="00DF6B6B" w:rsidRDefault="00DF6B6B">
            <w:pPr>
              <w:ind w:left="720" w:hanging="360"/>
              <w:rPr>
                <w:rFonts w:ascii="Tahoma" w:hAnsi="Tahoma" w:cs="Tahoma"/>
                <w:sz w:val="20"/>
                <w:szCs w:val="20"/>
              </w:rPr>
            </w:pPr>
            <w:r>
              <w:rPr>
                <w:rFonts w:ascii="Arial" w:hAnsi="Arial" w:cs="Arial"/>
                <w:sz w:val="20"/>
                <w:szCs w:val="20"/>
              </w:rPr>
              <w:t>-</w:t>
            </w:r>
            <w:r>
              <w:rPr>
                <w:rFonts w:ascii="Times New Roman" w:hAnsi="Times New Roman" w:cs="Times New Roman"/>
                <w:sz w:val="14"/>
                <w:szCs w:val="14"/>
              </w:rPr>
              <w:t xml:space="preserve">        </w:t>
            </w:r>
            <w:r>
              <w:rPr>
                <w:rFonts w:ascii="Tahoma" w:hAnsi="Tahoma" w:cs="Tahoma"/>
                <w:sz w:val="20"/>
                <w:szCs w:val="20"/>
              </w:rPr>
              <w:t>Staff list goods they wish to sell</w:t>
            </w:r>
          </w:p>
          <w:p w:rsidR="00DF6B6B" w:rsidRDefault="00DF6B6B">
            <w:pPr>
              <w:ind w:left="720" w:hanging="360"/>
              <w:rPr>
                <w:rFonts w:ascii="Tahoma" w:hAnsi="Tahoma" w:cs="Tahoma"/>
                <w:sz w:val="20"/>
                <w:szCs w:val="20"/>
              </w:rPr>
            </w:pPr>
            <w:r>
              <w:rPr>
                <w:rFonts w:ascii="Arial" w:hAnsi="Arial" w:cs="Arial"/>
                <w:sz w:val="20"/>
                <w:szCs w:val="20"/>
              </w:rPr>
              <w:t>-</w:t>
            </w:r>
            <w:r>
              <w:rPr>
                <w:rFonts w:ascii="Times New Roman" w:hAnsi="Times New Roman" w:cs="Times New Roman"/>
                <w:sz w:val="14"/>
                <w:szCs w:val="14"/>
              </w:rPr>
              <w:t xml:space="preserve">        </w:t>
            </w:r>
            <w:r>
              <w:rPr>
                <w:rFonts w:ascii="Tahoma" w:hAnsi="Tahoma" w:cs="Tahoma"/>
                <w:sz w:val="20"/>
                <w:szCs w:val="20"/>
              </w:rPr>
              <w:t>Staff may make recommendations regarding services they have used (such as tradespeople).</w:t>
            </w:r>
          </w:p>
          <w:p w:rsidR="00DF6B6B" w:rsidRDefault="00DF6B6B">
            <w:pPr>
              <w:ind w:left="720" w:hanging="360"/>
              <w:rPr>
                <w:rFonts w:ascii="Tahoma" w:hAnsi="Tahoma" w:cs="Tahoma"/>
                <w:sz w:val="20"/>
                <w:szCs w:val="20"/>
              </w:rPr>
            </w:pPr>
            <w:r>
              <w:rPr>
                <w:rFonts w:ascii="Arial" w:hAnsi="Arial" w:cs="Arial"/>
                <w:sz w:val="20"/>
                <w:szCs w:val="20"/>
              </w:rPr>
              <w:t>-</w:t>
            </w:r>
            <w:r>
              <w:rPr>
                <w:rFonts w:ascii="Times New Roman" w:hAnsi="Times New Roman" w:cs="Times New Roman"/>
                <w:sz w:val="14"/>
                <w:szCs w:val="14"/>
              </w:rPr>
              <w:t xml:space="preserve">        </w:t>
            </w:r>
            <w:r>
              <w:rPr>
                <w:rFonts w:ascii="Tahoma" w:hAnsi="Tahoma" w:cs="Tahoma"/>
                <w:sz w:val="20"/>
                <w:szCs w:val="20"/>
              </w:rPr>
              <w:t xml:space="preserve">Staff may advertise their own private business interests. </w:t>
            </w:r>
          </w:p>
          <w:p w:rsidR="00DF6B6B" w:rsidRDefault="00DF6B6B">
            <w:pPr>
              <w:rPr>
                <w:rFonts w:ascii="Tahoma" w:hAnsi="Tahoma" w:cs="Tahoma"/>
                <w:sz w:val="20"/>
                <w:szCs w:val="20"/>
              </w:rPr>
            </w:pPr>
          </w:p>
        </w:tc>
        <w:tc>
          <w:tcPr>
            <w:tcW w:w="7938" w:type="dxa"/>
            <w:tcBorders>
              <w:top w:val="nil"/>
              <w:left w:val="nil"/>
              <w:bottom w:val="single" w:sz="8" w:space="0" w:color="auto"/>
              <w:right w:val="single" w:sz="8" w:space="0" w:color="auto"/>
            </w:tcBorders>
            <w:tcMar>
              <w:top w:w="0" w:type="dxa"/>
              <w:left w:w="108" w:type="dxa"/>
              <w:bottom w:w="0" w:type="dxa"/>
              <w:right w:w="108" w:type="dxa"/>
            </w:tcMar>
          </w:tcPr>
          <w:p w:rsidR="00DF6B6B" w:rsidRDefault="00DF6B6B">
            <w:pPr>
              <w:rPr>
                <w:rFonts w:ascii="Tahoma" w:hAnsi="Tahoma" w:cs="Tahoma"/>
                <w:sz w:val="20"/>
                <w:szCs w:val="20"/>
              </w:rPr>
            </w:pPr>
            <w:r>
              <w:rPr>
                <w:rFonts w:ascii="Tahoma" w:hAnsi="Tahoma" w:cs="Tahoma"/>
                <w:sz w:val="20"/>
                <w:szCs w:val="20"/>
              </w:rPr>
              <w:t xml:space="preserve">Noted that organisations such as the NHS and Middlesbrough Borough Council already perform similar functions within their organisations. </w:t>
            </w:r>
          </w:p>
          <w:p w:rsidR="00DF6B6B" w:rsidRDefault="00DF6B6B">
            <w:pPr>
              <w:rPr>
                <w:rFonts w:ascii="Tahoma" w:hAnsi="Tahoma" w:cs="Tahoma"/>
                <w:sz w:val="20"/>
                <w:szCs w:val="20"/>
              </w:rPr>
            </w:pPr>
            <w:r>
              <w:rPr>
                <w:rFonts w:ascii="Tahoma" w:hAnsi="Tahoma" w:cs="Tahoma"/>
                <w:sz w:val="20"/>
                <w:szCs w:val="20"/>
              </w:rPr>
              <w:t>The committee has no objections to staff members selling/buying personal belongings upon the site as it merely facilitates contact between the parties, on the understanding that the organisation bears no responsibility for the items.</w:t>
            </w:r>
          </w:p>
          <w:p w:rsidR="00DF6B6B" w:rsidRDefault="00DF6B6B">
            <w:pPr>
              <w:rPr>
                <w:rFonts w:ascii="Tahoma" w:hAnsi="Tahoma" w:cs="Tahoma"/>
                <w:sz w:val="20"/>
                <w:szCs w:val="20"/>
              </w:rPr>
            </w:pPr>
            <w:r>
              <w:rPr>
                <w:rFonts w:ascii="Tahoma" w:hAnsi="Tahoma" w:cs="Tahoma"/>
                <w:sz w:val="20"/>
                <w:szCs w:val="20"/>
              </w:rPr>
              <w:t>The committee raised no concerns to utilising the site to advertise offers aimed at serving staff, such as approved discount schemes.</w:t>
            </w:r>
          </w:p>
          <w:p w:rsidR="00DF6B6B" w:rsidRDefault="00DF6B6B">
            <w:pPr>
              <w:rPr>
                <w:rFonts w:ascii="Tahoma" w:hAnsi="Tahoma" w:cs="Tahoma"/>
                <w:sz w:val="20"/>
                <w:szCs w:val="20"/>
              </w:rPr>
            </w:pPr>
            <w:r>
              <w:rPr>
                <w:rFonts w:ascii="Tahoma" w:hAnsi="Tahoma" w:cs="Tahoma"/>
                <w:sz w:val="20"/>
                <w:szCs w:val="20"/>
              </w:rPr>
              <w:t xml:space="preserve">However concerns were raised regarding the recommendations for services or advertising own business interests.  This is due to the potential for perceived organisational support towards particular businesses.  Services recommended in such a manner would not be vetted.  Also the situation would raise vulnerability in terms of any interested parties submitting freedom of information requests.  For example, if staff had recommended a particular company for a service, but then a competing company submitted an FOI request and learned the first </w:t>
            </w:r>
            <w:r>
              <w:rPr>
                <w:rFonts w:ascii="Tahoma" w:hAnsi="Tahoma" w:cs="Tahoma"/>
                <w:sz w:val="20"/>
                <w:szCs w:val="20"/>
              </w:rPr>
              <w:lastRenderedPageBreak/>
              <w:t>company was being recommended internally, then they may potentially have a case to argue the organisation is discriminating against them and attempt to cast blame regarding loss of turnover.</w:t>
            </w:r>
          </w:p>
          <w:p w:rsidR="00DF6B6B" w:rsidRDefault="00DF6B6B">
            <w:pPr>
              <w:rPr>
                <w:rFonts w:ascii="Tahoma" w:hAnsi="Tahoma" w:cs="Tahoma"/>
                <w:sz w:val="20"/>
                <w:szCs w:val="20"/>
              </w:rPr>
            </w:pPr>
            <w:r>
              <w:rPr>
                <w:rFonts w:ascii="Tahoma" w:hAnsi="Tahoma" w:cs="Tahoma"/>
                <w:sz w:val="20"/>
                <w:szCs w:val="20"/>
              </w:rPr>
              <w:t>Finally the committee raised concern regarding the level of expenditure required to maintain such a site.  The organisation is responsible for using its financial resources to serve the public and as such the benefits of such a scheme must be carefully weighed against the level of required expenditure.  The potential for improved staff motivation and performance from employee schemes such as this is accepted even though it is difficult to quantify how that relates to service improvement.</w:t>
            </w:r>
          </w:p>
          <w:p w:rsidR="00DF6B6B" w:rsidRDefault="00DF6B6B">
            <w:pPr>
              <w:rPr>
                <w:rFonts w:ascii="Tahoma" w:hAnsi="Tahoma" w:cs="Tahoma"/>
                <w:sz w:val="20"/>
                <w:szCs w:val="20"/>
              </w:rPr>
            </w:pPr>
          </w:p>
        </w:tc>
        <w:tc>
          <w:tcPr>
            <w:tcW w:w="5387" w:type="dxa"/>
            <w:tcBorders>
              <w:top w:val="nil"/>
              <w:left w:val="nil"/>
              <w:bottom w:val="single" w:sz="8" w:space="0" w:color="auto"/>
              <w:right w:val="single" w:sz="8" w:space="0" w:color="auto"/>
            </w:tcBorders>
            <w:tcMar>
              <w:top w:w="0" w:type="dxa"/>
              <w:left w:w="108" w:type="dxa"/>
              <w:bottom w:w="0" w:type="dxa"/>
              <w:right w:w="108" w:type="dxa"/>
            </w:tcMar>
            <w:hideMark/>
          </w:tcPr>
          <w:p w:rsidR="00DF6B6B" w:rsidRDefault="00DF6B6B">
            <w:pPr>
              <w:rPr>
                <w:rFonts w:ascii="Tahoma" w:hAnsi="Tahoma" w:cs="Tahoma"/>
                <w:sz w:val="20"/>
                <w:szCs w:val="20"/>
              </w:rPr>
            </w:pPr>
            <w:r>
              <w:rPr>
                <w:rFonts w:ascii="Tahoma" w:hAnsi="Tahoma" w:cs="Tahoma"/>
                <w:sz w:val="20"/>
                <w:szCs w:val="20"/>
              </w:rPr>
              <w:lastRenderedPageBreak/>
              <w:t>The majority of the committee agreed with the view of the internal committee that they would support point one of the submission (staff able to list items for sale) but they would oppose the other two points of service recommendations or advertisement of private business interests.</w:t>
            </w:r>
          </w:p>
        </w:tc>
      </w:tr>
      <w:tr w:rsidR="00DF6B6B" w:rsidTr="00DF6B6B">
        <w:tc>
          <w:tcPr>
            <w:tcW w:w="26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F6B6B" w:rsidRDefault="00DF6B6B">
            <w:pPr>
              <w:rPr>
                <w:rFonts w:ascii="Tahoma" w:hAnsi="Tahoma" w:cs="Tahoma"/>
                <w:sz w:val="20"/>
                <w:szCs w:val="20"/>
              </w:rPr>
            </w:pPr>
            <w:r>
              <w:rPr>
                <w:rFonts w:ascii="Tahoma" w:hAnsi="Tahoma" w:cs="Tahoma"/>
                <w:sz w:val="20"/>
                <w:szCs w:val="20"/>
              </w:rPr>
              <w:lastRenderedPageBreak/>
              <w:t>Community Groups Patrols</w:t>
            </w:r>
          </w:p>
        </w:tc>
        <w:tc>
          <w:tcPr>
            <w:tcW w:w="6520" w:type="dxa"/>
            <w:tcBorders>
              <w:top w:val="nil"/>
              <w:left w:val="nil"/>
              <w:bottom w:val="single" w:sz="8" w:space="0" w:color="auto"/>
              <w:right w:val="single" w:sz="8" w:space="0" w:color="auto"/>
            </w:tcBorders>
            <w:tcMar>
              <w:top w:w="0" w:type="dxa"/>
              <w:left w:w="108" w:type="dxa"/>
              <w:bottom w:w="0" w:type="dxa"/>
              <w:right w:w="108" w:type="dxa"/>
            </w:tcMar>
            <w:hideMark/>
          </w:tcPr>
          <w:p w:rsidR="00DF6B6B" w:rsidRDefault="00DF6B6B">
            <w:pPr>
              <w:rPr>
                <w:rFonts w:ascii="Tahoma" w:hAnsi="Tahoma" w:cs="Tahoma"/>
                <w:sz w:val="20"/>
                <w:szCs w:val="20"/>
              </w:rPr>
            </w:pPr>
            <w:r>
              <w:rPr>
                <w:rFonts w:ascii="Tahoma" w:hAnsi="Tahoma" w:cs="Tahoma"/>
                <w:sz w:val="20"/>
                <w:szCs w:val="20"/>
              </w:rPr>
              <w:t xml:space="preserve">In the past year, publicity has been afforded to at least two community groups in Cleveland who have commenced crime reduction patrols in their local area due to increase levels of crime.  </w:t>
            </w:r>
          </w:p>
          <w:p w:rsidR="00DF6B6B" w:rsidRDefault="00DF6B6B">
            <w:pPr>
              <w:rPr>
                <w:rFonts w:ascii="Tahoma" w:hAnsi="Tahoma" w:cs="Tahoma"/>
                <w:sz w:val="20"/>
                <w:szCs w:val="20"/>
              </w:rPr>
            </w:pPr>
            <w:r>
              <w:rPr>
                <w:rFonts w:ascii="Tahoma" w:hAnsi="Tahoma" w:cs="Tahoma"/>
                <w:sz w:val="20"/>
                <w:szCs w:val="20"/>
              </w:rPr>
              <w:t xml:space="preserve">Recent publicity has indicated one group has directly assisted in 6 arrests in their home area.  This group operate independently of the police, patrolling their streets with the express purpose to call police should they observe any suspicious activity.  They update </w:t>
            </w:r>
            <w:r>
              <w:rPr>
                <w:rFonts w:ascii="Tahoma" w:hAnsi="Tahoma" w:cs="Tahoma"/>
                <w:sz w:val="20"/>
                <w:szCs w:val="20"/>
              </w:rPr>
              <w:lastRenderedPageBreak/>
              <w:t xml:space="preserve">residents via </w:t>
            </w:r>
            <w:proofErr w:type="spellStart"/>
            <w:r>
              <w:rPr>
                <w:rFonts w:ascii="Tahoma" w:hAnsi="Tahoma" w:cs="Tahoma"/>
                <w:sz w:val="20"/>
                <w:szCs w:val="20"/>
              </w:rPr>
              <w:t>whatsapp</w:t>
            </w:r>
            <w:proofErr w:type="spellEnd"/>
            <w:r>
              <w:rPr>
                <w:rFonts w:ascii="Tahoma" w:hAnsi="Tahoma" w:cs="Tahoma"/>
                <w:sz w:val="20"/>
                <w:szCs w:val="20"/>
              </w:rPr>
              <w:t xml:space="preserve"> and </w:t>
            </w:r>
            <w:proofErr w:type="spellStart"/>
            <w:r>
              <w:rPr>
                <w:rFonts w:ascii="Tahoma" w:hAnsi="Tahoma" w:cs="Tahoma"/>
                <w:sz w:val="20"/>
                <w:szCs w:val="20"/>
              </w:rPr>
              <w:t>facebook</w:t>
            </w:r>
            <w:proofErr w:type="spellEnd"/>
            <w:r>
              <w:rPr>
                <w:rFonts w:ascii="Tahoma" w:hAnsi="Tahoma" w:cs="Tahoma"/>
                <w:sz w:val="20"/>
                <w:szCs w:val="20"/>
              </w:rPr>
              <w:t xml:space="preserve"> when suspicious activity occurs and request gathering of evidence to assist police investigations.</w:t>
            </w:r>
          </w:p>
          <w:p w:rsidR="00DF6B6B" w:rsidRDefault="00DF6B6B">
            <w:pPr>
              <w:rPr>
                <w:rFonts w:ascii="Tahoma" w:hAnsi="Tahoma" w:cs="Tahoma"/>
                <w:sz w:val="20"/>
                <w:szCs w:val="20"/>
              </w:rPr>
            </w:pPr>
            <w:r>
              <w:rPr>
                <w:rFonts w:ascii="Tahoma" w:hAnsi="Tahoma" w:cs="Tahoma"/>
                <w:sz w:val="20"/>
                <w:szCs w:val="20"/>
              </w:rPr>
              <w:t>However this activity holds risk towards the community members who take part and any suspects they encounter.  As such the opportunity for the police to support such activity itself presents reputational risk.</w:t>
            </w:r>
          </w:p>
        </w:tc>
        <w:tc>
          <w:tcPr>
            <w:tcW w:w="7938" w:type="dxa"/>
            <w:tcBorders>
              <w:top w:val="nil"/>
              <w:left w:val="nil"/>
              <w:bottom w:val="single" w:sz="8" w:space="0" w:color="auto"/>
              <w:right w:val="single" w:sz="8" w:space="0" w:color="auto"/>
            </w:tcBorders>
            <w:tcMar>
              <w:top w:w="0" w:type="dxa"/>
              <w:left w:w="108" w:type="dxa"/>
              <w:bottom w:w="0" w:type="dxa"/>
              <w:right w:w="108" w:type="dxa"/>
            </w:tcMar>
            <w:hideMark/>
          </w:tcPr>
          <w:p w:rsidR="00DF6B6B" w:rsidRDefault="00DF6B6B">
            <w:pPr>
              <w:rPr>
                <w:rFonts w:ascii="Tahoma" w:hAnsi="Tahoma" w:cs="Tahoma"/>
                <w:sz w:val="20"/>
                <w:szCs w:val="20"/>
              </w:rPr>
            </w:pPr>
            <w:r>
              <w:rPr>
                <w:rFonts w:ascii="Tahoma" w:hAnsi="Tahoma" w:cs="Tahoma"/>
                <w:sz w:val="20"/>
                <w:szCs w:val="20"/>
              </w:rPr>
              <w:lastRenderedPageBreak/>
              <w:t>N/A - Internal committee was not held</w:t>
            </w:r>
          </w:p>
        </w:tc>
        <w:tc>
          <w:tcPr>
            <w:tcW w:w="5387" w:type="dxa"/>
            <w:tcBorders>
              <w:top w:val="nil"/>
              <w:left w:val="nil"/>
              <w:bottom w:val="single" w:sz="8" w:space="0" w:color="auto"/>
              <w:right w:val="single" w:sz="8" w:space="0" w:color="auto"/>
            </w:tcBorders>
            <w:tcMar>
              <w:top w:w="0" w:type="dxa"/>
              <w:left w:w="108" w:type="dxa"/>
              <w:bottom w:w="0" w:type="dxa"/>
              <w:right w:w="108" w:type="dxa"/>
            </w:tcMar>
            <w:hideMark/>
          </w:tcPr>
          <w:p w:rsidR="00DF6B6B" w:rsidRDefault="00DF6B6B">
            <w:pPr>
              <w:rPr>
                <w:rFonts w:ascii="Tahoma" w:hAnsi="Tahoma" w:cs="Tahoma"/>
                <w:sz w:val="20"/>
                <w:szCs w:val="20"/>
              </w:rPr>
            </w:pPr>
            <w:r>
              <w:rPr>
                <w:rFonts w:ascii="Tahoma" w:hAnsi="Tahoma" w:cs="Tahoma"/>
                <w:sz w:val="20"/>
                <w:szCs w:val="20"/>
              </w:rPr>
              <w:t xml:space="preserve">Following discussions, the committee felt that the Force should thank the members of the community for their work. The majority felt that the work would be considered as ethical so long as it did not cross over into the groups punishing or rehabilitating the alleged perpetrators or physically taking action. The groups involved should continue to report the incidents through the </w:t>
            </w:r>
            <w:r>
              <w:rPr>
                <w:rFonts w:ascii="Tahoma" w:hAnsi="Tahoma" w:cs="Tahoma"/>
                <w:sz w:val="20"/>
                <w:szCs w:val="20"/>
              </w:rPr>
              <w:lastRenderedPageBreak/>
              <w:t>usual channels.</w:t>
            </w:r>
          </w:p>
        </w:tc>
      </w:tr>
      <w:tr w:rsidR="00DF6B6B" w:rsidTr="00DF6B6B">
        <w:tc>
          <w:tcPr>
            <w:tcW w:w="26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F6B6B" w:rsidRDefault="00DF6B6B">
            <w:pPr>
              <w:rPr>
                <w:rFonts w:ascii="Tahoma" w:hAnsi="Tahoma" w:cs="Tahoma"/>
                <w:sz w:val="20"/>
                <w:szCs w:val="20"/>
              </w:rPr>
            </w:pPr>
            <w:r>
              <w:rPr>
                <w:rFonts w:ascii="Tahoma" w:hAnsi="Tahoma" w:cs="Tahoma"/>
                <w:sz w:val="20"/>
                <w:szCs w:val="20"/>
              </w:rPr>
              <w:lastRenderedPageBreak/>
              <w:t>Positive Action</w:t>
            </w:r>
          </w:p>
        </w:tc>
        <w:tc>
          <w:tcPr>
            <w:tcW w:w="6520" w:type="dxa"/>
            <w:tcBorders>
              <w:top w:val="nil"/>
              <w:left w:val="nil"/>
              <w:bottom w:val="single" w:sz="8" w:space="0" w:color="auto"/>
              <w:right w:val="single" w:sz="8" w:space="0" w:color="auto"/>
            </w:tcBorders>
            <w:tcMar>
              <w:top w:w="0" w:type="dxa"/>
              <w:left w:w="108" w:type="dxa"/>
              <w:bottom w:w="0" w:type="dxa"/>
              <w:right w:w="108" w:type="dxa"/>
            </w:tcMar>
            <w:hideMark/>
          </w:tcPr>
          <w:p w:rsidR="00DF6B6B" w:rsidRDefault="00DF6B6B">
            <w:pPr>
              <w:rPr>
                <w:rFonts w:ascii="Tahoma" w:hAnsi="Tahoma" w:cs="Tahoma"/>
                <w:sz w:val="20"/>
                <w:szCs w:val="20"/>
              </w:rPr>
            </w:pPr>
            <w:r>
              <w:rPr>
                <w:rFonts w:ascii="Tahoma" w:hAnsi="Tahoma" w:cs="Tahoma"/>
                <w:sz w:val="20"/>
                <w:szCs w:val="20"/>
              </w:rPr>
              <w:t>The ethnic diversity of police officers in Cleveland Police is disproportionate to the ethnic diversity of the community which it serves (2.1% against 5.5%).  Under representation of specified groups is a national concern shared by all or most forces.</w:t>
            </w:r>
          </w:p>
          <w:p w:rsidR="00DF6B6B" w:rsidRDefault="00DF6B6B">
            <w:pPr>
              <w:rPr>
                <w:rFonts w:ascii="Tahoma" w:hAnsi="Tahoma" w:cs="Tahoma"/>
                <w:sz w:val="20"/>
                <w:szCs w:val="20"/>
              </w:rPr>
            </w:pPr>
            <w:r>
              <w:rPr>
                <w:rFonts w:ascii="Tahoma" w:hAnsi="Tahoma" w:cs="Tahoma"/>
                <w:sz w:val="20"/>
                <w:szCs w:val="20"/>
              </w:rPr>
              <w:t>This is based upon the notion of positive action (as opposed to positive discrimination).</w:t>
            </w:r>
          </w:p>
          <w:p w:rsidR="00DF6B6B" w:rsidRDefault="00DF6B6B">
            <w:pPr>
              <w:rPr>
                <w:rFonts w:ascii="Tahoma" w:hAnsi="Tahoma" w:cs="Tahoma"/>
                <w:sz w:val="20"/>
                <w:szCs w:val="20"/>
              </w:rPr>
            </w:pPr>
            <w:r>
              <w:rPr>
                <w:rFonts w:ascii="Tahoma" w:hAnsi="Tahoma" w:cs="Tahoma"/>
                <w:sz w:val="20"/>
                <w:szCs w:val="20"/>
              </w:rPr>
              <w:t>Cleveland Police have undertaken its own positive action campaign.  This involves noting the ethnicity of those who register interest in becoming a police officer and then taking action to support them through the application process.</w:t>
            </w:r>
          </w:p>
          <w:p w:rsidR="00DF6B6B" w:rsidRDefault="00DF6B6B">
            <w:pPr>
              <w:rPr>
                <w:rFonts w:ascii="Tahoma" w:hAnsi="Tahoma" w:cs="Tahoma"/>
                <w:sz w:val="20"/>
                <w:szCs w:val="20"/>
              </w:rPr>
            </w:pPr>
            <w:r>
              <w:rPr>
                <w:rFonts w:ascii="Tahoma" w:hAnsi="Tahoma" w:cs="Tahoma"/>
                <w:sz w:val="20"/>
                <w:szCs w:val="20"/>
              </w:rPr>
              <w:t xml:space="preserve">The action was to hold workshops to explain the recruitment process to BAME individuals.  No coaching was afforded, but the process was explained to attendees.  For this </w:t>
            </w:r>
            <w:r>
              <w:rPr>
                <w:rFonts w:ascii="Tahoma" w:hAnsi="Tahoma" w:cs="Tahoma"/>
                <w:sz w:val="20"/>
                <w:szCs w:val="20"/>
              </w:rPr>
              <w:lastRenderedPageBreak/>
              <w:t xml:space="preserve">recruitment campaign, a significantly higher number of BAME applicants were successful at the </w:t>
            </w:r>
            <w:proofErr w:type="spellStart"/>
            <w:r>
              <w:rPr>
                <w:rFonts w:ascii="Tahoma" w:hAnsi="Tahoma" w:cs="Tahoma"/>
                <w:sz w:val="20"/>
                <w:szCs w:val="20"/>
              </w:rPr>
              <w:t>papersift</w:t>
            </w:r>
            <w:proofErr w:type="spellEnd"/>
            <w:r>
              <w:rPr>
                <w:rFonts w:ascii="Tahoma" w:hAnsi="Tahoma" w:cs="Tahoma"/>
                <w:sz w:val="20"/>
                <w:szCs w:val="20"/>
              </w:rPr>
              <w:t xml:space="preserve"> stage than in previous years.</w:t>
            </w:r>
          </w:p>
          <w:p w:rsidR="00DF6B6B" w:rsidRDefault="00DF6B6B">
            <w:pPr>
              <w:rPr>
                <w:rFonts w:ascii="Tahoma" w:hAnsi="Tahoma" w:cs="Tahoma"/>
                <w:sz w:val="20"/>
                <w:szCs w:val="20"/>
              </w:rPr>
            </w:pPr>
            <w:r>
              <w:rPr>
                <w:rFonts w:ascii="Tahoma" w:hAnsi="Tahoma" w:cs="Tahoma"/>
                <w:sz w:val="20"/>
                <w:szCs w:val="20"/>
              </w:rPr>
              <w:t>Those who were successful were then invited to a further workshop where preparation materials were outlined.  These materials consisted entirely of web resources that are publicly available.</w:t>
            </w:r>
          </w:p>
        </w:tc>
        <w:tc>
          <w:tcPr>
            <w:tcW w:w="7938" w:type="dxa"/>
            <w:tcBorders>
              <w:top w:val="nil"/>
              <w:left w:val="nil"/>
              <w:bottom w:val="single" w:sz="8" w:space="0" w:color="auto"/>
              <w:right w:val="single" w:sz="8" w:space="0" w:color="auto"/>
            </w:tcBorders>
            <w:tcMar>
              <w:top w:w="0" w:type="dxa"/>
              <w:left w:w="108" w:type="dxa"/>
              <w:bottom w:w="0" w:type="dxa"/>
              <w:right w:w="108" w:type="dxa"/>
            </w:tcMar>
            <w:hideMark/>
          </w:tcPr>
          <w:p w:rsidR="00DF6B6B" w:rsidRDefault="00DF6B6B">
            <w:pPr>
              <w:rPr>
                <w:rFonts w:ascii="Tahoma" w:hAnsi="Tahoma" w:cs="Tahoma"/>
                <w:sz w:val="20"/>
                <w:szCs w:val="20"/>
              </w:rPr>
            </w:pPr>
            <w:r>
              <w:rPr>
                <w:rFonts w:ascii="Tahoma" w:hAnsi="Tahoma" w:cs="Tahoma"/>
                <w:sz w:val="20"/>
                <w:szCs w:val="20"/>
              </w:rPr>
              <w:lastRenderedPageBreak/>
              <w:t>N/A – Internal committee was not held</w:t>
            </w:r>
          </w:p>
        </w:tc>
        <w:tc>
          <w:tcPr>
            <w:tcW w:w="5387" w:type="dxa"/>
            <w:tcBorders>
              <w:top w:val="nil"/>
              <w:left w:val="nil"/>
              <w:bottom w:val="single" w:sz="8" w:space="0" w:color="auto"/>
              <w:right w:val="single" w:sz="8" w:space="0" w:color="auto"/>
            </w:tcBorders>
            <w:tcMar>
              <w:top w:w="0" w:type="dxa"/>
              <w:left w:w="108" w:type="dxa"/>
              <w:bottom w:w="0" w:type="dxa"/>
              <w:right w:w="108" w:type="dxa"/>
            </w:tcMar>
            <w:hideMark/>
          </w:tcPr>
          <w:p w:rsidR="00DF6B6B" w:rsidRDefault="00DF6B6B">
            <w:pPr>
              <w:rPr>
                <w:rFonts w:ascii="Tahoma" w:hAnsi="Tahoma" w:cs="Tahoma"/>
                <w:sz w:val="20"/>
                <w:szCs w:val="20"/>
              </w:rPr>
            </w:pPr>
            <w:r>
              <w:rPr>
                <w:rFonts w:ascii="Tahoma" w:hAnsi="Tahoma" w:cs="Tahoma"/>
                <w:sz w:val="20"/>
                <w:szCs w:val="20"/>
              </w:rPr>
              <w:t xml:space="preserve">The committee agreed that the approach which </w:t>
            </w:r>
            <w:proofErr w:type="spellStart"/>
            <w:r>
              <w:rPr>
                <w:rFonts w:ascii="Tahoma" w:hAnsi="Tahoma" w:cs="Tahoma"/>
                <w:sz w:val="20"/>
                <w:szCs w:val="20"/>
              </w:rPr>
              <w:t>as</w:t>
            </w:r>
            <w:proofErr w:type="spellEnd"/>
            <w:r>
              <w:rPr>
                <w:rFonts w:ascii="Tahoma" w:hAnsi="Tahoma" w:cs="Tahoma"/>
                <w:sz w:val="20"/>
                <w:szCs w:val="20"/>
              </w:rPr>
              <w:t xml:space="preserve"> been taken is ethical and that positive action would only become positive discrimination if a group with another protected characteristic was directly discriminated against as a result of the process. A longer term suggestion of considering other protective characteristics within future recruitment drives was raised by the committee and will be fed into the Everyone Matters Governance Board.</w:t>
            </w:r>
          </w:p>
        </w:tc>
      </w:tr>
    </w:tbl>
    <w:p w:rsidR="00DF6B6B" w:rsidRDefault="00DF6B6B" w:rsidP="00575A94">
      <w:pPr>
        <w:rPr>
          <w:rFonts w:ascii="Arial" w:hAnsi="Arial" w:cs="Arial"/>
          <w:b/>
          <w:sz w:val="24"/>
          <w:szCs w:val="24"/>
        </w:rPr>
      </w:pPr>
    </w:p>
    <w:sectPr w:rsidR="00DF6B6B" w:rsidSect="00575A94">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B6A7C"/>
    <w:multiLevelType w:val="hybridMultilevel"/>
    <w:tmpl w:val="A9129494"/>
    <w:lvl w:ilvl="0" w:tplc="59D255D8">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B0B39FD"/>
    <w:multiLevelType w:val="hybridMultilevel"/>
    <w:tmpl w:val="B27E309E"/>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
    <w:nsid w:val="1B1C4231"/>
    <w:multiLevelType w:val="hybridMultilevel"/>
    <w:tmpl w:val="48B0E9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0265C89"/>
    <w:multiLevelType w:val="multilevel"/>
    <w:tmpl w:val="BE9CF352"/>
    <w:lvl w:ilvl="0">
      <w:start w:val="1"/>
      <w:numFmt w:val="decimal"/>
      <w:lvlText w:val="%1"/>
      <w:lvlJc w:val="left"/>
      <w:pPr>
        <w:ind w:left="1080" w:hanging="720"/>
      </w:pPr>
      <w:rPr>
        <w:rFonts w:ascii="Arial" w:eastAsiaTheme="minorHAnsi" w:hAnsi="Arial" w:cs="Arial"/>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numFmt w:val="bullet"/>
      <w:lvlText w:val="-"/>
      <w:lvlJc w:val="left"/>
      <w:pPr>
        <w:ind w:left="1440" w:hanging="1080"/>
      </w:pPr>
      <w:rPr>
        <w:rFonts w:ascii="Tahoma" w:eastAsiaTheme="minorHAnsi" w:hAnsi="Tahoma" w:cs="Tahoma" w:hint="default"/>
        <w:i/>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3E70012D"/>
    <w:multiLevelType w:val="hybridMultilevel"/>
    <w:tmpl w:val="F28471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5E154E7"/>
    <w:multiLevelType w:val="hybridMultilevel"/>
    <w:tmpl w:val="7C90FF7C"/>
    <w:lvl w:ilvl="0" w:tplc="99C21FC8">
      <w:numFmt w:val="bullet"/>
      <w:lvlText w:val="-"/>
      <w:lvlJc w:val="left"/>
      <w:pPr>
        <w:ind w:left="1789" w:hanging="360"/>
      </w:pPr>
      <w:rPr>
        <w:rFonts w:ascii="Tahoma" w:eastAsiaTheme="minorHAnsi" w:hAnsi="Tahoma" w:cs="Tahoma" w:hint="default"/>
        <w:i/>
      </w:rPr>
    </w:lvl>
    <w:lvl w:ilvl="1" w:tplc="08090003" w:tentative="1">
      <w:start w:val="1"/>
      <w:numFmt w:val="bullet"/>
      <w:lvlText w:val="o"/>
      <w:lvlJc w:val="left"/>
      <w:pPr>
        <w:ind w:left="2509" w:hanging="360"/>
      </w:pPr>
      <w:rPr>
        <w:rFonts w:ascii="Courier New" w:hAnsi="Courier New" w:cs="Courier New" w:hint="default"/>
      </w:rPr>
    </w:lvl>
    <w:lvl w:ilvl="2" w:tplc="08090005" w:tentative="1">
      <w:start w:val="1"/>
      <w:numFmt w:val="bullet"/>
      <w:lvlText w:val=""/>
      <w:lvlJc w:val="left"/>
      <w:pPr>
        <w:ind w:left="3229" w:hanging="360"/>
      </w:pPr>
      <w:rPr>
        <w:rFonts w:ascii="Wingdings" w:hAnsi="Wingdings" w:hint="default"/>
      </w:rPr>
    </w:lvl>
    <w:lvl w:ilvl="3" w:tplc="08090001" w:tentative="1">
      <w:start w:val="1"/>
      <w:numFmt w:val="bullet"/>
      <w:lvlText w:val=""/>
      <w:lvlJc w:val="left"/>
      <w:pPr>
        <w:ind w:left="3949" w:hanging="360"/>
      </w:pPr>
      <w:rPr>
        <w:rFonts w:ascii="Symbol" w:hAnsi="Symbol" w:hint="default"/>
      </w:rPr>
    </w:lvl>
    <w:lvl w:ilvl="4" w:tplc="08090003" w:tentative="1">
      <w:start w:val="1"/>
      <w:numFmt w:val="bullet"/>
      <w:lvlText w:val="o"/>
      <w:lvlJc w:val="left"/>
      <w:pPr>
        <w:ind w:left="4669" w:hanging="360"/>
      </w:pPr>
      <w:rPr>
        <w:rFonts w:ascii="Courier New" w:hAnsi="Courier New" w:cs="Courier New" w:hint="default"/>
      </w:rPr>
    </w:lvl>
    <w:lvl w:ilvl="5" w:tplc="08090005" w:tentative="1">
      <w:start w:val="1"/>
      <w:numFmt w:val="bullet"/>
      <w:lvlText w:val=""/>
      <w:lvlJc w:val="left"/>
      <w:pPr>
        <w:ind w:left="5389" w:hanging="360"/>
      </w:pPr>
      <w:rPr>
        <w:rFonts w:ascii="Wingdings" w:hAnsi="Wingdings" w:hint="default"/>
      </w:rPr>
    </w:lvl>
    <w:lvl w:ilvl="6" w:tplc="08090001" w:tentative="1">
      <w:start w:val="1"/>
      <w:numFmt w:val="bullet"/>
      <w:lvlText w:val=""/>
      <w:lvlJc w:val="left"/>
      <w:pPr>
        <w:ind w:left="6109" w:hanging="360"/>
      </w:pPr>
      <w:rPr>
        <w:rFonts w:ascii="Symbol" w:hAnsi="Symbol" w:hint="default"/>
      </w:rPr>
    </w:lvl>
    <w:lvl w:ilvl="7" w:tplc="08090003" w:tentative="1">
      <w:start w:val="1"/>
      <w:numFmt w:val="bullet"/>
      <w:lvlText w:val="o"/>
      <w:lvlJc w:val="left"/>
      <w:pPr>
        <w:ind w:left="6829" w:hanging="360"/>
      </w:pPr>
      <w:rPr>
        <w:rFonts w:ascii="Courier New" w:hAnsi="Courier New" w:cs="Courier New" w:hint="default"/>
      </w:rPr>
    </w:lvl>
    <w:lvl w:ilvl="8" w:tplc="08090005" w:tentative="1">
      <w:start w:val="1"/>
      <w:numFmt w:val="bullet"/>
      <w:lvlText w:val=""/>
      <w:lvlJc w:val="left"/>
      <w:pPr>
        <w:ind w:left="7549" w:hanging="360"/>
      </w:pPr>
      <w:rPr>
        <w:rFonts w:ascii="Wingdings" w:hAnsi="Wingdings" w:hint="default"/>
      </w:rPr>
    </w:lvl>
  </w:abstractNum>
  <w:abstractNum w:abstractNumId="6">
    <w:nsid w:val="6EBF5DE2"/>
    <w:multiLevelType w:val="hybridMultilevel"/>
    <w:tmpl w:val="934C403A"/>
    <w:lvl w:ilvl="0" w:tplc="D8189452">
      <w:start w:val="138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LastOpened" w:val="06/11/2019 22:44"/>
  </w:docVars>
  <w:rsids>
    <w:rsidRoot w:val="006011F2"/>
    <w:rsid w:val="000338E6"/>
    <w:rsid w:val="000A581D"/>
    <w:rsid w:val="000A6242"/>
    <w:rsid w:val="000F41AB"/>
    <w:rsid w:val="00166AB3"/>
    <w:rsid w:val="002C1C68"/>
    <w:rsid w:val="002D00C9"/>
    <w:rsid w:val="002E2BAD"/>
    <w:rsid w:val="00302B09"/>
    <w:rsid w:val="00325C53"/>
    <w:rsid w:val="00334D76"/>
    <w:rsid w:val="00375C55"/>
    <w:rsid w:val="003C6D5C"/>
    <w:rsid w:val="003D35BA"/>
    <w:rsid w:val="003E37E0"/>
    <w:rsid w:val="003F7D54"/>
    <w:rsid w:val="00497ACE"/>
    <w:rsid w:val="00504E1C"/>
    <w:rsid w:val="0054190D"/>
    <w:rsid w:val="00545ED0"/>
    <w:rsid w:val="00573350"/>
    <w:rsid w:val="00575A94"/>
    <w:rsid w:val="0058765C"/>
    <w:rsid w:val="005B2B5C"/>
    <w:rsid w:val="005C35CF"/>
    <w:rsid w:val="005C698C"/>
    <w:rsid w:val="005C77EA"/>
    <w:rsid w:val="005C7992"/>
    <w:rsid w:val="006011F2"/>
    <w:rsid w:val="0061479A"/>
    <w:rsid w:val="00660290"/>
    <w:rsid w:val="0066189A"/>
    <w:rsid w:val="00663BC3"/>
    <w:rsid w:val="006A55FE"/>
    <w:rsid w:val="006B4236"/>
    <w:rsid w:val="006D65FE"/>
    <w:rsid w:val="00733BE0"/>
    <w:rsid w:val="007B0C06"/>
    <w:rsid w:val="007F4AAA"/>
    <w:rsid w:val="008161B3"/>
    <w:rsid w:val="00833140"/>
    <w:rsid w:val="0085196D"/>
    <w:rsid w:val="0089598D"/>
    <w:rsid w:val="00895AFB"/>
    <w:rsid w:val="008A70B0"/>
    <w:rsid w:val="008B3663"/>
    <w:rsid w:val="008D49E2"/>
    <w:rsid w:val="009218E2"/>
    <w:rsid w:val="009265D9"/>
    <w:rsid w:val="00981964"/>
    <w:rsid w:val="0099162F"/>
    <w:rsid w:val="009C0265"/>
    <w:rsid w:val="00A16EDA"/>
    <w:rsid w:val="00A30D09"/>
    <w:rsid w:val="00A568E3"/>
    <w:rsid w:val="00B56810"/>
    <w:rsid w:val="00B72B4F"/>
    <w:rsid w:val="00BB1552"/>
    <w:rsid w:val="00BC28B9"/>
    <w:rsid w:val="00BD147F"/>
    <w:rsid w:val="00BF738A"/>
    <w:rsid w:val="00C068D5"/>
    <w:rsid w:val="00C3646D"/>
    <w:rsid w:val="00C75C3B"/>
    <w:rsid w:val="00CB6321"/>
    <w:rsid w:val="00D05BD6"/>
    <w:rsid w:val="00D06464"/>
    <w:rsid w:val="00D2102B"/>
    <w:rsid w:val="00D61897"/>
    <w:rsid w:val="00DE78C8"/>
    <w:rsid w:val="00DF6B6B"/>
    <w:rsid w:val="00E73CA9"/>
    <w:rsid w:val="00E745BD"/>
    <w:rsid w:val="00E9202A"/>
    <w:rsid w:val="00E978C7"/>
    <w:rsid w:val="00ED592A"/>
    <w:rsid w:val="00EE6C9B"/>
    <w:rsid w:val="00F7259B"/>
    <w:rsid w:val="00FC3439"/>
    <w:rsid w:val="00FE4456"/>
    <w:rsid w:val="00FE58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AB8FBD-59C4-4CEE-A4C6-9B93043B6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11F2"/>
    <w:pPr>
      <w:ind w:left="720"/>
      <w:contextualSpacing/>
    </w:pPr>
  </w:style>
  <w:style w:type="paragraph" w:styleId="BalloonText">
    <w:name w:val="Balloon Text"/>
    <w:basedOn w:val="Normal"/>
    <w:link w:val="BalloonTextChar"/>
    <w:uiPriority w:val="99"/>
    <w:semiHidden/>
    <w:unhideWhenUsed/>
    <w:rsid w:val="00D210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102B"/>
    <w:rPr>
      <w:rFonts w:ascii="Tahoma" w:hAnsi="Tahoma" w:cs="Tahoma"/>
      <w:sz w:val="16"/>
      <w:szCs w:val="16"/>
    </w:rPr>
  </w:style>
  <w:style w:type="character" w:styleId="CommentReference">
    <w:name w:val="annotation reference"/>
    <w:basedOn w:val="DefaultParagraphFont"/>
    <w:uiPriority w:val="99"/>
    <w:semiHidden/>
    <w:unhideWhenUsed/>
    <w:rsid w:val="00573350"/>
    <w:rPr>
      <w:sz w:val="16"/>
      <w:szCs w:val="16"/>
    </w:rPr>
  </w:style>
  <w:style w:type="paragraph" w:styleId="CommentText">
    <w:name w:val="annotation text"/>
    <w:basedOn w:val="Normal"/>
    <w:link w:val="CommentTextChar"/>
    <w:uiPriority w:val="99"/>
    <w:semiHidden/>
    <w:unhideWhenUsed/>
    <w:rsid w:val="00573350"/>
    <w:pPr>
      <w:spacing w:line="240" w:lineRule="auto"/>
    </w:pPr>
    <w:rPr>
      <w:sz w:val="20"/>
      <w:szCs w:val="20"/>
    </w:rPr>
  </w:style>
  <w:style w:type="character" w:customStyle="1" w:styleId="CommentTextChar">
    <w:name w:val="Comment Text Char"/>
    <w:basedOn w:val="DefaultParagraphFont"/>
    <w:link w:val="CommentText"/>
    <w:uiPriority w:val="99"/>
    <w:semiHidden/>
    <w:rsid w:val="00573350"/>
    <w:rPr>
      <w:sz w:val="20"/>
      <w:szCs w:val="20"/>
    </w:rPr>
  </w:style>
  <w:style w:type="paragraph" w:styleId="CommentSubject">
    <w:name w:val="annotation subject"/>
    <w:basedOn w:val="CommentText"/>
    <w:next w:val="CommentText"/>
    <w:link w:val="CommentSubjectChar"/>
    <w:uiPriority w:val="99"/>
    <w:semiHidden/>
    <w:unhideWhenUsed/>
    <w:rsid w:val="00573350"/>
    <w:rPr>
      <w:b/>
      <w:bCs/>
    </w:rPr>
  </w:style>
  <w:style w:type="character" w:customStyle="1" w:styleId="CommentSubjectChar">
    <w:name w:val="Comment Subject Char"/>
    <w:basedOn w:val="CommentTextChar"/>
    <w:link w:val="CommentSubject"/>
    <w:uiPriority w:val="99"/>
    <w:semiHidden/>
    <w:rsid w:val="0057335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565748">
      <w:bodyDiv w:val="1"/>
      <w:marLeft w:val="0"/>
      <w:marRight w:val="0"/>
      <w:marTop w:val="0"/>
      <w:marBottom w:val="0"/>
      <w:divBdr>
        <w:top w:val="none" w:sz="0" w:space="0" w:color="auto"/>
        <w:left w:val="none" w:sz="0" w:space="0" w:color="auto"/>
        <w:bottom w:val="none" w:sz="0" w:space="0" w:color="auto"/>
        <w:right w:val="none" w:sz="0" w:space="0" w:color="auto"/>
      </w:divBdr>
    </w:div>
    <w:div w:id="378212911">
      <w:bodyDiv w:val="1"/>
      <w:marLeft w:val="0"/>
      <w:marRight w:val="0"/>
      <w:marTop w:val="0"/>
      <w:marBottom w:val="0"/>
      <w:divBdr>
        <w:top w:val="none" w:sz="0" w:space="0" w:color="auto"/>
        <w:left w:val="none" w:sz="0" w:space="0" w:color="auto"/>
        <w:bottom w:val="none" w:sz="0" w:space="0" w:color="auto"/>
        <w:right w:val="none" w:sz="0" w:space="0" w:color="auto"/>
      </w:divBdr>
      <w:divsChild>
        <w:div w:id="1247958002">
          <w:marLeft w:val="0"/>
          <w:marRight w:val="0"/>
          <w:marTop w:val="0"/>
          <w:marBottom w:val="0"/>
          <w:divBdr>
            <w:top w:val="none" w:sz="0" w:space="0" w:color="auto"/>
            <w:left w:val="none" w:sz="0" w:space="0" w:color="auto"/>
            <w:bottom w:val="none" w:sz="0" w:space="0" w:color="auto"/>
            <w:right w:val="none" w:sz="0" w:space="0" w:color="auto"/>
          </w:divBdr>
          <w:divsChild>
            <w:div w:id="322971469">
              <w:marLeft w:val="0"/>
              <w:marRight w:val="0"/>
              <w:marTop w:val="0"/>
              <w:marBottom w:val="0"/>
              <w:divBdr>
                <w:top w:val="none" w:sz="0" w:space="0" w:color="auto"/>
                <w:left w:val="none" w:sz="0" w:space="0" w:color="auto"/>
                <w:bottom w:val="none" w:sz="0" w:space="0" w:color="auto"/>
                <w:right w:val="none" w:sz="0" w:space="0" w:color="auto"/>
              </w:divBdr>
              <w:divsChild>
                <w:div w:id="1172254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244424">
      <w:bodyDiv w:val="1"/>
      <w:marLeft w:val="0"/>
      <w:marRight w:val="0"/>
      <w:marTop w:val="0"/>
      <w:marBottom w:val="0"/>
      <w:divBdr>
        <w:top w:val="none" w:sz="0" w:space="0" w:color="auto"/>
        <w:left w:val="none" w:sz="0" w:space="0" w:color="auto"/>
        <w:bottom w:val="none" w:sz="0" w:space="0" w:color="auto"/>
        <w:right w:val="none" w:sz="0" w:space="0" w:color="auto"/>
      </w:divBdr>
    </w:div>
    <w:div w:id="1984120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1890</Words>
  <Characters>10779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Cleveland Police</Company>
  <LinksUpToDate>false</LinksUpToDate>
  <CharactersWithSpaces>12644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EDWARDS, Sandra (C5507)</dc:creator>
  <cp:lastModifiedBy>YATES, Jennifer (C8507)</cp:lastModifiedBy>
  <cp:revision>2</cp:revision>
  <cp:lastPrinted>2018-10-04T07:15:00Z</cp:lastPrinted>
  <dcterms:created xsi:type="dcterms:W3CDTF">2019-11-06T22:44:00Z</dcterms:created>
  <dcterms:modified xsi:type="dcterms:W3CDTF">2019-11-06T22:44:00Z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d11c5884-14ed-452c-8f94-967f0a354e01</vt:lpwstr>
  </property>
  <property fmtid="{D5CDD505-2E9C-101B-9397-08002B2CF9AE}" pid="3" name="Classification">
    <vt:lpwstr>OFFICIAL</vt:lpwstr>
  </property>
</Properties>
</file>