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ECAC33" w14:textId="77777777" w:rsidR="005911BE" w:rsidRDefault="005911BE">
      <w:bookmarkStart w:id="0" w:name="_GoBack"/>
      <w:bookmarkEnd w:id="0"/>
      <w:r>
        <w:rPr>
          <w:noProof/>
          <w:lang w:eastAsia="en-GB"/>
        </w:rPr>
        <w:drawing>
          <wp:anchor distT="0" distB="0" distL="114300" distR="114300" simplePos="0" relativeHeight="251658240" behindDoc="1" locked="0" layoutInCell="1" allowOverlap="1" wp14:anchorId="77DD6B9C" wp14:editId="26FA3F4B">
            <wp:simplePos x="0" y="0"/>
            <wp:positionH relativeFrom="page">
              <wp:align>right</wp:align>
            </wp:positionH>
            <wp:positionV relativeFrom="paragraph">
              <wp:posOffset>-15875</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426" w:type="dxa"/>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5911BE" w14:paraId="14D09CD2" w14:textId="77777777" w:rsidTr="00444175">
        <w:trPr>
          <w:trHeight w:hRule="exact" w:val="1134"/>
        </w:trPr>
        <w:tc>
          <w:tcPr>
            <w:tcW w:w="567" w:type="dxa"/>
            <w:shd w:val="clear" w:color="auto" w:fill="auto"/>
          </w:tcPr>
          <w:p w14:paraId="0096F20E" w14:textId="77777777" w:rsidR="005911BE" w:rsidRDefault="005911BE" w:rsidP="005911BE">
            <w:pPr>
              <w:spacing w:before="60" w:after="60"/>
            </w:pPr>
          </w:p>
        </w:tc>
        <w:tc>
          <w:tcPr>
            <w:tcW w:w="8334" w:type="dxa"/>
            <w:shd w:val="clear" w:color="auto" w:fill="auto"/>
            <w:vAlign w:val="bottom"/>
          </w:tcPr>
          <w:p w14:paraId="39D0A82D" w14:textId="77777777" w:rsidR="005911BE" w:rsidRDefault="005911BE" w:rsidP="005911BE">
            <w:pPr>
              <w:spacing w:before="60" w:after="60"/>
            </w:pPr>
            <w:r>
              <w:rPr>
                <w:noProof/>
                <w:lang w:eastAsia="en-GB"/>
              </w:rPr>
              <w:drawing>
                <wp:inline distT="0" distB="0" distL="0" distR="0" wp14:anchorId="452A40D1" wp14:editId="01057463">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5911BE" w14:paraId="56A10CAF" w14:textId="77777777" w:rsidTr="00ED30A2">
        <w:trPr>
          <w:trHeight w:hRule="exact" w:val="2114"/>
        </w:trPr>
        <w:tc>
          <w:tcPr>
            <w:tcW w:w="567" w:type="dxa"/>
            <w:shd w:val="clear" w:color="auto" w:fill="auto"/>
          </w:tcPr>
          <w:p w14:paraId="221CD465" w14:textId="77777777" w:rsidR="005911BE" w:rsidRDefault="005911BE" w:rsidP="005911BE">
            <w:pPr>
              <w:spacing w:before="60" w:after="60"/>
            </w:pPr>
          </w:p>
        </w:tc>
        <w:tc>
          <w:tcPr>
            <w:tcW w:w="8334" w:type="dxa"/>
            <w:shd w:val="clear" w:color="auto" w:fill="auto"/>
          </w:tcPr>
          <w:p w14:paraId="470CF1B2" w14:textId="77777777" w:rsidR="005911BE" w:rsidRDefault="005911BE" w:rsidP="005911BE">
            <w:pPr>
              <w:spacing w:before="60" w:after="60"/>
            </w:pPr>
          </w:p>
        </w:tc>
      </w:tr>
      <w:tr w:rsidR="005911BE" w:rsidRPr="005911BE" w14:paraId="51C1E2D1" w14:textId="77777777" w:rsidTr="00C65E16">
        <w:trPr>
          <w:trHeight w:hRule="exact" w:val="1717"/>
        </w:trPr>
        <w:tc>
          <w:tcPr>
            <w:tcW w:w="567" w:type="dxa"/>
            <w:shd w:val="clear" w:color="auto" w:fill="F3F3F3"/>
          </w:tcPr>
          <w:p w14:paraId="7B70794D" w14:textId="77777777" w:rsidR="005911BE" w:rsidRPr="005911BE" w:rsidRDefault="005911BE" w:rsidP="005911BE">
            <w:pPr>
              <w:spacing w:before="60" w:after="60"/>
              <w:rPr>
                <w:rFonts w:ascii="Arial" w:hAnsi="Arial" w:cs="Arial"/>
                <w:b/>
                <w:color w:val="163D82"/>
                <w:sz w:val="40"/>
              </w:rPr>
            </w:pPr>
          </w:p>
        </w:tc>
        <w:tc>
          <w:tcPr>
            <w:tcW w:w="8334" w:type="dxa"/>
            <w:shd w:val="clear" w:color="auto" w:fill="F3F3F3"/>
            <w:tcMar>
              <w:left w:w="0" w:type="dxa"/>
            </w:tcMar>
          </w:tcPr>
          <w:p w14:paraId="24EA761C" w14:textId="77777777" w:rsidR="005911BE" w:rsidRPr="005911BE" w:rsidRDefault="00035286" w:rsidP="00851647">
            <w:pPr>
              <w:spacing w:before="60" w:after="60"/>
              <w:rPr>
                <w:rFonts w:ascii="Arial" w:hAnsi="Arial" w:cs="Arial"/>
                <w:b/>
                <w:color w:val="163D82"/>
                <w:sz w:val="40"/>
              </w:rPr>
            </w:pPr>
            <w:r w:rsidRPr="00221BF5">
              <w:rPr>
                <w:rFonts w:ascii="Arial" w:hAnsi="Arial" w:cs="Arial"/>
                <w:b/>
                <w:color w:val="163D82"/>
                <w:sz w:val="40"/>
              </w:rPr>
              <w:t>The Police and Crime Commissioner for Cleveland and the C</w:t>
            </w:r>
            <w:r>
              <w:rPr>
                <w:rFonts w:ascii="Arial" w:hAnsi="Arial" w:cs="Arial"/>
                <w:b/>
                <w:color w:val="163D82"/>
                <w:sz w:val="40"/>
              </w:rPr>
              <w:t>hief Constable Cleveland Police</w:t>
            </w:r>
            <w:r w:rsidR="005911BE" w:rsidRPr="005911BE">
              <w:rPr>
                <w:rFonts w:ascii="Arial" w:hAnsi="Arial" w:cs="Arial"/>
                <w:b/>
                <w:color w:val="163D82"/>
                <w:sz w:val="40"/>
              </w:rPr>
              <w:t xml:space="preserve"> </w:t>
            </w:r>
          </w:p>
        </w:tc>
      </w:tr>
      <w:tr w:rsidR="005911BE" w14:paraId="35A41232" w14:textId="77777777" w:rsidTr="00444175">
        <w:trPr>
          <w:trHeight w:hRule="exact" w:val="1134"/>
        </w:trPr>
        <w:tc>
          <w:tcPr>
            <w:tcW w:w="567" w:type="dxa"/>
            <w:shd w:val="clear" w:color="auto" w:fill="F3F3F3"/>
          </w:tcPr>
          <w:p w14:paraId="1627532E" w14:textId="77777777" w:rsidR="005911BE" w:rsidRDefault="005911BE" w:rsidP="005911BE">
            <w:pPr>
              <w:spacing w:before="60" w:after="60"/>
            </w:pPr>
          </w:p>
        </w:tc>
        <w:tc>
          <w:tcPr>
            <w:tcW w:w="8334" w:type="dxa"/>
            <w:shd w:val="clear" w:color="auto" w:fill="F3F3F3"/>
            <w:tcMar>
              <w:left w:w="0" w:type="dxa"/>
            </w:tcMar>
          </w:tcPr>
          <w:p w14:paraId="7DAECAB9" w14:textId="77777777" w:rsidR="005911BE" w:rsidRPr="005911BE" w:rsidRDefault="00611575" w:rsidP="005911BE">
            <w:pPr>
              <w:spacing w:before="60" w:after="60"/>
              <w:rPr>
                <w:rFonts w:ascii="Arial" w:hAnsi="Arial" w:cs="Arial"/>
                <w:b/>
                <w:color w:val="163D82"/>
                <w:sz w:val="40"/>
              </w:rPr>
            </w:pPr>
            <w:r>
              <w:rPr>
                <w:rFonts w:ascii="Arial" w:hAnsi="Arial" w:cs="Arial"/>
                <w:b/>
                <w:color w:val="163D82"/>
                <w:sz w:val="40"/>
              </w:rPr>
              <w:t>Advisory</w:t>
            </w:r>
            <w:r w:rsidR="005911BE" w:rsidRPr="005911BE">
              <w:rPr>
                <w:rFonts w:ascii="Arial" w:hAnsi="Arial" w:cs="Arial"/>
                <w:b/>
                <w:color w:val="163D82"/>
                <w:sz w:val="40"/>
              </w:rPr>
              <w:t xml:space="preserve"> Review of OPCC Contract for SARC and ISVA</w:t>
            </w:r>
          </w:p>
        </w:tc>
      </w:tr>
      <w:tr w:rsidR="005911BE" w:rsidRPr="005911BE" w14:paraId="05AC43DD" w14:textId="77777777" w:rsidTr="00444175">
        <w:trPr>
          <w:trHeight w:hRule="exact" w:val="850"/>
        </w:trPr>
        <w:tc>
          <w:tcPr>
            <w:tcW w:w="567" w:type="dxa"/>
            <w:shd w:val="clear" w:color="auto" w:fill="F3F3F3"/>
          </w:tcPr>
          <w:p w14:paraId="725ACCB9" w14:textId="77777777" w:rsidR="005911BE" w:rsidRPr="005911BE" w:rsidRDefault="005911BE" w:rsidP="005911BE">
            <w:pPr>
              <w:spacing w:before="60" w:after="60"/>
              <w:rPr>
                <w:rFonts w:ascii="Arial" w:hAnsi="Arial" w:cs="Arial"/>
                <w:b/>
                <w:color w:val="163D82"/>
                <w:sz w:val="40"/>
              </w:rPr>
            </w:pPr>
          </w:p>
        </w:tc>
        <w:tc>
          <w:tcPr>
            <w:tcW w:w="8334" w:type="dxa"/>
            <w:shd w:val="clear" w:color="auto" w:fill="F3F3F3"/>
            <w:tcMar>
              <w:left w:w="0" w:type="dxa"/>
            </w:tcMar>
          </w:tcPr>
          <w:p w14:paraId="206CB6C4" w14:textId="2293355D" w:rsidR="005911BE" w:rsidRPr="005911BE" w:rsidRDefault="00ED30A2" w:rsidP="005911BE">
            <w:pPr>
              <w:spacing w:before="60" w:after="60"/>
              <w:rPr>
                <w:rFonts w:ascii="Arial" w:hAnsi="Arial" w:cs="Arial"/>
                <w:b/>
                <w:color w:val="163D82"/>
                <w:sz w:val="40"/>
              </w:rPr>
            </w:pPr>
            <w:r>
              <w:rPr>
                <w:rFonts w:ascii="Arial" w:hAnsi="Arial" w:cs="Arial"/>
                <w:b/>
                <w:color w:val="163D82"/>
                <w:sz w:val="40"/>
              </w:rPr>
              <w:t>February</w:t>
            </w:r>
            <w:r w:rsidR="00444175">
              <w:rPr>
                <w:rFonts w:ascii="Arial" w:hAnsi="Arial" w:cs="Arial"/>
                <w:b/>
                <w:color w:val="163D82"/>
                <w:sz w:val="40"/>
              </w:rPr>
              <w:t xml:space="preserve"> 2019</w:t>
            </w:r>
          </w:p>
        </w:tc>
      </w:tr>
      <w:tr w:rsidR="005911BE" w:rsidRPr="005911BE" w14:paraId="0C4C52E9" w14:textId="77777777" w:rsidTr="00444175">
        <w:trPr>
          <w:trHeight w:hRule="exact" w:val="567"/>
        </w:trPr>
        <w:tc>
          <w:tcPr>
            <w:tcW w:w="567" w:type="dxa"/>
            <w:shd w:val="clear" w:color="auto" w:fill="F3F3F3"/>
          </w:tcPr>
          <w:p w14:paraId="3CB433C7" w14:textId="77777777" w:rsidR="005911BE" w:rsidRPr="005911BE" w:rsidRDefault="005911BE" w:rsidP="005911BE">
            <w:pPr>
              <w:spacing w:before="60" w:after="60"/>
              <w:rPr>
                <w:rFonts w:ascii="Arial" w:hAnsi="Arial" w:cs="Arial"/>
                <w:b/>
                <w:color w:val="DC0D15"/>
                <w:sz w:val="40"/>
              </w:rPr>
            </w:pPr>
          </w:p>
        </w:tc>
        <w:tc>
          <w:tcPr>
            <w:tcW w:w="8334" w:type="dxa"/>
            <w:shd w:val="clear" w:color="auto" w:fill="F3F3F3"/>
            <w:tcMar>
              <w:left w:w="0" w:type="dxa"/>
            </w:tcMar>
          </w:tcPr>
          <w:p w14:paraId="68331F80" w14:textId="10139B1C" w:rsidR="005911BE" w:rsidRPr="005911BE" w:rsidRDefault="00ED30A2" w:rsidP="005911BE">
            <w:pPr>
              <w:spacing w:before="60" w:after="60"/>
              <w:rPr>
                <w:rFonts w:ascii="Arial" w:hAnsi="Arial" w:cs="Arial"/>
                <w:b/>
                <w:color w:val="DC0D15"/>
                <w:sz w:val="40"/>
              </w:rPr>
            </w:pPr>
            <w:r>
              <w:rPr>
                <w:rFonts w:ascii="Arial" w:hAnsi="Arial" w:cs="Arial"/>
                <w:b/>
                <w:color w:val="DC0D15"/>
                <w:sz w:val="40"/>
              </w:rPr>
              <w:t>FINAL</w:t>
            </w:r>
          </w:p>
        </w:tc>
      </w:tr>
      <w:tr w:rsidR="005911BE" w14:paraId="285750C8" w14:textId="77777777" w:rsidTr="00444175">
        <w:tc>
          <w:tcPr>
            <w:tcW w:w="567" w:type="dxa"/>
            <w:shd w:val="clear" w:color="auto" w:fill="auto"/>
          </w:tcPr>
          <w:p w14:paraId="67156D37" w14:textId="77777777" w:rsidR="005911BE" w:rsidRDefault="005911BE" w:rsidP="005911BE">
            <w:pPr>
              <w:spacing w:before="60" w:after="60"/>
            </w:pPr>
          </w:p>
        </w:tc>
        <w:tc>
          <w:tcPr>
            <w:tcW w:w="8334" w:type="dxa"/>
            <w:shd w:val="clear" w:color="auto" w:fill="auto"/>
          </w:tcPr>
          <w:p w14:paraId="3C0BB624" w14:textId="77777777" w:rsidR="005911BE" w:rsidRDefault="005911BE" w:rsidP="005911BE">
            <w:pPr>
              <w:spacing w:before="60" w:after="60"/>
            </w:pPr>
          </w:p>
        </w:tc>
      </w:tr>
    </w:tbl>
    <w:p w14:paraId="38C2C9FF" w14:textId="77777777" w:rsidR="005911BE" w:rsidRDefault="005911BE" w:rsidP="005911BE">
      <w:pPr>
        <w:spacing w:after="120"/>
      </w:pPr>
    </w:p>
    <w:p w14:paraId="23CBFE1A" w14:textId="77777777" w:rsidR="005911BE" w:rsidRDefault="005911BE" w:rsidP="005911BE">
      <w:pPr>
        <w:spacing w:after="120"/>
        <w:sectPr w:rsidR="005911BE" w:rsidSect="005911BE">
          <w:footerReference w:type="first" r:id="rId10"/>
          <w:pgSz w:w="16838" w:h="11906" w:orient="landscape"/>
          <w:pgMar w:top="0" w:right="850" w:bottom="567" w:left="0" w:header="708" w:footer="1134"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5911BE" w14:paraId="1F216DC7" w14:textId="77777777" w:rsidTr="005911BE">
        <w:trPr>
          <w:trHeight w:hRule="exact" w:val="624"/>
          <w:jc w:val="center"/>
        </w:trPr>
        <w:tc>
          <w:tcPr>
            <w:tcW w:w="15194" w:type="dxa"/>
            <w:shd w:val="clear" w:color="auto" w:fill="FFFFFF"/>
            <w:tcMar>
              <w:bottom w:w="20" w:type="dxa"/>
            </w:tcMar>
          </w:tcPr>
          <w:p w14:paraId="63DFE357" w14:textId="77777777" w:rsidR="005911BE" w:rsidRPr="005911BE" w:rsidRDefault="005911BE" w:rsidP="005911BE">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14:paraId="607D37B8" w14:textId="77777777" w:rsidR="005911BE" w:rsidRDefault="005911BE" w:rsidP="005911BE">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5911BE" w:rsidRPr="005911BE" w14:paraId="1033D669" w14:textId="77777777" w:rsidTr="005911BE">
        <w:trPr>
          <w:trHeight w:val="397"/>
          <w:jc w:val="center"/>
        </w:trPr>
        <w:tc>
          <w:tcPr>
            <w:tcW w:w="7483" w:type="dxa"/>
            <w:shd w:val="clear" w:color="auto" w:fill="D9D9D9"/>
          </w:tcPr>
          <w:p w14:paraId="3ECF722C" w14:textId="77777777" w:rsidR="005911BE" w:rsidRPr="005911BE" w:rsidRDefault="005911BE" w:rsidP="005911BE">
            <w:pPr>
              <w:spacing w:before="60" w:after="60"/>
              <w:rPr>
                <w:rFonts w:ascii="Arial" w:hAnsi="Arial" w:cs="Arial"/>
                <w:b/>
                <w:color w:val="163D82"/>
                <w:sz w:val="20"/>
              </w:rPr>
            </w:pPr>
            <w:r w:rsidRPr="005911BE">
              <w:rPr>
                <w:rFonts w:ascii="Arial" w:hAnsi="Arial" w:cs="Arial"/>
                <w:b/>
                <w:color w:val="163D82"/>
                <w:sz w:val="20"/>
              </w:rPr>
              <w:t>OVERALL ASSURANCE ASSESSMENT</w:t>
            </w:r>
          </w:p>
        </w:tc>
        <w:tc>
          <w:tcPr>
            <w:tcW w:w="236" w:type="dxa"/>
            <w:tcBorders>
              <w:top w:val="nil"/>
              <w:bottom w:val="nil"/>
            </w:tcBorders>
            <w:shd w:val="clear" w:color="auto" w:fill="auto"/>
          </w:tcPr>
          <w:p w14:paraId="375BE424" w14:textId="77777777" w:rsidR="005911BE" w:rsidRPr="005911BE" w:rsidRDefault="005911BE" w:rsidP="005911BE">
            <w:pPr>
              <w:spacing w:before="60" w:after="60"/>
              <w:rPr>
                <w:rFonts w:ascii="Arial" w:hAnsi="Arial" w:cs="Arial"/>
                <w:b/>
                <w:sz w:val="20"/>
              </w:rPr>
            </w:pPr>
          </w:p>
        </w:tc>
        <w:tc>
          <w:tcPr>
            <w:tcW w:w="7483" w:type="dxa"/>
            <w:shd w:val="clear" w:color="auto" w:fill="D9D9D9"/>
          </w:tcPr>
          <w:p w14:paraId="5B4C10F8" w14:textId="77777777" w:rsidR="005911BE" w:rsidRPr="005911BE" w:rsidRDefault="005911BE" w:rsidP="005911BE">
            <w:pPr>
              <w:spacing w:before="60" w:after="60"/>
              <w:rPr>
                <w:rFonts w:ascii="Arial" w:hAnsi="Arial" w:cs="Arial"/>
                <w:b/>
                <w:color w:val="163D82"/>
                <w:sz w:val="20"/>
              </w:rPr>
            </w:pPr>
            <w:r w:rsidRPr="005911BE">
              <w:rPr>
                <w:rFonts w:ascii="Arial" w:hAnsi="Arial" w:cs="Arial"/>
                <w:b/>
                <w:color w:val="163D82"/>
                <w:sz w:val="20"/>
              </w:rPr>
              <w:t>OVERALL CONCLUSION</w:t>
            </w:r>
          </w:p>
        </w:tc>
      </w:tr>
      <w:tr w:rsidR="005911BE" w:rsidRPr="005911BE" w14:paraId="44EB68B7" w14:textId="77777777" w:rsidTr="005911BE">
        <w:trPr>
          <w:trHeight w:val="3345"/>
          <w:jc w:val="center"/>
        </w:trPr>
        <w:tc>
          <w:tcPr>
            <w:tcW w:w="7483" w:type="dxa"/>
            <w:tcBorders>
              <w:bottom w:val="single" w:sz="12" w:space="0" w:color="DC0D15"/>
            </w:tcBorders>
            <w:shd w:val="clear" w:color="auto" w:fill="auto"/>
            <w:vAlign w:val="center"/>
          </w:tcPr>
          <w:p w14:paraId="2FB5253B" w14:textId="7EB7184C" w:rsidR="005911BE" w:rsidRPr="00611575" w:rsidRDefault="00A877A0" w:rsidP="00A877A0">
            <w:pPr>
              <w:spacing w:before="60" w:after="60"/>
              <w:jc w:val="center"/>
              <w:rPr>
                <w:rFonts w:ascii="Arial" w:hAnsi="Arial" w:cs="Arial"/>
              </w:rPr>
            </w:pPr>
            <w:r>
              <w:rPr>
                <w:rFonts w:ascii="Arial" w:hAnsi="Arial" w:cs="Arial"/>
                <w:b/>
                <w:noProof/>
                <w:color w:val="C00000"/>
                <w:sz w:val="20"/>
                <w:szCs w:val="20"/>
                <w:lang w:eastAsia="en-GB"/>
              </w:rPr>
              <mc:AlternateContent>
                <mc:Choice Requires="wps">
                  <w:drawing>
                    <wp:anchor distT="45720" distB="45720" distL="114300" distR="114300" simplePos="0" relativeHeight="251660288" behindDoc="0" locked="0" layoutInCell="1" allowOverlap="1" wp14:anchorId="7D1B1051" wp14:editId="1058BD08">
                      <wp:simplePos x="0" y="0"/>
                      <wp:positionH relativeFrom="column">
                        <wp:posOffset>466725</wp:posOffset>
                      </wp:positionH>
                      <wp:positionV relativeFrom="paragraph">
                        <wp:posOffset>-80010</wp:posOffset>
                      </wp:positionV>
                      <wp:extent cx="3820795" cy="517525"/>
                      <wp:effectExtent l="10160" t="10795" r="7620" b="50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795" cy="517525"/>
                              </a:xfrm>
                              <a:prstGeom prst="rect">
                                <a:avLst/>
                              </a:prstGeom>
                              <a:solidFill>
                                <a:srgbClr val="F2F2F2"/>
                              </a:solidFill>
                              <a:ln w="9525">
                                <a:solidFill>
                                  <a:srgbClr val="CCCCFF"/>
                                </a:solidFill>
                                <a:miter lim="800000"/>
                                <a:headEnd/>
                                <a:tailEnd/>
                              </a:ln>
                            </wps:spPr>
                            <wps:txbx>
                              <w:txbxContent>
                                <w:p w14:paraId="7292FA2B" w14:textId="458F3813" w:rsidR="00A877A0" w:rsidRDefault="00A877A0" w:rsidP="00A877A0">
                                  <w:r>
                                    <w:rPr>
                                      <w:rFonts w:ascii="Arial" w:hAnsi="Arial" w:cs="Arial"/>
                                      <w:color w:val="000000"/>
                                      <w:sz w:val="20"/>
                                    </w:rPr>
                                    <w:t>No overall assurance assessment is provided as this was an advisory audit.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1B1051" id="_x0000_t202" coordsize="21600,21600" o:spt="202" path="m,l,21600r21600,l21600,xe">
                      <v:stroke joinstyle="miter"/>
                      <v:path gradientshapeok="t" o:connecttype="rect"/>
                    </v:shapetype>
                    <v:shape id="Text Box 2" o:spid="_x0000_s1026" type="#_x0000_t202" style="position:absolute;left:0;text-align:left;margin-left:36.75pt;margin-top:-6.3pt;width:300.85pt;height:40.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cjTKwIAAFAEAAAOAAAAZHJzL2Uyb0RvYy54bWysVG2P2jAM/j5p/yHK99HSgwEV5XTjxjTp&#10;9iLd7QekadpGS+MsCbTs189JgWMv2odpRYrs2HlsP7ZZ3w6dIgdhnQRd0OkkpURoDpXUTUG/PO1e&#10;LSlxnumKKdCioEfh6O3m5Yt1b3KRQQuqEpYgiHZ5bwraem/yJHG8FR1zEzBCo7EG2zGPqm2SyrIe&#10;0TuVZGn6OunBVsYCF87h7f1opJuIX9eC+0917YQnqqCYm4+njWcZzmSzZnljmWklP6XB/iGLjkmN&#10;QS9Q98wzsrfyN6hOcgsOaj/h0CVQ15KLWANWM01/qeaxZUbEWpAcZy40uf8Hyz8ePlsiq4LeUKJZ&#10;hy16EoMnb2AgWWCnNy5Hp0eDbn7Aa+xyrNSZB+BfHdGwbZluxJ210LeCVZjdNLxMrp6OOC6AlP0H&#10;qDAM23uIQENtu0AdkkEQHbt0vHQmpMLx8maZpYvVnBKOtvl0Mc/mMQTLz6+Ndf6dgI4EoaAWOx/R&#10;2eHB+ZANy88uIZgDJaudVCoqtim3ypIDwynZZeF3Qv/JTWnSF3QVYv8dYovfbvcniE56HHclu4Iu&#10;0/AFJ5YH2t7qKsqeSTXKmLLSJx4DdSOJfigHdAzkllAdkVEL41jjGqLQgv1OSY8jXVD3bc+soES9&#10;19iV1XQ2CzsQldl8kaFiry3ltYVpjlAF9ZSM4taPe7M3VjYtRjrPwR12cicjyc9ZnfLGsY3cn1Ys&#10;7MW1Hr2e/wg2PwAAAP//AwBQSwMEFAAGAAgAAAAhALvg0VffAAAACQEAAA8AAABkcnMvZG93bnJl&#10;di54bWxMj8tOwzAQRfdI/IM1SOxap0FNQxqnqpAKYkdTxNqJJw81HgfbbcLfY1ZlN6M5unNuvpv1&#10;wK5oXW9IwGoZAUOqjeqpFfB5OixSYM5LUnIwhAJ+0MGuuL/LZabMREe8lr5lIYRcJgV03o8Z567u&#10;UEu3NCNSuDXGaunDaluurJxCuB54HEUJ17Kn8KGTI750WJ/LixaAjT6UX6+NS5vjm33/nvanqvwQ&#10;4vFh3m+BeZz9DYY//aAORXCqzIWUY4OAzdM6kAIWqzgBFoBks46BVWFIn4EXOf/foPgFAAD//wMA&#10;UEsBAi0AFAAGAAgAAAAhALaDOJL+AAAA4QEAABMAAAAAAAAAAAAAAAAAAAAAAFtDb250ZW50X1R5&#10;cGVzXS54bWxQSwECLQAUAAYACAAAACEAOP0h/9YAAACUAQAACwAAAAAAAAAAAAAAAAAvAQAAX3Jl&#10;bHMvLnJlbHNQSwECLQAUAAYACAAAACEA74XI0ysCAABQBAAADgAAAAAAAAAAAAAAAAAuAgAAZHJz&#10;L2Uyb0RvYy54bWxQSwECLQAUAAYACAAAACEAu+DRV98AAAAJAQAADwAAAAAAAAAAAAAAAACFBAAA&#10;ZHJzL2Rvd25yZXYueG1sUEsFBgAAAAAEAAQA8wAAAJEFAAAAAA==&#10;" fillcolor="#f2f2f2" strokecolor="#ccf">
                      <v:textbox style="mso-fit-shape-to-text:t">
                        <w:txbxContent>
                          <w:p w14:paraId="7292FA2B" w14:textId="458F3813" w:rsidR="00A877A0" w:rsidRDefault="00A877A0" w:rsidP="00A877A0">
                            <w:r>
                              <w:rPr>
                                <w:rFonts w:ascii="Arial" w:hAnsi="Arial" w:cs="Arial"/>
                                <w:color w:val="000000"/>
                                <w:sz w:val="20"/>
                              </w:rPr>
                              <w:t>No overall assurance assessment is provided as this was an advisory audit.</w:t>
                            </w:r>
                          </w:p>
                        </w:txbxContent>
                      </v:textbox>
                      <w10:wrap type="square"/>
                    </v:shape>
                  </w:pict>
                </mc:Fallback>
              </mc:AlternateContent>
            </w:r>
          </w:p>
        </w:tc>
        <w:tc>
          <w:tcPr>
            <w:tcW w:w="236" w:type="dxa"/>
            <w:tcBorders>
              <w:top w:val="nil"/>
              <w:bottom w:val="nil"/>
            </w:tcBorders>
            <w:shd w:val="clear" w:color="auto" w:fill="auto"/>
          </w:tcPr>
          <w:p w14:paraId="53620CEB" w14:textId="77777777" w:rsidR="005911BE" w:rsidRPr="005911BE" w:rsidRDefault="005911BE" w:rsidP="005911BE">
            <w:pPr>
              <w:spacing w:before="60" w:after="60"/>
              <w:rPr>
                <w:rFonts w:ascii="Arial" w:hAnsi="Arial" w:cs="Arial"/>
                <w:sz w:val="8"/>
              </w:rPr>
            </w:pPr>
          </w:p>
        </w:tc>
        <w:tc>
          <w:tcPr>
            <w:tcW w:w="7483" w:type="dxa"/>
            <w:tcBorders>
              <w:bottom w:val="single" w:sz="12" w:space="0" w:color="DC0D15"/>
            </w:tcBorders>
            <w:shd w:val="clear" w:color="auto" w:fill="auto"/>
          </w:tcPr>
          <w:tbl>
            <w:tblPr>
              <w:tblW w:w="0" w:type="auto"/>
              <w:tblLayout w:type="fixed"/>
              <w:tblLook w:val="0000" w:firstRow="0" w:lastRow="0" w:firstColumn="0" w:lastColumn="0" w:noHBand="0" w:noVBand="0"/>
            </w:tblPr>
            <w:tblGrid>
              <w:gridCol w:w="283"/>
              <w:gridCol w:w="6659"/>
            </w:tblGrid>
            <w:tr w:rsidR="005911BE" w14:paraId="6D0540FE" w14:textId="77777777" w:rsidTr="0014643A">
              <w:tc>
                <w:tcPr>
                  <w:tcW w:w="6942" w:type="dxa"/>
                  <w:gridSpan w:val="2"/>
                </w:tcPr>
                <w:p w14:paraId="73966DF5" w14:textId="6E96BF4F" w:rsidR="005911BE" w:rsidRPr="0014643A" w:rsidRDefault="005911BE" w:rsidP="0014643A">
                  <w:pPr>
                    <w:spacing w:before="60" w:after="60"/>
                    <w:jc w:val="both"/>
                    <w:rPr>
                      <w:rFonts w:ascii="Arial" w:hAnsi="Arial" w:cs="Arial"/>
                      <w:b/>
                      <w:color w:val="DC0D15"/>
                      <w:sz w:val="20"/>
                      <w:szCs w:val="20"/>
                    </w:rPr>
                  </w:pPr>
                  <w:r w:rsidRPr="0014643A">
                    <w:rPr>
                      <w:rFonts w:ascii="Arial" w:hAnsi="Arial" w:cs="Arial"/>
                      <w:b/>
                      <w:color w:val="DC0D15"/>
                      <w:sz w:val="20"/>
                      <w:szCs w:val="20"/>
                    </w:rPr>
                    <w:t xml:space="preserve">Overall the service is working well particularly in the </w:t>
                  </w:r>
                  <w:r w:rsidR="005A02F8" w:rsidRPr="0014643A">
                    <w:rPr>
                      <w:rFonts w:ascii="Arial" w:hAnsi="Arial" w:cs="Arial"/>
                      <w:b/>
                      <w:color w:val="DC0D15"/>
                      <w:sz w:val="20"/>
                      <w:szCs w:val="20"/>
                    </w:rPr>
                    <w:t>Teesside</w:t>
                  </w:r>
                  <w:r w:rsidRPr="0014643A">
                    <w:rPr>
                      <w:rFonts w:ascii="Arial" w:hAnsi="Arial" w:cs="Arial"/>
                      <w:b/>
                      <w:color w:val="DC0D15"/>
                      <w:sz w:val="20"/>
                      <w:szCs w:val="20"/>
                    </w:rPr>
                    <w:t xml:space="preserve"> area</w:t>
                  </w:r>
                  <w:r w:rsidR="00611575" w:rsidRPr="0014643A">
                    <w:rPr>
                      <w:rFonts w:ascii="Arial" w:hAnsi="Arial" w:cs="Arial"/>
                      <w:b/>
                      <w:color w:val="DC0D15"/>
                      <w:sz w:val="20"/>
                      <w:szCs w:val="20"/>
                    </w:rPr>
                    <w:t>.</w:t>
                  </w:r>
                </w:p>
              </w:tc>
            </w:tr>
            <w:tr w:rsidR="005911BE" w14:paraId="181F7B6C" w14:textId="77777777" w:rsidTr="0014643A">
              <w:tc>
                <w:tcPr>
                  <w:tcW w:w="283" w:type="dxa"/>
                </w:tcPr>
                <w:p w14:paraId="7D9B4D2D" w14:textId="77777777" w:rsidR="005911BE" w:rsidRPr="0014643A" w:rsidRDefault="005911BE" w:rsidP="0014643A">
                  <w:pPr>
                    <w:spacing w:before="60" w:after="60"/>
                    <w:jc w:val="both"/>
                    <w:rPr>
                      <w:rFonts w:ascii="Wingdings" w:hAnsi="Wingdings" w:cs="Arial"/>
                      <w:b/>
                      <w:color w:val="DC0D15"/>
                      <w:sz w:val="20"/>
                      <w:szCs w:val="20"/>
                    </w:rPr>
                  </w:pPr>
                  <w:r w:rsidRPr="0014643A">
                    <w:rPr>
                      <w:rFonts w:ascii="Wingdings" w:hAnsi="Wingdings" w:cs="Arial"/>
                      <w:b/>
                      <w:color w:val="DC0D15"/>
                      <w:sz w:val="18"/>
                      <w:szCs w:val="20"/>
                    </w:rPr>
                    <w:t></w:t>
                  </w:r>
                </w:p>
              </w:tc>
              <w:tc>
                <w:tcPr>
                  <w:tcW w:w="6659" w:type="dxa"/>
                </w:tcPr>
                <w:p w14:paraId="49ECAFC2" w14:textId="77777777" w:rsidR="005911BE" w:rsidRPr="0014643A" w:rsidRDefault="005911BE" w:rsidP="0014643A">
                  <w:pPr>
                    <w:spacing w:before="60" w:after="60"/>
                    <w:jc w:val="both"/>
                    <w:rPr>
                      <w:rFonts w:ascii="Arial" w:hAnsi="Arial" w:cs="Arial"/>
                      <w:b/>
                      <w:color w:val="DC0D15"/>
                      <w:sz w:val="20"/>
                      <w:szCs w:val="20"/>
                    </w:rPr>
                  </w:pPr>
                  <w:r w:rsidRPr="0014643A">
                    <w:rPr>
                      <w:rFonts w:ascii="Arial" w:hAnsi="Arial" w:cs="Arial"/>
                      <w:b/>
                      <w:color w:val="DC0D15"/>
                      <w:sz w:val="20"/>
                      <w:szCs w:val="20"/>
                    </w:rPr>
                    <w:t>The Provider of the service has experienced difficulties in the Durham and Northumbria regions</w:t>
                  </w:r>
                  <w:r w:rsidR="005A02F8" w:rsidRPr="0014643A">
                    <w:rPr>
                      <w:rFonts w:ascii="Arial" w:hAnsi="Arial" w:cs="Arial"/>
                      <w:b/>
                      <w:color w:val="DC0D15"/>
                      <w:sz w:val="20"/>
                      <w:szCs w:val="20"/>
                    </w:rPr>
                    <w:t>.</w:t>
                  </w:r>
                </w:p>
              </w:tc>
            </w:tr>
            <w:tr w:rsidR="005911BE" w14:paraId="7A84B5A3" w14:textId="77777777" w:rsidTr="0014643A">
              <w:tc>
                <w:tcPr>
                  <w:tcW w:w="283" w:type="dxa"/>
                </w:tcPr>
                <w:p w14:paraId="0ACE9ED3" w14:textId="77777777" w:rsidR="005911BE" w:rsidRPr="0014643A" w:rsidRDefault="005911BE" w:rsidP="0014643A">
                  <w:pPr>
                    <w:spacing w:before="60" w:after="60"/>
                    <w:jc w:val="both"/>
                    <w:rPr>
                      <w:rFonts w:ascii="Wingdings" w:hAnsi="Wingdings" w:cs="Arial"/>
                      <w:b/>
                      <w:color w:val="DC0D15"/>
                      <w:sz w:val="20"/>
                      <w:szCs w:val="20"/>
                    </w:rPr>
                  </w:pPr>
                  <w:r w:rsidRPr="0014643A">
                    <w:rPr>
                      <w:rFonts w:ascii="Wingdings" w:hAnsi="Wingdings" w:cs="Arial"/>
                      <w:b/>
                      <w:color w:val="DC0D15"/>
                      <w:sz w:val="18"/>
                      <w:szCs w:val="20"/>
                    </w:rPr>
                    <w:t></w:t>
                  </w:r>
                </w:p>
              </w:tc>
              <w:tc>
                <w:tcPr>
                  <w:tcW w:w="6659" w:type="dxa"/>
                </w:tcPr>
                <w:p w14:paraId="33AFCE28" w14:textId="77777777" w:rsidR="005911BE" w:rsidRPr="0014643A" w:rsidRDefault="005911BE" w:rsidP="0014643A">
                  <w:pPr>
                    <w:spacing w:before="60" w:after="60"/>
                    <w:jc w:val="both"/>
                    <w:rPr>
                      <w:rFonts w:ascii="Arial" w:hAnsi="Arial" w:cs="Arial"/>
                      <w:b/>
                      <w:color w:val="DC0D15"/>
                      <w:sz w:val="20"/>
                      <w:szCs w:val="20"/>
                    </w:rPr>
                  </w:pPr>
                  <w:r w:rsidRPr="0014643A">
                    <w:rPr>
                      <w:rFonts w:ascii="Arial" w:hAnsi="Arial" w:cs="Arial"/>
                      <w:b/>
                      <w:color w:val="DC0D15"/>
                      <w:sz w:val="20"/>
                      <w:szCs w:val="20"/>
                    </w:rPr>
                    <w:t>The specific contract terms need to be reviewed and progressed with the Provider</w:t>
                  </w:r>
                  <w:r w:rsidR="005A02F8" w:rsidRPr="0014643A">
                    <w:rPr>
                      <w:rFonts w:ascii="Arial" w:hAnsi="Arial" w:cs="Arial"/>
                      <w:b/>
                      <w:color w:val="DC0D15"/>
                      <w:sz w:val="20"/>
                      <w:szCs w:val="20"/>
                    </w:rPr>
                    <w:t>.</w:t>
                  </w:r>
                </w:p>
              </w:tc>
            </w:tr>
            <w:tr w:rsidR="005911BE" w14:paraId="4F391EFE" w14:textId="77777777" w:rsidTr="0014643A">
              <w:tc>
                <w:tcPr>
                  <w:tcW w:w="283" w:type="dxa"/>
                </w:tcPr>
                <w:p w14:paraId="503917A3" w14:textId="77777777" w:rsidR="005911BE" w:rsidRPr="0014643A" w:rsidRDefault="005911BE" w:rsidP="0014643A">
                  <w:pPr>
                    <w:spacing w:before="60" w:after="60"/>
                    <w:jc w:val="both"/>
                    <w:rPr>
                      <w:rFonts w:ascii="Wingdings" w:hAnsi="Wingdings" w:cs="Arial"/>
                      <w:b/>
                      <w:color w:val="DC0D15"/>
                      <w:sz w:val="20"/>
                      <w:szCs w:val="20"/>
                    </w:rPr>
                  </w:pPr>
                  <w:r w:rsidRPr="0014643A">
                    <w:rPr>
                      <w:rFonts w:ascii="Wingdings" w:hAnsi="Wingdings" w:cs="Arial"/>
                      <w:b/>
                      <w:color w:val="DC0D15"/>
                      <w:sz w:val="18"/>
                      <w:szCs w:val="20"/>
                    </w:rPr>
                    <w:t></w:t>
                  </w:r>
                </w:p>
              </w:tc>
              <w:tc>
                <w:tcPr>
                  <w:tcW w:w="6659" w:type="dxa"/>
                </w:tcPr>
                <w:p w14:paraId="394CB7EF" w14:textId="77777777" w:rsidR="005911BE" w:rsidRPr="0014643A" w:rsidRDefault="005911BE" w:rsidP="0014643A">
                  <w:pPr>
                    <w:spacing w:before="60" w:after="60"/>
                    <w:jc w:val="both"/>
                    <w:rPr>
                      <w:rFonts w:ascii="Arial" w:hAnsi="Arial" w:cs="Arial"/>
                      <w:b/>
                      <w:color w:val="DC0D15"/>
                      <w:sz w:val="20"/>
                      <w:szCs w:val="20"/>
                    </w:rPr>
                  </w:pPr>
                  <w:r w:rsidRPr="0014643A">
                    <w:rPr>
                      <w:rFonts w:ascii="Arial" w:hAnsi="Arial" w:cs="Arial"/>
                      <w:b/>
                      <w:color w:val="DC0D15"/>
                      <w:sz w:val="20"/>
                      <w:szCs w:val="20"/>
                    </w:rPr>
                    <w:t>The financial management arrangements should be developed to provide a correlation between cost and outcomes</w:t>
                  </w:r>
                  <w:r w:rsidR="005A02F8" w:rsidRPr="0014643A">
                    <w:rPr>
                      <w:rFonts w:ascii="Arial" w:hAnsi="Arial" w:cs="Arial"/>
                      <w:b/>
                      <w:color w:val="DC0D15"/>
                      <w:sz w:val="20"/>
                      <w:szCs w:val="20"/>
                    </w:rPr>
                    <w:t>.</w:t>
                  </w:r>
                </w:p>
              </w:tc>
            </w:tr>
            <w:tr w:rsidR="005911BE" w14:paraId="654DE5DF" w14:textId="77777777" w:rsidTr="0014643A">
              <w:tc>
                <w:tcPr>
                  <w:tcW w:w="283" w:type="dxa"/>
                </w:tcPr>
                <w:p w14:paraId="5D66E7F0" w14:textId="77777777" w:rsidR="005911BE" w:rsidRPr="0014643A" w:rsidRDefault="005911BE" w:rsidP="0014643A">
                  <w:pPr>
                    <w:spacing w:before="60" w:after="60"/>
                    <w:jc w:val="both"/>
                    <w:rPr>
                      <w:rFonts w:ascii="Wingdings" w:hAnsi="Wingdings" w:cs="Arial"/>
                      <w:b/>
                      <w:color w:val="DC0D15"/>
                      <w:sz w:val="20"/>
                      <w:szCs w:val="20"/>
                    </w:rPr>
                  </w:pPr>
                  <w:r w:rsidRPr="0014643A">
                    <w:rPr>
                      <w:rFonts w:ascii="Wingdings" w:hAnsi="Wingdings" w:cs="Arial"/>
                      <w:b/>
                      <w:color w:val="DC0D15"/>
                      <w:sz w:val="18"/>
                      <w:szCs w:val="20"/>
                    </w:rPr>
                    <w:t></w:t>
                  </w:r>
                </w:p>
              </w:tc>
              <w:tc>
                <w:tcPr>
                  <w:tcW w:w="6659" w:type="dxa"/>
                </w:tcPr>
                <w:p w14:paraId="4FDCD115" w14:textId="77777777" w:rsidR="005911BE" w:rsidRPr="0014643A" w:rsidRDefault="00037738" w:rsidP="0014643A">
                  <w:pPr>
                    <w:spacing w:before="60" w:after="60"/>
                    <w:jc w:val="both"/>
                    <w:rPr>
                      <w:rFonts w:ascii="Arial" w:hAnsi="Arial" w:cs="Arial"/>
                      <w:b/>
                      <w:color w:val="DC0D15"/>
                      <w:sz w:val="20"/>
                      <w:szCs w:val="20"/>
                    </w:rPr>
                  </w:pPr>
                  <w:r w:rsidRPr="0014643A">
                    <w:rPr>
                      <w:rFonts w:ascii="Arial" w:hAnsi="Arial" w:cs="Arial"/>
                      <w:b/>
                      <w:color w:val="DC0D15"/>
                      <w:sz w:val="20"/>
                      <w:szCs w:val="20"/>
                    </w:rPr>
                    <w:t xml:space="preserve">Options for further co-commissioning involving Durham and </w:t>
                  </w:r>
                  <w:r w:rsidR="00A06B7F" w:rsidRPr="0014643A">
                    <w:rPr>
                      <w:rFonts w:ascii="Arial" w:hAnsi="Arial" w:cs="Arial"/>
                      <w:b/>
                      <w:color w:val="DC0D15"/>
                      <w:sz w:val="20"/>
                      <w:szCs w:val="20"/>
                    </w:rPr>
                    <w:t>Northumbria to be progressed</w:t>
                  </w:r>
                  <w:r w:rsidR="005A02F8" w:rsidRPr="0014643A">
                    <w:rPr>
                      <w:rFonts w:ascii="Arial" w:hAnsi="Arial" w:cs="Arial"/>
                      <w:b/>
                      <w:color w:val="DC0D15"/>
                      <w:sz w:val="20"/>
                      <w:szCs w:val="20"/>
                    </w:rPr>
                    <w:t>.</w:t>
                  </w:r>
                </w:p>
              </w:tc>
            </w:tr>
          </w:tbl>
          <w:p w14:paraId="787894A5" w14:textId="77777777" w:rsidR="005911BE" w:rsidRPr="005911BE" w:rsidRDefault="005911BE" w:rsidP="005911BE">
            <w:pPr>
              <w:spacing w:before="60" w:after="60"/>
              <w:rPr>
                <w:rFonts w:ascii="Arial" w:hAnsi="Arial" w:cs="Arial"/>
                <w:sz w:val="8"/>
              </w:rPr>
            </w:pPr>
          </w:p>
        </w:tc>
      </w:tr>
      <w:tr w:rsidR="005911BE" w:rsidRPr="005911BE" w14:paraId="0F12E2A7" w14:textId="77777777" w:rsidTr="005911BE">
        <w:trPr>
          <w:trHeight w:val="170"/>
          <w:jc w:val="center"/>
        </w:trPr>
        <w:tc>
          <w:tcPr>
            <w:tcW w:w="7483" w:type="dxa"/>
            <w:tcBorders>
              <w:left w:val="nil"/>
              <w:bottom w:val="single" w:sz="12" w:space="0" w:color="DC0D15"/>
              <w:right w:val="nil"/>
            </w:tcBorders>
            <w:shd w:val="clear" w:color="auto" w:fill="auto"/>
          </w:tcPr>
          <w:p w14:paraId="161D082E" w14:textId="77777777" w:rsidR="005911BE" w:rsidRPr="005911BE" w:rsidRDefault="005911BE" w:rsidP="005911BE">
            <w:pPr>
              <w:spacing w:before="60" w:after="60"/>
              <w:rPr>
                <w:rFonts w:ascii="Arial" w:hAnsi="Arial" w:cs="Arial"/>
                <w:sz w:val="8"/>
              </w:rPr>
            </w:pPr>
          </w:p>
        </w:tc>
        <w:tc>
          <w:tcPr>
            <w:tcW w:w="236" w:type="dxa"/>
            <w:tcBorders>
              <w:top w:val="nil"/>
              <w:left w:val="nil"/>
              <w:bottom w:val="nil"/>
              <w:right w:val="nil"/>
            </w:tcBorders>
            <w:shd w:val="clear" w:color="auto" w:fill="auto"/>
          </w:tcPr>
          <w:p w14:paraId="72CF7C10" w14:textId="77777777" w:rsidR="005911BE" w:rsidRPr="005911BE" w:rsidRDefault="005911BE" w:rsidP="005911BE">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14:paraId="1CD76A3A" w14:textId="77777777" w:rsidR="005911BE" w:rsidRPr="005911BE" w:rsidRDefault="005911BE" w:rsidP="005911BE">
            <w:pPr>
              <w:spacing w:before="60" w:after="60"/>
              <w:rPr>
                <w:rFonts w:ascii="Arial" w:hAnsi="Arial" w:cs="Arial"/>
                <w:sz w:val="8"/>
              </w:rPr>
            </w:pPr>
          </w:p>
        </w:tc>
      </w:tr>
      <w:tr w:rsidR="005911BE" w:rsidRPr="005911BE" w14:paraId="68591BCE" w14:textId="77777777" w:rsidTr="005911BE">
        <w:trPr>
          <w:trHeight w:val="397"/>
          <w:jc w:val="center"/>
        </w:trPr>
        <w:tc>
          <w:tcPr>
            <w:tcW w:w="7483" w:type="dxa"/>
            <w:shd w:val="clear" w:color="auto" w:fill="D9D9D9"/>
          </w:tcPr>
          <w:p w14:paraId="628DE141" w14:textId="77777777" w:rsidR="005911BE" w:rsidRPr="005911BE" w:rsidRDefault="005911BE" w:rsidP="005911BE">
            <w:pPr>
              <w:spacing w:before="60" w:after="60"/>
              <w:rPr>
                <w:rFonts w:ascii="Arial" w:hAnsi="Arial" w:cs="Arial"/>
                <w:b/>
                <w:color w:val="163D82"/>
                <w:sz w:val="20"/>
              </w:rPr>
            </w:pPr>
            <w:r w:rsidRPr="005911BE">
              <w:rPr>
                <w:rFonts w:ascii="Arial" w:hAnsi="Arial" w:cs="Arial"/>
                <w:b/>
                <w:color w:val="163D82"/>
                <w:sz w:val="20"/>
              </w:rPr>
              <w:t>SCOPE</w:t>
            </w:r>
          </w:p>
        </w:tc>
        <w:tc>
          <w:tcPr>
            <w:tcW w:w="236" w:type="dxa"/>
            <w:tcBorders>
              <w:top w:val="nil"/>
              <w:bottom w:val="nil"/>
            </w:tcBorders>
            <w:shd w:val="clear" w:color="auto" w:fill="auto"/>
          </w:tcPr>
          <w:p w14:paraId="78076A7A" w14:textId="77777777" w:rsidR="005911BE" w:rsidRPr="005911BE" w:rsidRDefault="005911BE" w:rsidP="005911BE">
            <w:pPr>
              <w:spacing w:before="60" w:after="60"/>
              <w:rPr>
                <w:rFonts w:ascii="Arial" w:hAnsi="Arial" w:cs="Arial"/>
                <w:b/>
                <w:sz w:val="20"/>
              </w:rPr>
            </w:pPr>
          </w:p>
        </w:tc>
        <w:tc>
          <w:tcPr>
            <w:tcW w:w="7483" w:type="dxa"/>
            <w:shd w:val="clear" w:color="auto" w:fill="D9D9D9"/>
          </w:tcPr>
          <w:p w14:paraId="4F8CD1CA" w14:textId="77777777" w:rsidR="005911BE" w:rsidRPr="005911BE" w:rsidRDefault="005911BE" w:rsidP="005911BE">
            <w:pPr>
              <w:spacing w:before="60" w:after="60"/>
              <w:rPr>
                <w:rFonts w:ascii="Arial" w:hAnsi="Arial" w:cs="Arial"/>
                <w:b/>
                <w:color w:val="163D82"/>
                <w:sz w:val="20"/>
              </w:rPr>
            </w:pPr>
            <w:r w:rsidRPr="005911BE">
              <w:rPr>
                <w:rFonts w:ascii="Arial" w:hAnsi="Arial" w:cs="Arial"/>
                <w:b/>
                <w:color w:val="163D82"/>
                <w:sz w:val="20"/>
              </w:rPr>
              <w:t>ACTION POINTS</w:t>
            </w:r>
          </w:p>
        </w:tc>
      </w:tr>
      <w:tr w:rsidR="005911BE" w:rsidRPr="005911BE" w14:paraId="5525C0C2" w14:textId="77777777" w:rsidTr="007E412F">
        <w:trPr>
          <w:trHeight w:val="2835"/>
          <w:jc w:val="center"/>
        </w:trPr>
        <w:tc>
          <w:tcPr>
            <w:tcW w:w="7483" w:type="dxa"/>
            <w:shd w:val="clear" w:color="auto" w:fill="auto"/>
            <w:vAlign w:val="bottom"/>
          </w:tcPr>
          <w:p w14:paraId="3D8C9D7B" w14:textId="77777777" w:rsidR="005A02F8" w:rsidRPr="007E412F" w:rsidRDefault="005A02F8" w:rsidP="0014643A">
            <w:pPr>
              <w:spacing w:after="0" w:line="271" w:lineRule="auto"/>
              <w:jc w:val="both"/>
              <w:rPr>
                <w:rFonts w:ascii="Arial" w:hAnsi="Arial" w:cs="Arial"/>
                <w:sz w:val="20"/>
                <w:szCs w:val="20"/>
              </w:rPr>
            </w:pPr>
            <w:r w:rsidRPr="007E412F">
              <w:rPr>
                <w:rFonts w:ascii="Arial" w:hAnsi="Arial" w:cs="Arial"/>
                <w:sz w:val="20"/>
                <w:szCs w:val="20"/>
              </w:rPr>
              <w:t>The review covered the following topics:</w:t>
            </w:r>
          </w:p>
          <w:p w14:paraId="568243E2"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Contract monitoring and management procedure;</w:t>
            </w:r>
          </w:p>
          <w:p w14:paraId="5E732AE3"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The skills and level of resources to monitor the contract;</w:t>
            </w:r>
          </w:p>
          <w:p w14:paraId="034134FD"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The risk management arrangements;</w:t>
            </w:r>
          </w:p>
          <w:p w14:paraId="779A7E50"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The performance monitoring and quality assurance arrangements;</w:t>
            </w:r>
          </w:p>
          <w:p w14:paraId="7CECA9F0"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Financial Management;</w:t>
            </w:r>
          </w:p>
          <w:p w14:paraId="1E405C18"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Relationship Management; and</w:t>
            </w:r>
          </w:p>
          <w:p w14:paraId="2619BA98" w14:textId="77777777" w:rsidR="005A02F8" w:rsidRPr="005A02F8" w:rsidRDefault="005A02F8" w:rsidP="0014643A">
            <w:pPr>
              <w:pStyle w:val="ListParagraph"/>
              <w:numPr>
                <w:ilvl w:val="0"/>
                <w:numId w:val="3"/>
              </w:numPr>
              <w:spacing w:after="0" w:line="271" w:lineRule="auto"/>
              <w:ind w:left="1059" w:hanging="567"/>
              <w:jc w:val="both"/>
              <w:rPr>
                <w:rFonts w:ascii="Arial" w:hAnsi="Arial" w:cs="Arial"/>
                <w:sz w:val="20"/>
                <w:szCs w:val="20"/>
              </w:rPr>
            </w:pPr>
            <w:r w:rsidRPr="005A02F8">
              <w:rPr>
                <w:rFonts w:ascii="Arial" w:hAnsi="Arial" w:cs="Arial"/>
                <w:sz w:val="20"/>
                <w:szCs w:val="20"/>
              </w:rPr>
              <w:t>Governance and reporting arrangements.</w:t>
            </w:r>
          </w:p>
          <w:p w14:paraId="2970EE32" w14:textId="77777777" w:rsidR="005911BE" w:rsidRPr="005911BE" w:rsidRDefault="005911BE" w:rsidP="007E412F">
            <w:pPr>
              <w:spacing w:before="60" w:after="60"/>
              <w:rPr>
                <w:rFonts w:ascii="Arial" w:hAnsi="Arial" w:cs="Arial"/>
                <w:color w:val="000000"/>
                <w:sz w:val="20"/>
              </w:rPr>
            </w:pPr>
          </w:p>
        </w:tc>
        <w:tc>
          <w:tcPr>
            <w:tcW w:w="236" w:type="dxa"/>
            <w:tcBorders>
              <w:top w:val="nil"/>
              <w:bottom w:val="nil"/>
            </w:tcBorders>
            <w:shd w:val="clear" w:color="auto" w:fill="auto"/>
          </w:tcPr>
          <w:p w14:paraId="6C6EBDBE" w14:textId="77777777" w:rsidR="005911BE" w:rsidRPr="005911BE" w:rsidRDefault="005911BE" w:rsidP="005911BE">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5911BE" w14:paraId="77CB6B53" w14:textId="77777777" w:rsidTr="005911BE">
              <w:trPr>
                <w:trHeight w:val="567"/>
                <w:jc w:val="center"/>
              </w:trPr>
              <w:tc>
                <w:tcPr>
                  <w:tcW w:w="1587" w:type="dxa"/>
                  <w:shd w:val="clear" w:color="auto" w:fill="163D82"/>
                </w:tcPr>
                <w:p w14:paraId="6F720A19" w14:textId="77777777" w:rsidR="005911BE" w:rsidRPr="005911BE" w:rsidRDefault="005911BE" w:rsidP="005911BE">
                  <w:pPr>
                    <w:spacing w:before="60" w:after="60"/>
                    <w:jc w:val="center"/>
                    <w:rPr>
                      <w:rFonts w:ascii="Arial" w:hAnsi="Arial" w:cs="Arial"/>
                      <w:b/>
                      <w:color w:val="FFFFFF"/>
                      <w:sz w:val="20"/>
                    </w:rPr>
                  </w:pPr>
                  <w:r w:rsidRPr="005911BE">
                    <w:rPr>
                      <w:rFonts w:ascii="Arial" w:hAnsi="Arial" w:cs="Arial"/>
                      <w:b/>
                      <w:color w:val="FFFFFF"/>
                      <w:sz w:val="20"/>
                    </w:rPr>
                    <w:t>Urgent</w:t>
                  </w:r>
                </w:p>
              </w:tc>
              <w:tc>
                <w:tcPr>
                  <w:tcW w:w="1587" w:type="dxa"/>
                  <w:shd w:val="clear" w:color="auto" w:fill="163D82"/>
                </w:tcPr>
                <w:p w14:paraId="04FA4677" w14:textId="77777777" w:rsidR="005911BE" w:rsidRPr="005911BE" w:rsidRDefault="005911BE" w:rsidP="005911BE">
                  <w:pPr>
                    <w:spacing w:before="60" w:after="60"/>
                    <w:jc w:val="center"/>
                    <w:rPr>
                      <w:rFonts w:ascii="Arial" w:hAnsi="Arial" w:cs="Arial"/>
                      <w:b/>
                      <w:color w:val="FFFFFF"/>
                      <w:sz w:val="20"/>
                    </w:rPr>
                  </w:pPr>
                  <w:r w:rsidRPr="005911BE">
                    <w:rPr>
                      <w:rFonts w:ascii="Arial" w:hAnsi="Arial" w:cs="Arial"/>
                      <w:b/>
                      <w:color w:val="FFFFFF"/>
                      <w:sz w:val="20"/>
                    </w:rPr>
                    <w:t>Important</w:t>
                  </w:r>
                </w:p>
              </w:tc>
              <w:tc>
                <w:tcPr>
                  <w:tcW w:w="1587" w:type="dxa"/>
                  <w:shd w:val="clear" w:color="auto" w:fill="163D82"/>
                </w:tcPr>
                <w:p w14:paraId="106DED91" w14:textId="77777777" w:rsidR="005911BE" w:rsidRPr="005911BE" w:rsidRDefault="005911BE" w:rsidP="005911BE">
                  <w:pPr>
                    <w:spacing w:before="60" w:after="60"/>
                    <w:jc w:val="center"/>
                    <w:rPr>
                      <w:rFonts w:ascii="Arial" w:hAnsi="Arial" w:cs="Arial"/>
                      <w:b/>
                      <w:color w:val="FFFFFF"/>
                      <w:sz w:val="20"/>
                    </w:rPr>
                  </w:pPr>
                  <w:r w:rsidRPr="005911BE">
                    <w:rPr>
                      <w:rFonts w:ascii="Arial" w:hAnsi="Arial" w:cs="Arial"/>
                      <w:b/>
                      <w:color w:val="FFFFFF"/>
                      <w:sz w:val="20"/>
                    </w:rPr>
                    <w:t>Routine</w:t>
                  </w:r>
                </w:p>
              </w:tc>
              <w:tc>
                <w:tcPr>
                  <w:tcW w:w="1587" w:type="dxa"/>
                  <w:shd w:val="clear" w:color="auto" w:fill="163D82"/>
                </w:tcPr>
                <w:p w14:paraId="643F9F34" w14:textId="77777777" w:rsidR="005911BE" w:rsidRPr="005911BE" w:rsidRDefault="005911BE" w:rsidP="005911BE">
                  <w:pPr>
                    <w:spacing w:before="60" w:after="60"/>
                    <w:jc w:val="center"/>
                    <w:rPr>
                      <w:rFonts w:ascii="Arial" w:hAnsi="Arial" w:cs="Arial"/>
                      <w:b/>
                      <w:color w:val="FFFFFF"/>
                      <w:sz w:val="20"/>
                    </w:rPr>
                  </w:pPr>
                  <w:r w:rsidRPr="005911BE">
                    <w:rPr>
                      <w:rFonts w:ascii="Arial" w:hAnsi="Arial" w:cs="Arial"/>
                      <w:b/>
                      <w:color w:val="FFFFFF"/>
                      <w:sz w:val="20"/>
                    </w:rPr>
                    <w:t>Operational</w:t>
                  </w:r>
                </w:p>
              </w:tc>
            </w:tr>
            <w:tr w:rsidR="005911BE" w14:paraId="3AB77D1E" w14:textId="77777777" w:rsidTr="005911BE">
              <w:trPr>
                <w:trHeight w:val="567"/>
                <w:jc w:val="center"/>
              </w:trPr>
              <w:tc>
                <w:tcPr>
                  <w:tcW w:w="1587" w:type="dxa"/>
                  <w:shd w:val="clear" w:color="auto" w:fill="F3F3F3"/>
                </w:tcPr>
                <w:p w14:paraId="51E13C66" w14:textId="77777777" w:rsidR="005911BE" w:rsidRPr="005911BE" w:rsidRDefault="005911BE" w:rsidP="005911BE">
                  <w:pPr>
                    <w:spacing w:before="60" w:after="60"/>
                    <w:jc w:val="center"/>
                    <w:rPr>
                      <w:rFonts w:ascii="Arial" w:hAnsi="Arial" w:cs="Arial"/>
                      <w:b/>
                      <w:color w:val="000000"/>
                      <w:sz w:val="20"/>
                    </w:rPr>
                  </w:pPr>
                  <w:r w:rsidRPr="005911BE">
                    <w:rPr>
                      <w:rFonts w:ascii="Arial" w:hAnsi="Arial" w:cs="Arial"/>
                      <w:b/>
                      <w:color w:val="000000"/>
                      <w:sz w:val="20"/>
                    </w:rPr>
                    <w:t>0</w:t>
                  </w:r>
                </w:p>
              </w:tc>
              <w:tc>
                <w:tcPr>
                  <w:tcW w:w="1587" w:type="dxa"/>
                  <w:shd w:val="clear" w:color="auto" w:fill="F3F3F3"/>
                </w:tcPr>
                <w:p w14:paraId="48D6E899" w14:textId="77777777" w:rsidR="005911BE" w:rsidRPr="005911BE" w:rsidRDefault="005911BE" w:rsidP="005911BE">
                  <w:pPr>
                    <w:spacing w:before="60" w:after="60"/>
                    <w:jc w:val="center"/>
                    <w:rPr>
                      <w:rFonts w:ascii="Arial" w:hAnsi="Arial" w:cs="Arial"/>
                      <w:b/>
                      <w:color w:val="000000"/>
                      <w:sz w:val="20"/>
                    </w:rPr>
                  </w:pPr>
                  <w:r w:rsidRPr="005911BE">
                    <w:rPr>
                      <w:rFonts w:ascii="Arial" w:hAnsi="Arial" w:cs="Arial"/>
                      <w:b/>
                      <w:color w:val="000000"/>
                      <w:sz w:val="20"/>
                    </w:rPr>
                    <w:t>1</w:t>
                  </w:r>
                </w:p>
              </w:tc>
              <w:tc>
                <w:tcPr>
                  <w:tcW w:w="1587" w:type="dxa"/>
                  <w:shd w:val="clear" w:color="auto" w:fill="F3F3F3"/>
                </w:tcPr>
                <w:p w14:paraId="77A623B9" w14:textId="77777777" w:rsidR="005911BE" w:rsidRPr="005911BE" w:rsidRDefault="005911BE" w:rsidP="005911BE">
                  <w:pPr>
                    <w:spacing w:before="60" w:after="60"/>
                    <w:jc w:val="center"/>
                    <w:rPr>
                      <w:rFonts w:ascii="Arial" w:hAnsi="Arial" w:cs="Arial"/>
                      <w:b/>
                      <w:color w:val="000000"/>
                      <w:sz w:val="20"/>
                    </w:rPr>
                  </w:pPr>
                  <w:r w:rsidRPr="005911BE">
                    <w:rPr>
                      <w:rFonts w:ascii="Arial" w:hAnsi="Arial" w:cs="Arial"/>
                      <w:b/>
                      <w:color w:val="000000"/>
                      <w:sz w:val="20"/>
                    </w:rPr>
                    <w:t>7</w:t>
                  </w:r>
                </w:p>
              </w:tc>
              <w:tc>
                <w:tcPr>
                  <w:tcW w:w="1587" w:type="dxa"/>
                  <w:shd w:val="clear" w:color="auto" w:fill="F3F3F3"/>
                </w:tcPr>
                <w:p w14:paraId="3BB570DC" w14:textId="77777777" w:rsidR="005911BE" w:rsidRPr="005911BE" w:rsidRDefault="005911BE" w:rsidP="005911BE">
                  <w:pPr>
                    <w:spacing w:before="60" w:after="60"/>
                    <w:jc w:val="center"/>
                    <w:rPr>
                      <w:rFonts w:ascii="Arial" w:hAnsi="Arial" w:cs="Arial"/>
                      <w:b/>
                      <w:color w:val="000000"/>
                      <w:sz w:val="20"/>
                    </w:rPr>
                  </w:pPr>
                  <w:r w:rsidRPr="005911BE">
                    <w:rPr>
                      <w:rFonts w:ascii="Arial" w:hAnsi="Arial" w:cs="Arial"/>
                      <w:b/>
                      <w:color w:val="000000"/>
                      <w:sz w:val="20"/>
                    </w:rPr>
                    <w:t>0</w:t>
                  </w:r>
                </w:p>
              </w:tc>
            </w:tr>
          </w:tbl>
          <w:p w14:paraId="2C47AF88" w14:textId="77777777" w:rsidR="005911BE" w:rsidRPr="005911BE" w:rsidRDefault="005911BE" w:rsidP="005911BE">
            <w:pPr>
              <w:spacing w:before="60" w:after="60"/>
              <w:rPr>
                <w:rFonts w:ascii="Arial" w:hAnsi="Arial" w:cs="Arial"/>
                <w:sz w:val="8"/>
              </w:rPr>
            </w:pPr>
          </w:p>
        </w:tc>
      </w:tr>
    </w:tbl>
    <w:p w14:paraId="2460AFD7" w14:textId="77777777" w:rsidR="005911BE" w:rsidRDefault="005911BE" w:rsidP="005911BE">
      <w:pPr>
        <w:spacing w:after="120"/>
        <w:jc w:val="center"/>
        <w:rPr>
          <w:sz w:val="8"/>
        </w:rPr>
        <w:sectPr w:rsidR="005911BE" w:rsidSect="005911BE">
          <w:headerReference w:type="default" r:id="rId11"/>
          <w:footerReference w:type="default" r:id="rId12"/>
          <w:headerReference w:type="first" r:id="rId13"/>
          <w:footerReference w:type="first" r:id="rId14"/>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5911BE" w14:paraId="29501656" w14:textId="77777777" w:rsidTr="005911BE">
        <w:trPr>
          <w:trHeight w:hRule="exact" w:val="624"/>
        </w:trPr>
        <w:tc>
          <w:tcPr>
            <w:tcW w:w="15194" w:type="dxa"/>
            <w:shd w:val="clear" w:color="auto" w:fill="FFFFFF"/>
            <w:tcMar>
              <w:bottom w:w="20" w:type="dxa"/>
            </w:tcMar>
          </w:tcPr>
          <w:p w14:paraId="2C468B05" w14:textId="77777777" w:rsidR="005911BE" w:rsidRPr="005911BE" w:rsidRDefault="005911BE" w:rsidP="005911BE">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14:paraId="00759AB7" w14:textId="77777777" w:rsidR="005911BE" w:rsidRDefault="005911BE" w:rsidP="005911BE">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5911BE" w:rsidRPr="005911BE" w14:paraId="30FD5387" w14:textId="77777777" w:rsidTr="005911BE">
        <w:trPr>
          <w:tblHeader/>
          <w:jc w:val="center"/>
        </w:trPr>
        <w:tc>
          <w:tcPr>
            <w:tcW w:w="556" w:type="dxa"/>
            <w:shd w:val="clear" w:color="auto" w:fill="D9D9D9"/>
          </w:tcPr>
          <w:p w14:paraId="3ABD1E2C" w14:textId="77777777" w:rsidR="005911BE" w:rsidRPr="005911BE" w:rsidRDefault="005911BE" w:rsidP="005911BE">
            <w:pPr>
              <w:spacing w:before="60" w:after="60"/>
              <w:jc w:val="center"/>
              <w:rPr>
                <w:rFonts w:ascii="Arial" w:hAnsi="Arial" w:cs="Arial"/>
                <w:b/>
                <w:color w:val="163D82"/>
                <w:sz w:val="16"/>
              </w:rPr>
            </w:pPr>
            <w:bookmarkStart w:id="2" w:name="section3"/>
            <w:bookmarkEnd w:id="2"/>
            <w:r w:rsidRPr="005911BE">
              <w:rPr>
                <w:rFonts w:ascii="Arial" w:hAnsi="Arial" w:cs="Arial"/>
                <w:b/>
                <w:color w:val="163D82"/>
                <w:sz w:val="16"/>
              </w:rPr>
              <w:t>Rec.</w:t>
            </w:r>
          </w:p>
        </w:tc>
        <w:tc>
          <w:tcPr>
            <w:tcW w:w="1514" w:type="dxa"/>
            <w:shd w:val="clear" w:color="auto" w:fill="D9D9D9"/>
          </w:tcPr>
          <w:p w14:paraId="043B409A"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Risk Area</w:t>
            </w:r>
          </w:p>
        </w:tc>
        <w:tc>
          <w:tcPr>
            <w:tcW w:w="3430" w:type="dxa"/>
            <w:shd w:val="clear" w:color="auto" w:fill="D9D9D9"/>
          </w:tcPr>
          <w:p w14:paraId="7029FEE0"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Finding</w:t>
            </w:r>
          </w:p>
        </w:tc>
        <w:tc>
          <w:tcPr>
            <w:tcW w:w="2971" w:type="dxa"/>
            <w:shd w:val="clear" w:color="auto" w:fill="D9D9D9"/>
          </w:tcPr>
          <w:p w14:paraId="1623DAA7"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Recommendation</w:t>
            </w:r>
          </w:p>
        </w:tc>
        <w:tc>
          <w:tcPr>
            <w:tcW w:w="850" w:type="dxa"/>
            <w:tcBorders>
              <w:bottom w:val="single" w:sz="12" w:space="0" w:color="BFBFBF"/>
            </w:tcBorders>
            <w:shd w:val="clear" w:color="auto" w:fill="D9D9D9"/>
          </w:tcPr>
          <w:p w14:paraId="7887F522"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Priority</w:t>
            </w:r>
          </w:p>
        </w:tc>
        <w:tc>
          <w:tcPr>
            <w:tcW w:w="2976" w:type="dxa"/>
            <w:shd w:val="clear" w:color="auto" w:fill="D9D9D9"/>
          </w:tcPr>
          <w:p w14:paraId="12D40999"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Management</w:t>
            </w:r>
          </w:p>
          <w:p w14:paraId="6B80E9F4"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Comments</w:t>
            </w:r>
          </w:p>
        </w:tc>
        <w:tc>
          <w:tcPr>
            <w:tcW w:w="1740" w:type="dxa"/>
            <w:shd w:val="clear" w:color="auto" w:fill="D9D9D9"/>
          </w:tcPr>
          <w:p w14:paraId="4B9C1865"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Implementation</w:t>
            </w:r>
          </w:p>
          <w:p w14:paraId="3E60C41E"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Timetable</w:t>
            </w:r>
          </w:p>
          <w:p w14:paraId="21507C2E"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(dd/mm/yy)</w:t>
            </w:r>
          </w:p>
        </w:tc>
        <w:tc>
          <w:tcPr>
            <w:tcW w:w="1213" w:type="dxa"/>
            <w:shd w:val="clear" w:color="auto" w:fill="D9D9D9"/>
          </w:tcPr>
          <w:p w14:paraId="27B8BCEA"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Responsible</w:t>
            </w:r>
          </w:p>
          <w:p w14:paraId="75342C6E"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Officer</w:t>
            </w:r>
          </w:p>
          <w:p w14:paraId="6D99667A"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(Job Title)</w:t>
            </w:r>
          </w:p>
        </w:tc>
      </w:tr>
      <w:tr w:rsidR="005911BE" w:rsidRPr="005911BE" w14:paraId="27983FB5" w14:textId="77777777" w:rsidTr="00776A20">
        <w:trPr>
          <w:cantSplit/>
          <w:jc w:val="center"/>
        </w:trPr>
        <w:tc>
          <w:tcPr>
            <w:tcW w:w="556" w:type="dxa"/>
          </w:tcPr>
          <w:p w14:paraId="017A299B"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2</w:t>
            </w:r>
          </w:p>
        </w:tc>
        <w:tc>
          <w:tcPr>
            <w:tcW w:w="1514" w:type="dxa"/>
          </w:tcPr>
          <w:p w14:paraId="469ABE54"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Directed</w:t>
            </w:r>
          </w:p>
        </w:tc>
        <w:tc>
          <w:tcPr>
            <w:tcW w:w="3430" w:type="dxa"/>
          </w:tcPr>
          <w:p w14:paraId="7EA94AA6" w14:textId="01424DC2"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Specific Contract Terms - The contract has some specific Conditions precedent that must be met by the Provider.  It is noted that a number of the Conditions Precedent within the Contract have not yet been met.  These either require progressing or recorded as work in progress so that these are not overlooked.</w:t>
            </w:r>
          </w:p>
        </w:tc>
        <w:tc>
          <w:tcPr>
            <w:tcW w:w="2971" w:type="dxa"/>
          </w:tcPr>
          <w:p w14:paraId="3FA1BB50" w14:textId="47B0A541" w:rsidR="005911BE" w:rsidRPr="005911BE" w:rsidRDefault="00A877A0" w:rsidP="00776A20">
            <w:pPr>
              <w:spacing w:before="60" w:after="60" w:line="271" w:lineRule="auto"/>
              <w:jc w:val="both"/>
              <w:rPr>
                <w:rFonts w:ascii="Arial" w:hAnsi="Arial" w:cs="Arial"/>
                <w:color w:val="000000"/>
                <w:sz w:val="18"/>
              </w:rPr>
            </w:pPr>
            <w:r w:rsidRPr="00A877A0">
              <w:rPr>
                <w:rFonts w:ascii="Arial" w:hAnsi="Arial" w:cs="Arial"/>
                <w:color w:val="000000"/>
                <w:sz w:val="18"/>
              </w:rPr>
              <w:t>The Conditions Precedent in the contract be progressed and either marked as completed or work in progress.  For those in progress these be monitored.</w:t>
            </w:r>
          </w:p>
        </w:tc>
        <w:tc>
          <w:tcPr>
            <w:tcW w:w="850" w:type="dxa"/>
            <w:tcBorders>
              <w:bottom w:val="single" w:sz="12" w:space="0" w:color="BFBFBF"/>
            </w:tcBorders>
            <w:shd w:val="clear" w:color="auto" w:fill="E5730F"/>
          </w:tcPr>
          <w:p w14:paraId="3A9BD364"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2</w:t>
            </w:r>
          </w:p>
        </w:tc>
        <w:tc>
          <w:tcPr>
            <w:tcW w:w="2976" w:type="dxa"/>
          </w:tcPr>
          <w:p w14:paraId="4EB2A47A" w14:textId="17C46616" w:rsidR="00DA2131" w:rsidRDefault="00DA2131" w:rsidP="00ED30A2">
            <w:pPr>
              <w:spacing w:before="60" w:after="60" w:line="271" w:lineRule="auto"/>
              <w:jc w:val="both"/>
              <w:rPr>
                <w:rFonts w:ascii="Arial" w:hAnsi="Arial" w:cs="Arial"/>
                <w:i/>
                <w:color w:val="000000"/>
                <w:sz w:val="18"/>
              </w:rPr>
            </w:pPr>
            <w:r>
              <w:rPr>
                <w:rFonts w:ascii="Arial" w:hAnsi="Arial" w:cs="Arial"/>
                <w:i/>
                <w:color w:val="000000"/>
                <w:sz w:val="18"/>
              </w:rPr>
              <w:t xml:space="preserve">The Conditions Precedent </w:t>
            </w:r>
            <w:r w:rsidR="00CB5553">
              <w:rPr>
                <w:rFonts w:ascii="Arial" w:hAnsi="Arial" w:cs="Arial"/>
                <w:i/>
                <w:color w:val="000000"/>
                <w:sz w:val="18"/>
              </w:rPr>
              <w:t>have</w:t>
            </w:r>
            <w:r>
              <w:rPr>
                <w:rFonts w:ascii="Arial" w:hAnsi="Arial" w:cs="Arial"/>
                <w:i/>
                <w:color w:val="000000"/>
                <w:sz w:val="18"/>
              </w:rPr>
              <w:t xml:space="preserve"> been provided to the co-ordinating commissioner (NHS England). </w:t>
            </w:r>
          </w:p>
          <w:p w14:paraId="07096951" w14:textId="445D2030" w:rsidR="005911BE" w:rsidRPr="005911BE" w:rsidRDefault="00DA2131" w:rsidP="00ED30A2">
            <w:pPr>
              <w:spacing w:before="60" w:after="60" w:line="271" w:lineRule="auto"/>
              <w:jc w:val="both"/>
              <w:rPr>
                <w:rFonts w:ascii="Arial" w:hAnsi="Arial" w:cs="Arial"/>
                <w:i/>
                <w:color w:val="000000"/>
                <w:sz w:val="18"/>
              </w:rPr>
            </w:pPr>
            <w:r>
              <w:rPr>
                <w:rFonts w:ascii="Arial" w:hAnsi="Arial" w:cs="Arial"/>
                <w:i/>
                <w:color w:val="000000"/>
                <w:sz w:val="18"/>
              </w:rPr>
              <w:t xml:space="preserve">Items to be marked as complete following the next Contract and Performance Meeting. </w:t>
            </w:r>
          </w:p>
        </w:tc>
        <w:tc>
          <w:tcPr>
            <w:tcW w:w="1740" w:type="dxa"/>
          </w:tcPr>
          <w:p w14:paraId="0F19EE91" w14:textId="36215DC7" w:rsidR="005911BE" w:rsidRPr="005911BE" w:rsidRDefault="00DA2131" w:rsidP="00776A20">
            <w:pPr>
              <w:spacing w:before="60" w:after="60" w:line="271" w:lineRule="auto"/>
              <w:jc w:val="center"/>
              <w:rPr>
                <w:rFonts w:ascii="Arial" w:hAnsi="Arial" w:cs="Arial"/>
                <w:i/>
                <w:color w:val="000000"/>
                <w:sz w:val="18"/>
              </w:rPr>
            </w:pPr>
            <w:r>
              <w:rPr>
                <w:rFonts w:ascii="Arial" w:hAnsi="Arial" w:cs="Arial"/>
                <w:i/>
                <w:color w:val="000000"/>
                <w:sz w:val="18"/>
              </w:rPr>
              <w:t>12/02/2019</w:t>
            </w:r>
          </w:p>
        </w:tc>
        <w:tc>
          <w:tcPr>
            <w:tcW w:w="1213" w:type="dxa"/>
          </w:tcPr>
          <w:p w14:paraId="70E1F59B" w14:textId="016BB48B" w:rsidR="005911BE" w:rsidRPr="005911BE" w:rsidRDefault="00DA2131"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331BCC10" w14:textId="77777777" w:rsidTr="00776A20">
        <w:trPr>
          <w:cantSplit/>
          <w:jc w:val="center"/>
        </w:trPr>
        <w:tc>
          <w:tcPr>
            <w:tcW w:w="556" w:type="dxa"/>
          </w:tcPr>
          <w:p w14:paraId="16D0DB19"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1</w:t>
            </w:r>
          </w:p>
        </w:tc>
        <w:tc>
          <w:tcPr>
            <w:tcW w:w="1514" w:type="dxa"/>
          </w:tcPr>
          <w:p w14:paraId="6572077A"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Directed</w:t>
            </w:r>
          </w:p>
        </w:tc>
        <w:tc>
          <w:tcPr>
            <w:tcW w:w="3430" w:type="dxa"/>
          </w:tcPr>
          <w:p w14:paraId="6295B267" w14:textId="0CA0A1B1"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The quality initiat</w:t>
            </w:r>
            <w:r w:rsidR="00611575">
              <w:rPr>
                <w:rFonts w:ascii="Arial" w:hAnsi="Arial" w:cs="Arial"/>
                <w:color w:val="000000"/>
                <w:sz w:val="18"/>
              </w:rPr>
              <w:t>i</w:t>
            </w:r>
            <w:r w:rsidRPr="005911BE">
              <w:rPr>
                <w:rFonts w:ascii="Arial" w:hAnsi="Arial" w:cs="Arial"/>
                <w:color w:val="000000"/>
                <w:sz w:val="18"/>
              </w:rPr>
              <w:t xml:space="preserve">ves </w:t>
            </w:r>
            <w:r w:rsidR="00585916">
              <w:rPr>
                <w:rFonts w:ascii="Arial" w:hAnsi="Arial" w:cs="Arial"/>
                <w:color w:val="000000"/>
                <w:sz w:val="18"/>
              </w:rPr>
              <w:t>are</w:t>
            </w:r>
            <w:r w:rsidR="00585916" w:rsidRPr="005911BE">
              <w:rPr>
                <w:rFonts w:ascii="Arial" w:hAnsi="Arial" w:cs="Arial"/>
                <w:color w:val="000000"/>
                <w:sz w:val="18"/>
              </w:rPr>
              <w:t xml:space="preserve"> </w:t>
            </w:r>
            <w:r w:rsidRPr="005911BE">
              <w:rPr>
                <w:rFonts w:ascii="Arial" w:hAnsi="Arial" w:cs="Arial"/>
                <w:color w:val="000000"/>
                <w:sz w:val="18"/>
              </w:rPr>
              <w:t>excellent and demonstrate that the team are focused on t</w:t>
            </w:r>
            <w:r w:rsidR="00611575">
              <w:rPr>
                <w:rFonts w:ascii="Arial" w:hAnsi="Arial" w:cs="Arial"/>
                <w:color w:val="000000"/>
                <w:sz w:val="18"/>
              </w:rPr>
              <w:t>he needs and benefits of the rec</w:t>
            </w:r>
            <w:r w:rsidRPr="005911BE">
              <w:rPr>
                <w:rFonts w:ascii="Arial" w:hAnsi="Arial" w:cs="Arial"/>
                <w:color w:val="000000"/>
                <w:sz w:val="18"/>
              </w:rPr>
              <w:t>ipient of the service. Now that many of those output based measures have been identified the team should look to create a template for these and for this template report to form a regular submission to the monitoring group meetings.</w:t>
            </w:r>
            <w:r w:rsidR="00925719">
              <w:rPr>
                <w:rFonts w:ascii="Arial" w:hAnsi="Arial" w:cs="Arial"/>
                <w:color w:val="000000"/>
                <w:sz w:val="18"/>
              </w:rPr>
              <w:t xml:space="preserve"> Reports are </w:t>
            </w:r>
            <w:r w:rsidR="00585916">
              <w:rPr>
                <w:rFonts w:ascii="Arial" w:hAnsi="Arial" w:cs="Arial"/>
                <w:color w:val="000000"/>
                <w:sz w:val="18"/>
              </w:rPr>
              <w:t xml:space="preserve">currently </w:t>
            </w:r>
            <w:r w:rsidR="00925719">
              <w:rPr>
                <w:rFonts w:ascii="Arial" w:hAnsi="Arial" w:cs="Arial"/>
                <w:color w:val="000000"/>
                <w:sz w:val="18"/>
              </w:rPr>
              <w:t>provided to the C</w:t>
            </w:r>
            <w:r w:rsidR="00585916">
              <w:rPr>
                <w:rFonts w:ascii="Arial" w:hAnsi="Arial" w:cs="Arial"/>
                <w:color w:val="000000"/>
                <w:sz w:val="18"/>
              </w:rPr>
              <w:t>ontract and Performance Group</w:t>
            </w:r>
            <w:r w:rsidR="00925719">
              <w:rPr>
                <w:rFonts w:ascii="Arial" w:hAnsi="Arial" w:cs="Arial"/>
                <w:color w:val="000000"/>
                <w:sz w:val="18"/>
              </w:rPr>
              <w:t xml:space="preserve"> meetings in terms of adherence to the quality requirements. </w:t>
            </w:r>
          </w:p>
        </w:tc>
        <w:tc>
          <w:tcPr>
            <w:tcW w:w="2971" w:type="dxa"/>
          </w:tcPr>
          <w:p w14:paraId="23EA0684" w14:textId="047AF195" w:rsidR="005911BE" w:rsidRPr="005911BE" w:rsidRDefault="00A877A0" w:rsidP="00A877A0">
            <w:pPr>
              <w:spacing w:before="60" w:after="60" w:line="271" w:lineRule="auto"/>
              <w:jc w:val="both"/>
              <w:rPr>
                <w:rFonts w:ascii="Arial" w:hAnsi="Arial" w:cs="Arial"/>
                <w:color w:val="000000"/>
                <w:sz w:val="18"/>
              </w:rPr>
            </w:pPr>
            <w:r>
              <w:rPr>
                <w:rFonts w:ascii="Arial" w:hAnsi="Arial" w:cs="Arial"/>
                <w:color w:val="000000"/>
                <w:sz w:val="18"/>
              </w:rPr>
              <w:t>A</w:t>
            </w:r>
            <w:r w:rsidR="005911BE" w:rsidRPr="005911BE">
              <w:rPr>
                <w:rFonts w:ascii="Arial" w:hAnsi="Arial" w:cs="Arial"/>
                <w:color w:val="000000"/>
                <w:sz w:val="18"/>
              </w:rPr>
              <w:t xml:space="preserve"> template </w:t>
            </w:r>
            <w:r>
              <w:rPr>
                <w:rFonts w:ascii="Arial" w:hAnsi="Arial" w:cs="Arial"/>
                <w:color w:val="000000"/>
                <w:sz w:val="18"/>
              </w:rPr>
              <w:t xml:space="preserve">be created </w:t>
            </w:r>
            <w:r w:rsidR="005911BE" w:rsidRPr="005911BE">
              <w:rPr>
                <w:rFonts w:ascii="Arial" w:hAnsi="Arial" w:cs="Arial"/>
                <w:color w:val="000000"/>
                <w:sz w:val="18"/>
              </w:rPr>
              <w:t xml:space="preserve">of the output performance measures and </w:t>
            </w:r>
            <w:r>
              <w:rPr>
                <w:rFonts w:ascii="Arial" w:hAnsi="Arial" w:cs="Arial"/>
                <w:color w:val="000000"/>
                <w:sz w:val="18"/>
              </w:rPr>
              <w:t xml:space="preserve">be </w:t>
            </w:r>
            <w:r w:rsidR="005911BE" w:rsidRPr="005911BE">
              <w:rPr>
                <w:rFonts w:ascii="Arial" w:hAnsi="Arial" w:cs="Arial"/>
                <w:color w:val="000000"/>
                <w:sz w:val="18"/>
              </w:rPr>
              <w:t>report</w:t>
            </w:r>
            <w:r>
              <w:rPr>
                <w:rFonts w:ascii="Arial" w:hAnsi="Arial" w:cs="Arial"/>
                <w:color w:val="000000"/>
                <w:sz w:val="18"/>
              </w:rPr>
              <w:t>ed</w:t>
            </w:r>
            <w:r w:rsidR="005911BE" w:rsidRPr="005911BE">
              <w:rPr>
                <w:rFonts w:ascii="Arial" w:hAnsi="Arial" w:cs="Arial"/>
                <w:color w:val="000000"/>
                <w:sz w:val="18"/>
              </w:rPr>
              <w:t xml:space="preserve"> to every monitoring group meeting.</w:t>
            </w:r>
          </w:p>
        </w:tc>
        <w:tc>
          <w:tcPr>
            <w:tcW w:w="850" w:type="dxa"/>
            <w:tcBorders>
              <w:bottom w:val="single" w:sz="12" w:space="0" w:color="BFBFBF"/>
            </w:tcBorders>
            <w:shd w:val="clear" w:color="auto" w:fill="FFCC00"/>
          </w:tcPr>
          <w:p w14:paraId="6408BB69"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181ED9CC" w14:textId="163AA75A" w:rsidR="005911BE" w:rsidRDefault="00DA2131" w:rsidP="00ED30A2">
            <w:pPr>
              <w:spacing w:before="60" w:after="60" w:line="271" w:lineRule="auto"/>
              <w:jc w:val="both"/>
              <w:rPr>
                <w:rFonts w:ascii="Arial" w:hAnsi="Arial" w:cs="Arial"/>
                <w:i/>
                <w:color w:val="000000"/>
                <w:sz w:val="18"/>
              </w:rPr>
            </w:pPr>
            <w:r>
              <w:rPr>
                <w:rFonts w:ascii="Arial" w:hAnsi="Arial" w:cs="Arial"/>
                <w:i/>
                <w:color w:val="000000"/>
                <w:sz w:val="18"/>
              </w:rPr>
              <w:t>This information is routinely reported to the quarterly Contract and Performance Meetings as part of the service provider’s</w:t>
            </w:r>
            <w:r w:rsidR="00CB5553">
              <w:rPr>
                <w:rFonts w:ascii="Arial" w:hAnsi="Arial" w:cs="Arial"/>
                <w:i/>
                <w:color w:val="000000"/>
                <w:sz w:val="18"/>
              </w:rPr>
              <w:t xml:space="preserve"> performance reports.</w:t>
            </w:r>
          </w:p>
          <w:p w14:paraId="3E0A9398" w14:textId="7666A233" w:rsidR="00DA2131" w:rsidRPr="005911BE" w:rsidRDefault="00DA2131" w:rsidP="00ED30A2">
            <w:pPr>
              <w:spacing w:before="60" w:after="60" w:line="271" w:lineRule="auto"/>
              <w:jc w:val="both"/>
              <w:rPr>
                <w:rFonts w:ascii="Arial" w:hAnsi="Arial" w:cs="Arial"/>
                <w:i/>
                <w:color w:val="000000"/>
                <w:sz w:val="18"/>
              </w:rPr>
            </w:pPr>
            <w:r>
              <w:rPr>
                <w:rFonts w:ascii="Arial" w:hAnsi="Arial" w:cs="Arial"/>
                <w:i/>
                <w:color w:val="000000"/>
                <w:sz w:val="18"/>
              </w:rPr>
              <w:t xml:space="preserve">A number of the quality measures are only relevant to the SARC service or the ISVA service and not both. </w:t>
            </w:r>
          </w:p>
        </w:tc>
        <w:tc>
          <w:tcPr>
            <w:tcW w:w="1740" w:type="dxa"/>
          </w:tcPr>
          <w:p w14:paraId="36CD1000" w14:textId="5A69877F" w:rsidR="005911BE" w:rsidRPr="005911BE" w:rsidRDefault="00DA2131" w:rsidP="00776A20">
            <w:pPr>
              <w:spacing w:before="60" w:after="60" w:line="271" w:lineRule="auto"/>
              <w:jc w:val="center"/>
              <w:rPr>
                <w:rFonts w:ascii="Arial" w:hAnsi="Arial" w:cs="Arial"/>
                <w:i/>
                <w:color w:val="000000"/>
                <w:sz w:val="18"/>
              </w:rPr>
            </w:pPr>
            <w:r>
              <w:rPr>
                <w:rFonts w:ascii="Arial" w:hAnsi="Arial" w:cs="Arial"/>
                <w:i/>
                <w:color w:val="000000"/>
                <w:sz w:val="18"/>
              </w:rPr>
              <w:t>12/02/2019</w:t>
            </w:r>
          </w:p>
        </w:tc>
        <w:tc>
          <w:tcPr>
            <w:tcW w:w="1213" w:type="dxa"/>
          </w:tcPr>
          <w:p w14:paraId="73EBAB69" w14:textId="26D4708A" w:rsidR="005911BE" w:rsidRPr="005911BE" w:rsidRDefault="00DA2131"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72BE3BF2" w14:textId="77777777" w:rsidTr="00776A20">
        <w:trPr>
          <w:cantSplit/>
          <w:jc w:val="center"/>
        </w:trPr>
        <w:tc>
          <w:tcPr>
            <w:tcW w:w="556" w:type="dxa"/>
          </w:tcPr>
          <w:p w14:paraId="4C705176"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lastRenderedPageBreak/>
              <w:t>3</w:t>
            </w:r>
          </w:p>
        </w:tc>
        <w:tc>
          <w:tcPr>
            <w:tcW w:w="1514" w:type="dxa"/>
          </w:tcPr>
          <w:p w14:paraId="0BF1F8EE"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Directed</w:t>
            </w:r>
          </w:p>
        </w:tc>
        <w:tc>
          <w:tcPr>
            <w:tcW w:w="3430" w:type="dxa"/>
          </w:tcPr>
          <w:p w14:paraId="5CE78CDD" w14:textId="6B20BEDC" w:rsidR="005911BE" w:rsidRPr="005911BE" w:rsidRDefault="00585916" w:rsidP="00776A20">
            <w:pPr>
              <w:spacing w:before="60" w:after="60" w:line="271" w:lineRule="auto"/>
              <w:jc w:val="both"/>
              <w:rPr>
                <w:rFonts w:ascii="Arial" w:hAnsi="Arial" w:cs="Arial"/>
                <w:color w:val="000000"/>
                <w:sz w:val="18"/>
              </w:rPr>
            </w:pPr>
            <w:r w:rsidRPr="007E412F">
              <w:rPr>
                <w:rFonts w:ascii="Arial" w:hAnsi="Arial" w:cs="Arial"/>
                <w:color w:val="000000"/>
                <w:sz w:val="18"/>
              </w:rPr>
              <w:t>Also within the contract is a section entitled Schedule 4 Quality Requirements, which lists a number of local quality requirements</w:t>
            </w:r>
            <w:r w:rsidR="005911BE" w:rsidRPr="005911BE">
              <w:rPr>
                <w:rFonts w:ascii="Arial" w:hAnsi="Arial" w:cs="Arial"/>
                <w:color w:val="000000"/>
                <w:sz w:val="18"/>
              </w:rPr>
              <w:t xml:space="preserve">.  These should form a reporting mechanism for the Provider which can then be reviewed by the Contract and Performance Group as part of </w:t>
            </w:r>
            <w:r w:rsidR="009F4458" w:rsidRPr="005911BE">
              <w:rPr>
                <w:rFonts w:ascii="Arial" w:hAnsi="Arial" w:cs="Arial"/>
                <w:color w:val="000000"/>
                <w:sz w:val="18"/>
              </w:rPr>
              <w:t>their</w:t>
            </w:r>
            <w:r w:rsidR="005911BE" w:rsidRPr="005911BE">
              <w:rPr>
                <w:rFonts w:ascii="Arial" w:hAnsi="Arial" w:cs="Arial"/>
                <w:color w:val="000000"/>
                <w:sz w:val="18"/>
              </w:rPr>
              <w:t xml:space="preserve"> regular monitoring arrangements</w:t>
            </w:r>
            <w:r w:rsidR="00925719">
              <w:rPr>
                <w:rFonts w:ascii="Arial" w:hAnsi="Arial" w:cs="Arial"/>
                <w:color w:val="000000"/>
                <w:sz w:val="18"/>
              </w:rPr>
              <w:t xml:space="preserve"> as above this information in reported to the C&amp;P meetings</w:t>
            </w:r>
            <w:r w:rsidR="005911BE" w:rsidRPr="005911BE">
              <w:rPr>
                <w:rFonts w:ascii="Arial" w:hAnsi="Arial" w:cs="Arial"/>
                <w:color w:val="000000"/>
                <w:sz w:val="18"/>
              </w:rPr>
              <w:t>.</w:t>
            </w:r>
          </w:p>
        </w:tc>
        <w:tc>
          <w:tcPr>
            <w:tcW w:w="2971" w:type="dxa"/>
          </w:tcPr>
          <w:p w14:paraId="3A13E249" w14:textId="0E26E9F2" w:rsidR="005911BE" w:rsidRPr="005911BE" w:rsidRDefault="005911BE" w:rsidP="00A877A0">
            <w:pPr>
              <w:spacing w:before="60" w:after="60" w:line="271" w:lineRule="auto"/>
              <w:jc w:val="both"/>
              <w:rPr>
                <w:rFonts w:ascii="Arial" w:hAnsi="Arial" w:cs="Arial"/>
                <w:color w:val="000000"/>
                <w:sz w:val="18"/>
              </w:rPr>
            </w:pPr>
            <w:r w:rsidRPr="005911BE">
              <w:rPr>
                <w:rFonts w:ascii="Arial" w:hAnsi="Arial" w:cs="Arial"/>
                <w:color w:val="000000"/>
                <w:sz w:val="18"/>
              </w:rPr>
              <w:t>The Quality Requirements listed in the contract be reviewed and regularly reported to the Contract and Performance Group</w:t>
            </w:r>
          </w:p>
        </w:tc>
        <w:tc>
          <w:tcPr>
            <w:tcW w:w="850" w:type="dxa"/>
            <w:tcBorders>
              <w:bottom w:val="single" w:sz="12" w:space="0" w:color="BFBFBF"/>
            </w:tcBorders>
            <w:shd w:val="clear" w:color="auto" w:fill="FFCC00"/>
          </w:tcPr>
          <w:p w14:paraId="27DCE8DB"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60DDE755" w14:textId="3EEE302E" w:rsidR="005911BE" w:rsidRPr="005911BE" w:rsidRDefault="00DA2131" w:rsidP="00776A20">
            <w:pPr>
              <w:spacing w:before="60" w:after="60" w:line="271" w:lineRule="auto"/>
              <w:rPr>
                <w:rFonts w:ascii="Arial" w:hAnsi="Arial" w:cs="Arial"/>
                <w:i/>
                <w:color w:val="000000"/>
                <w:sz w:val="18"/>
              </w:rPr>
            </w:pPr>
            <w:r>
              <w:rPr>
                <w:rFonts w:ascii="Arial" w:hAnsi="Arial" w:cs="Arial"/>
                <w:i/>
                <w:color w:val="000000"/>
                <w:sz w:val="18"/>
              </w:rPr>
              <w:t xml:space="preserve">As above </w:t>
            </w:r>
          </w:p>
        </w:tc>
        <w:tc>
          <w:tcPr>
            <w:tcW w:w="1740" w:type="dxa"/>
          </w:tcPr>
          <w:p w14:paraId="3C00968C" w14:textId="52BB2A94" w:rsidR="005911BE" w:rsidRPr="005911BE" w:rsidRDefault="00DA2131" w:rsidP="00776A20">
            <w:pPr>
              <w:spacing w:before="60" w:after="60" w:line="271" w:lineRule="auto"/>
              <w:jc w:val="center"/>
              <w:rPr>
                <w:rFonts w:ascii="Arial" w:hAnsi="Arial" w:cs="Arial"/>
                <w:i/>
                <w:color w:val="000000"/>
                <w:sz w:val="18"/>
              </w:rPr>
            </w:pPr>
            <w:r>
              <w:rPr>
                <w:rFonts w:ascii="Arial" w:hAnsi="Arial" w:cs="Arial"/>
                <w:i/>
                <w:color w:val="000000"/>
                <w:sz w:val="18"/>
              </w:rPr>
              <w:t>12/02/2019</w:t>
            </w:r>
          </w:p>
        </w:tc>
        <w:tc>
          <w:tcPr>
            <w:tcW w:w="1213" w:type="dxa"/>
          </w:tcPr>
          <w:p w14:paraId="7D9C5D8F" w14:textId="6BB37441" w:rsidR="005911BE" w:rsidRPr="005911BE" w:rsidRDefault="00DA2131"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6B0B1BDD" w14:textId="77777777" w:rsidTr="00776A20">
        <w:trPr>
          <w:cantSplit/>
          <w:jc w:val="center"/>
        </w:trPr>
        <w:tc>
          <w:tcPr>
            <w:tcW w:w="556" w:type="dxa"/>
          </w:tcPr>
          <w:p w14:paraId="070E9CA4"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4</w:t>
            </w:r>
          </w:p>
        </w:tc>
        <w:tc>
          <w:tcPr>
            <w:tcW w:w="1514" w:type="dxa"/>
          </w:tcPr>
          <w:p w14:paraId="569BFE71"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Directed</w:t>
            </w:r>
          </w:p>
        </w:tc>
        <w:tc>
          <w:tcPr>
            <w:tcW w:w="3430" w:type="dxa"/>
          </w:tcPr>
          <w:p w14:paraId="397D1E1A" w14:textId="552BCA6D"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With rega</w:t>
            </w:r>
            <w:r w:rsidR="00611575">
              <w:rPr>
                <w:rFonts w:ascii="Arial" w:hAnsi="Arial" w:cs="Arial"/>
                <w:color w:val="000000"/>
                <w:sz w:val="18"/>
              </w:rPr>
              <w:t xml:space="preserve">rd to the </w:t>
            </w:r>
            <w:r w:rsidR="005A02F8">
              <w:rPr>
                <w:rFonts w:ascii="Arial" w:hAnsi="Arial" w:cs="Arial"/>
                <w:color w:val="000000"/>
                <w:sz w:val="18"/>
              </w:rPr>
              <w:t>Teesside</w:t>
            </w:r>
            <w:r w:rsidR="00611575">
              <w:rPr>
                <w:rFonts w:ascii="Arial" w:hAnsi="Arial" w:cs="Arial"/>
                <w:color w:val="000000"/>
                <w:sz w:val="18"/>
              </w:rPr>
              <w:t xml:space="preserve"> SARC ISVA NE C</w:t>
            </w:r>
            <w:r w:rsidRPr="005911BE">
              <w:rPr>
                <w:rFonts w:ascii="Arial" w:hAnsi="Arial" w:cs="Arial"/>
                <w:color w:val="000000"/>
                <w:sz w:val="18"/>
              </w:rPr>
              <w:t>risisworker agreement it would be good practice to review and confirm that the stated requirements under this contract have either been actioned</w:t>
            </w:r>
            <w:r w:rsidR="00585916">
              <w:rPr>
                <w:rFonts w:ascii="Arial" w:hAnsi="Arial" w:cs="Arial"/>
                <w:color w:val="000000"/>
                <w:sz w:val="18"/>
              </w:rPr>
              <w:t>,</w:t>
            </w:r>
            <w:r w:rsidRPr="005911BE">
              <w:rPr>
                <w:rFonts w:ascii="Arial" w:hAnsi="Arial" w:cs="Arial"/>
                <w:color w:val="000000"/>
                <w:sz w:val="18"/>
              </w:rPr>
              <w:t xml:space="preserve"> are work in progress or are no longer applicable as </w:t>
            </w:r>
            <w:r w:rsidR="00611575">
              <w:rPr>
                <w:rFonts w:ascii="Arial" w:hAnsi="Arial" w:cs="Arial"/>
                <w:color w:val="000000"/>
                <w:sz w:val="18"/>
              </w:rPr>
              <w:t>these would have been key requi</w:t>
            </w:r>
            <w:r w:rsidRPr="005911BE">
              <w:rPr>
                <w:rFonts w:ascii="Arial" w:hAnsi="Arial" w:cs="Arial"/>
                <w:color w:val="000000"/>
                <w:sz w:val="18"/>
              </w:rPr>
              <w:t>r</w:t>
            </w:r>
            <w:r w:rsidR="00611575">
              <w:rPr>
                <w:rFonts w:ascii="Arial" w:hAnsi="Arial" w:cs="Arial"/>
                <w:color w:val="000000"/>
                <w:sz w:val="18"/>
              </w:rPr>
              <w:t>e</w:t>
            </w:r>
            <w:r w:rsidRPr="005911BE">
              <w:rPr>
                <w:rFonts w:ascii="Arial" w:hAnsi="Arial" w:cs="Arial"/>
                <w:color w:val="000000"/>
                <w:sz w:val="18"/>
              </w:rPr>
              <w:t xml:space="preserve">ments for the Provider to comply with as part of </w:t>
            </w:r>
            <w:r w:rsidR="00585916">
              <w:rPr>
                <w:rFonts w:ascii="Arial" w:hAnsi="Arial" w:cs="Arial"/>
                <w:color w:val="000000"/>
                <w:sz w:val="18"/>
              </w:rPr>
              <w:t>the</w:t>
            </w:r>
            <w:r w:rsidR="00585916" w:rsidRPr="005911BE">
              <w:rPr>
                <w:rFonts w:ascii="Arial" w:hAnsi="Arial" w:cs="Arial"/>
                <w:color w:val="000000"/>
                <w:sz w:val="18"/>
              </w:rPr>
              <w:t xml:space="preserve"> </w:t>
            </w:r>
            <w:r w:rsidRPr="005911BE">
              <w:rPr>
                <w:rFonts w:ascii="Arial" w:hAnsi="Arial" w:cs="Arial"/>
                <w:color w:val="000000"/>
                <w:sz w:val="18"/>
              </w:rPr>
              <w:t>tendered submission.</w:t>
            </w:r>
          </w:p>
        </w:tc>
        <w:tc>
          <w:tcPr>
            <w:tcW w:w="2971" w:type="dxa"/>
          </w:tcPr>
          <w:p w14:paraId="0FF89840" w14:textId="75C0E949" w:rsidR="005911BE" w:rsidRPr="005911BE" w:rsidRDefault="0058670B" w:rsidP="00776A20">
            <w:pPr>
              <w:spacing w:before="60" w:after="60" w:line="271" w:lineRule="auto"/>
              <w:jc w:val="both"/>
              <w:rPr>
                <w:rFonts w:ascii="Arial" w:hAnsi="Arial" w:cs="Arial"/>
                <w:color w:val="000000"/>
                <w:sz w:val="18"/>
              </w:rPr>
            </w:pPr>
            <w:r w:rsidRPr="0058670B">
              <w:rPr>
                <w:rFonts w:ascii="Arial" w:hAnsi="Arial" w:cs="Arial"/>
                <w:color w:val="000000"/>
                <w:sz w:val="18"/>
              </w:rPr>
              <w:t>The stated requirements under the contract be reviewed and it be confirmed that they have been either actioned, are work in progress or no longer applicable.</w:t>
            </w:r>
          </w:p>
        </w:tc>
        <w:tc>
          <w:tcPr>
            <w:tcW w:w="850" w:type="dxa"/>
            <w:tcBorders>
              <w:bottom w:val="single" w:sz="12" w:space="0" w:color="BFBFBF"/>
            </w:tcBorders>
            <w:shd w:val="clear" w:color="auto" w:fill="FFCC00"/>
          </w:tcPr>
          <w:p w14:paraId="4EF589B2"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3CB03F37" w14:textId="68FCD13D" w:rsidR="005911BE" w:rsidRPr="005911BE" w:rsidRDefault="000D61DF" w:rsidP="00ED30A2">
            <w:pPr>
              <w:spacing w:before="60" w:after="60" w:line="271" w:lineRule="auto"/>
              <w:jc w:val="both"/>
              <w:rPr>
                <w:rFonts w:ascii="Arial" w:hAnsi="Arial" w:cs="Arial"/>
                <w:i/>
                <w:color w:val="000000"/>
                <w:sz w:val="18"/>
              </w:rPr>
            </w:pPr>
            <w:r>
              <w:rPr>
                <w:rFonts w:ascii="Arial" w:hAnsi="Arial" w:cs="Arial"/>
                <w:i/>
                <w:color w:val="000000"/>
                <w:sz w:val="18"/>
              </w:rPr>
              <w:t xml:space="preserve">OPCC and NHS to jointly review the stated requirements to determine whether applicable or otherwise. </w:t>
            </w:r>
          </w:p>
        </w:tc>
        <w:tc>
          <w:tcPr>
            <w:tcW w:w="1740" w:type="dxa"/>
          </w:tcPr>
          <w:p w14:paraId="5075FABE" w14:textId="45F3FD5B" w:rsidR="005911BE" w:rsidRPr="005911BE" w:rsidRDefault="000D61DF" w:rsidP="00776A20">
            <w:pPr>
              <w:spacing w:before="60" w:after="60" w:line="271" w:lineRule="auto"/>
              <w:jc w:val="center"/>
              <w:rPr>
                <w:rFonts w:ascii="Arial" w:hAnsi="Arial" w:cs="Arial"/>
                <w:i/>
                <w:color w:val="000000"/>
                <w:sz w:val="18"/>
              </w:rPr>
            </w:pPr>
            <w:r>
              <w:rPr>
                <w:rFonts w:ascii="Arial" w:hAnsi="Arial" w:cs="Arial"/>
                <w:i/>
                <w:color w:val="000000"/>
                <w:sz w:val="18"/>
              </w:rPr>
              <w:t>12/002/2019</w:t>
            </w:r>
          </w:p>
        </w:tc>
        <w:tc>
          <w:tcPr>
            <w:tcW w:w="1213" w:type="dxa"/>
          </w:tcPr>
          <w:p w14:paraId="59213C17" w14:textId="17F2471B" w:rsidR="005911BE" w:rsidRPr="005911BE" w:rsidRDefault="000D61DF"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7A7F23C2" w14:textId="77777777" w:rsidTr="00776A20">
        <w:trPr>
          <w:cantSplit/>
          <w:jc w:val="center"/>
        </w:trPr>
        <w:tc>
          <w:tcPr>
            <w:tcW w:w="556" w:type="dxa"/>
          </w:tcPr>
          <w:p w14:paraId="2438E180"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lastRenderedPageBreak/>
              <w:t>5</w:t>
            </w:r>
          </w:p>
        </w:tc>
        <w:tc>
          <w:tcPr>
            <w:tcW w:w="1514" w:type="dxa"/>
          </w:tcPr>
          <w:p w14:paraId="352FBADA"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Compliance</w:t>
            </w:r>
          </w:p>
        </w:tc>
        <w:tc>
          <w:tcPr>
            <w:tcW w:w="3430" w:type="dxa"/>
          </w:tcPr>
          <w:p w14:paraId="031FFE63" w14:textId="36B8FEE2"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Following award of contract the commissioning team have produced a corporate risk register for the service. While the regis</w:t>
            </w:r>
            <w:r w:rsidR="00611575">
              <w:rPr>
                <w:rFonts w:ascii="Arial" w:hAnsi="Arial" w:cs="Arial"/>
                <w:color w:val="000000"/>
                <w:sz w:val="18"/>
              </w:rPr>
              <w:t>t</w:t>
            </w:r>
            <w:r w:rsidRPr="005911BE">
              <w:rPr>
                <w:rFonts w:ascii="Arial" w:hAnsi="Arial" w:cs="Arial"/>
                <w:color w:val="000000"/>
                <w:sz w:val="18"/>
              </w:rPr>
              <w:t>er contains a number of key concerns that are being monitored and reported upon there is no clear link with whether the issues ident</w:t>
            </w:r>
            <w:r w:rsidR="00611575">
              <w:rPr>
                <w:rFonts w:ascii="Arial" w:hAnsi="Arial" w:cs="Arial"/>
                <w:color w:val="000000"/>
                <w:sz w:val="18"/>
              </w:rPr>
              <w:t>i</w:t>
            </w:r>
            <w:r w:rsidRPr="005911BE">
              <w:rPr>
                <w:rFonts w:ascii="Arial" w:hAnsi="Arial" w:cs="Arial"/>
                <w:color w:val="000000"/>
                <w:sz w:val="18"/>
              </w:rPr>
              <w:t>fied are ha</w:t>
            </w:r>
            <w:r w:rsidR="00925719">
              <w:rPr>
                <w:rFonts w:ascii="Arial" w:hAnsi="Arial" w:cs="Arial"/>
                <w:color w:val="000000"/>
                <w:sz w:val="18"/>
              </w:rPr>
              <w:t>ving</w:t>
            </w:r>
            <w:r w:rsidRPr="005911BE">
              <w:rPr>
                <w:rFonts w:ascii="Arial" w:hAnsi="Arial" w:cs="Arial"/>
                <w:color w:val="000000"/>
                <w:sz w:val="18"/>
              </w:rPr>
              <w:t xml:space="preserve"> a detrimental impact on the core delivery of the service. Consideration </w:t>
            </w:r>
            <w:r w:rsidR="00585916">
              <w:rPr>
                <w:rFonts w:ascii="Arial" w:hAnsi="Arial" w:cs="Arial"/>
                <w:color w:val="000000"/>
                <w:sz w:val="18"/>
              </w:rPr>
              <w:t>should</w:t>
            </w:r>
            <w:r w:rsidR="00585916" w:rsidRPr="005911BE">
              <w:rPr>
                <w:rFonts w:ascii="Arial" w:hAnsi="Arial" w:cs="Arial"/>
                <w:color w:val="000000"/>
                <w:sz w:val="18"/>
              </w:rPr>
              <w:t xml:space="preserve"> </w:t>
            </w:r>
            <w:r w:rsidRPr="005911BE">
              <w:rPr>
                <w:rFonts w:ascii="Arial" w:hAnsi="Arial" w:cs="Arial"/>
                <w:color w:val="000000"/>
                <w:sz w:val="18"/>
              </w:rPr>
              <w:t>be given to relating risks to service delivery and whether any of these risks could have a significant impact upon the successful delivery of the contract.</w:t>
            </w:r>
          </w:p>
        </w:tc>
        <w:tc>
          <w:tcPr>
            <w:tcW w:w="2971" w:type="dxa"/>
          </w:tcPr>
          <w:p w14:paraId="7D6ED07C" w14:textId="415D77FD" w:rsidR="005911BE" w:rsidRPr="005911BE" w:rsidRDefault="0058670B" w:rsidP="00776A20">
            <w:pPr>
              <w:spacing w:before="60" w:after="60" w:line="271" w:lineRule="auto"/>
              <w:jc w:val="both"/>
              <w:rPr>
                <w:rFonts w:ascii="Arial" w:hAnsi="Arial" w:cs="Arial"/>
                <w:color w:val="000000"/>
                <w:sz w:val="18"/>
              </w:rPr>
            </w:pPr>
            <w:r w:rsidRPr="0058670B">
              <w:rPr>
                <w:rFonts w:ascii="Arial" w:hAnsi="Arial" w:cs="Arial"/>
                <w:color w:val="000000"/>
                <w:sz w:val="18"/>
              </w:rPr>
              <w:t>Risks be related to service delivery and it be determined if any of those risks have a significant impact upon the successful delivery of the contract.  Appropriate action be considered/taken for any risks with a significant impact.</w:t>
            </w:r>
          </w:p>
        </w:tc>
        <w:tc>
          <w:tcPr>
            <w:tcW w:w="850" w:type="dxa"/>
            <w:tcBorders>
              <w:bottom w:val="single" w:sz="12" w:space="0" w:color="BFBFBF"/>
            </w:tcBorders>
            <w:shd w:val="clear" w:color="auto" w:fill="FFCC00"/>
          </w:tcPr>
          <w:p w14:paraId="1F4131EB"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1170E117" w14:textId="77777777" w:rsidR="000D61DF" w:rsidRDefault="000D61DF" w:rsidP="00ED30A2">
            <w:pPr>
              <w:spacing w:before="60" w:after="60" w:line="271" w:lineRule="auto"/>
              <w:jc w:val="both"/>
              <w:rPr>
                <w:rFonts w:ascii="Arial" w:hAnsi="Arial" w:cs="Arial"/>
                <w:i/>
                <w:color w:val="000000"/>
                <w:sz w:val="18"/>
              </w:rPr>
            </w:pPr>
            <w:r>
              <w:rPr>
                <w:rFonts w:ascii="Arial" w:hAnsi="Arial" w:cs="Arial"/>
                <w:i/>
                <w:color w:val="000000"/>
                <w:sz w:val="18"/>
              </w:rPr>
              <w:t>For discussion at the next Contract and Performance Meeting where both NHS England and the service providers are in attendance.</w:t>
            </w:r>
          </w:p>
          <w:p w14:paraId="3EA17BE5" w14:textId="77777777" w:rsidR="000D61DF" w:rsidRDefault="000D61DF" w:rsidP="00ED30A2">
            <w:pPr>
              <w:spacing w:before="60" w:after="60" w:line="271" w:lineRule="auto"/>
              <w:jc w:val="both"/>
              <w:rPr>
                <w:rFonts w:ascii="Arial" w:hAnsi="Arial" w:cs="Arial"/>
                <w:i/>
                <w:color w:val="000000"/>
                <w:sz w:val="18"/>
              </w:rPr>
            </w:pPr>
          </w:p>
          <w:p w14:paraId="541AC427" w14:textId="77777777" w:rsidR="000D61DF" w:rsidRDefault="000D61DF" w:rsidP="00ED30A2">
            <w:pPr>
              <w:spacing w:before="60" w:after="60" w:line="271" w:lineRule="auto"/>
              <w:jc w:val="both"/>
              <w:rPr>
                <w:rFonts w:ascii="Arial" w:hAnsi="Arial" w:cs="Arial"/>
                <w:i/>
                <w:color w:val="000000"/>
                <w:sz w:val="18"/>
              </w:rPr>
            </w:pPr>
          </w:p>
          <w:p w14:paraId="2324BB25" w14:textId="76524FC2" w:rsidR="005911BE" w:rsidRPr="005911BE" w:rsidRDefault="005911BE" w:rsidP="00ED30A2">
            <w:pPr>
              <w:spacing w:before="60" w:after="60" w:line="271" w:lineRule="auto"/>
              <w:jc w:val="both"/>
              <w:rPr>
                <w:rFonts w:ascii="Arial" w:hAnsi="Arial" w:cs="Arial"/>
                <w:i/>
                <w:color w:val="000000"/>
                <w:sz w:val="18"/>
              </w:rPr>
            </w:pPr>
          </w:p>
        </w:tc>
        <w:tc>
          <w:tcPr>
            <w:tcW w:w="1740" w:type="dxa"/>
          </w:tcPr>
          <w:p w14:paraId="532C4BD0" w14:textId="449E8C15" w:rsidR="005911BE" w:rsidRPr="005911BE" w:rsidRDefault="000D61DF" w:rsidP="00776A20">
            <w:pPr>
              <w:spacing w:before="60" w:after="60" w:line="271" w:lineRule="auto"/>
              <w:jc w:val="center"/>
              <w:rPr>
                <w:rFonts w:ascii="Arial" w:hAnsi="Arial" w:cs="Arial"/>
                <w:i/>
                <w:color w:val="000000"/>
                <w:sz w:val="18"/>
              </w:rPr>
            </w:pPr>
            <w:r>
              <w:rPr>
                <w:rFonts w:ascii="Arial" w:hAnsi="Arial" w:cs="Arial"/>
                <w:i/>
                <w:color w:val="000000"/>
                <w:sz w:val="18"/>
              </w:rPr>
              <w:t>12/02/2019</w:t>
            </w:r>
          </w:p>
        </w:tc>
        <w:tc>
          <w:tcPr>
            <w:tcW w:w="1213" w:type="dxa"/>
          </w:tcPr>
          <w:p w14:paraId="65654E71" w14:textId="1BBEDE77" w:rsidR="005911BE" w:rsidRPr="005911BE" w:rsidRDefault="000D61DF"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1C4A01EE" w14:textId="77777777" w:rsidTr="00776A20">
        <w:trPr>
          <w:cantSplit/>
          <w:jc w:val="center"/>
        </w:trPr>
        <w:tc>
          <w:tcPr>
            <w:tcW w:w="556" w:type="dxa"/>
          </w:tcPr>
          <w:p w14:paraId="7A8BBA17"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6</w:t>
            </w:r>
          </w:p>
        </w:tc>
        <w:tc>
          <w:tcPr>
            <w:tcW w:w="1514" w:type="dxa"/>
          </w:tcPr>
          <w:p w14:paraId="5D6F04DB"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Compliance</w:t>
            </w:r>
          </w:p>
        </w:tc>
        <w:tc>
          <w:tcPr>
            <w:tcW w:w="3430" w:type="dxa"/>
          </w:tcPr>
          <w:p w14:paraId="071A332F" w14:textId="7216E596" w:rsidR="005911BE" w:rsidRPr="005911BE" w:rsidRDefault="00585916" w:rsidP="00776A20">
            <w:pPr>
              <w:spacing w:before="60" w:after="60" w:line="271" w:lineRule="auto"/>
              <w:jc w:val="both"/>
              <w:rPr>
                <w:rFonts w:ascii="Arial" w:hAnsi="Arial" w:cs="Arial"/>
                <w:color w:val="000000"/>
                <w:sz w:val="18"/>
              </w:rPr>
            </w:pPr>
            <w:r>
              <w:rPr>
                <w:rFonts w:ascii="Arial" w:hAnsi="Arial" w:cs="Arial"/>
                <w:color w:val="000000"/>
                <w:sz w:val="18"/>
              </w:rPr>
              <w:t>It w</w:t>
            </w:r>
            <w:r w:rsidR="005911BE" w:rsidRPr="005911BE">
              <w:rPr>
                <w:rFonts w:ascii="Arial" w:hAnsi="Arial" w:cs="Arial"/>
                <w:color w:val="000000"/>
                <w:sz w:val="18"/>
              </w:rPr>
              <w:t>ill prove challenging to assess whether value for money is being achieved and whether the outcomes are able to be demonstrated as cost effective.  This is clearly work in progress for the team and with appropriate monitoring and managem</w:t>
            </w:r>
            <w:r w:rsidR="00611575">
              <w:rPr>
                <w:rFonts w:ascii="Arial" w:hAnsi="Arial" w:cs="Arial"/>
                <w:color w:val="000000"/>
                <w:sz w:val="18"/>
              </w:rPr>
              <w:t>e</w:t>
            </w:r>
            <w:r w:rsidR="005911BE" w:rsidRPr="005911BE">
              <w:rPr>
                <w:rFonts w:ascii="Arial" w:hAnsi="Arial" w:cs="Arial"/>
                <w:color w:val="000000"/>
                <w:sz w:val="18"/>
              </w:rPr>
              <w:t>nt of the service in the course of time a fair view can be taken as to what the service should cost and what the outcomes and benefits are.  The financial management should therefore be closely monitored and a relationship developed between cost and outcomes</w:t>
            </w:r>
          </w:p>
        </w:tc>
        <w:tc>
          <w:tcPr>
            <w:tcW w:w="2971" w:type="dxa"/>
          </w:tcPr>
          <w:p w14:paraId="132A3B96" w14:textId="77777777"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To enable a view to be taken with regard to value for money financial management be closely monitored and a relationship developed between cost and outcomes.</w:t>
            </w:r>
          </w:p>
        </w:tc>
        <w:tc>
          <w:tcPr>
            <w:tcW w:w="850" w:type="dxa"/>
            <w:tcBorders>
              <w:bottom w:val="single" w:sz="12" w:space="0" w:color="BFBFBF"/>
            </w:tcBorders>
            <w:shd w:val="clear" w:color="auto" w:fill="FFCC00"/>
          </w:tcPr>
          <w:p w14:paraId="563CB518"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72211F08" w14:textId="21360F13" w:rsidR="000D61DF" w:rsidRDefault="000D61DF" w:rsidP="00ED30A2">
            <w:pPr>
              <w:spacing w:before="60" w:after="60" w:line="271" w:lineRule="auto"/>
              <w:jc w:val="both"/>
              <w:rPr>
                <w:rFonts w:ascii="Arial" w:hAnsi="Arial" w:cs="Arial"/>
                <w:i/>
                <w:color w:val="000000"/>
                <w:sz w:val="18"/>
              </w:rPr>
            </w:pPr>
            <w:r>
              <w:rPr>
                <w:rFonts w:ascii="Arial" w:hAnsi="Arial" w:cs="Arial"/>
                <w:i/>
                <w:color w:val="000000"/>
                <w:sz w:val="18"/>
              </w:rPr>
              <w:t xml:space="preserve">The contract is still in the very early stages of delivery. A greater understanding of the true cost of the service will be obtained in time allowing for costs v outcome to be considered. However, given the type of service this is, it is difficult to predict demand and outcomes can vary depending on the individual. </w:t>
            </w:r>
          </w:p>
          <w:p w14:paraId="3478D158" w14:textId="29BCA04C" w:rsidR="00CB5553" w:rsidRDefault="00CB5553" w:rsidP="00ED30A2">
            <w:pPr>
              <w:spacing w:before="60" w:after="60" w:line="271" w:lineRule="auto"/>
              <w:jc w:val="both"/>
              <w:rPr>
                <w:rFonts w:ascii="Arial" w:hAnsi="Arial" w:cs="Arial"/>
                <w:i/>
                <w:color w:val="000000"/>
                <w:sz w:val="18"/>
              </w:rPr>
            </w:pPr>
            <w:r>
              <w:rPr>
                <w:rFonts w:ascii="Arial" w:hAnsi="Arial" w:cs="Arial"/>
                <w:i/>
                <w:color w:val="000000"/>
                <w:sz w:val="18"/>
              </w:rPr>
              <w:t xml:space="preserve">Deep dive on the services finances will take place at the end of year 1 of the service which is 31 March 2019. </w:t>
            </w:r>
          </w:p>
          <w:p w14:paraId="37C1CF2F" w14:textId="77777777" w:rsidR="000D61DF" w:rsidRDefault="000D61DF" w:rsidP="00ED30A2">
            <w:pPr>
              <w:spacing w:before="60" w:after="60" w:line="271" w:lineRule="auto"/>
              <w:jc w:val="both"/>
              <w:rPr>
                <w:rFonts w:ascii="Arial" w:hAnsi="Arial" w:cs="Arial"/>
                <w:i/>
                <w:color w:val="000000"/>
                <w:sz w:val="18"/>
              </w:rPr>
            </w:pPr>
          </w:p>
          <w:p w14:paraId="71FC3E1F" w14:textId="21E919AE" w:rsidR="000D61DF" w:rsidRPr="005911BE" w:rsidRDefault="000D61DF" w:rsidP="00ED30A2">
            <w:pPr>
              <w:spacing w:before="60" w:after="60" w:line="271" w:lineRule="auto"/>
              <w:jc w:val="both"/>
              <w:rPr>
                <w:rFonts w:ascii="Arial" w:hAnsi="Arial" w:cs="Arial"/>
                <w:i/>
                <w:color w:val="000000"/>
                <w:sz w:val="18"/>
              </w:rPr>
            </w:pPr>
          </w:p>
        </w:tc>
        <w:tc>
          <w:tcPr>
            <w:tcW w:w="1740" w:type="dxa"/>
          </w:tcPr>
          <w:p w14:paraId="74E81462" w14:textId="445E5E7F" w:rsidR="005911BE" w:rsidRPr="005911BE" w:rsidRDefault="00CB5553" w:rsidP="00776A20">
            <w:pPr>
              <w:spacing w:before="60" w:after="60" w:line="271" w:lineRule="auto"/>
              <w:jc w:val="center"/>
              <w:rPr>
                <w:rFonts w:ascii="Arial" w:hAnsi="Arial" w:cs="Arial"/>
                <w:i/>
                <w:color w:val="000000"/>
                <w:sz w:val="18"/>
              </w:rPr>
            </w:pPr>
            <w:r>
              <w:rPr>
                <w:rFonts w:ascii="Arial" w:hAnsi="Arial" w:cs="Arial"/>
                <w:i/>
                <w:color w:val="000000"/>
                <w:sz w:val="18"/>
              </w:rPr>
              <w:t>01/04/2019</w:t>
            </w:r>
          </w:p>
        </w:tc>
        <w:tc>
          <w:tcPr>
            <w:tcW w:w="1213" w:type="dxa"/>
          </w:tcPr>
          <w:p w14:paraId="0662EDD0" w14:textId="735C14A3" w:rsidR="005911BE" w:rsidRPr="005911BE" w:rsidRDefault="00CB5553"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r w:rsidR="005911BE" w:rsidRPr="005911BE" w14:paraId="50C5D050" w14:textId="77777777" w:rsidTr="00776A20">
        <w:trPr>
          <w:cantSplit/>
          <w:jc w:val="center"/>
        </w:trPr>
        <w:tc>
          <w:tcPr>
            <w:tcW w:w="556" w:type="dxa"/>
          </w:tcPr>
          <w:p w14:paraId="5E38D83B" w14:textId="395011D0"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lastRenderedPageBreak/>
              <w:t>7</w:t>
            </w:r>
          </w:p>
        </w:tc>
        <w:tc>
          <w:tcPr>
            <w:tcW w:w="1514" w:type="dxa"/>
          </w:tcPr>
          <w:p w14:paraId="45CC484B"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Compliance</w:t>
            </w:r>
          </w:p>
        </w:tc>
        <w:tc>
          <w:tcPr>
            <w:tcW w:w="3430" w:type="dxa"/>
          </w:tcPr>
          <w:p w14:paraId="48FE3E8F" w14:textId="63D0F371"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 xml:space="preserve">Given the uncertainty of the initial service provision with the issue of staffing and who might transfer under TuPE and the unknown quantity as to victim participation it would be good practice in conjunction with the Provider to review the service and the various costs involved, say after the first year of operation.  Also such items as the provision and maintenance of major capital items need to be clarified.  </w:t>
            </w:r>
          </w:p>
        </w:tc>
        <w:tc>
          <w:tcPr>
            <w:tcW w:w="2971" w:type="dxa"/>
          </w:tcPr>
          <w:p w14:paraId="5CB2E191" w14:textId="77777777"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 xml:space="preserve">The client to take responsibility for the capital assets (these can be those items with an expected life of more </w:t>
            </w:r>
            <w:r w:rsidR="009F4458" w:rsidRPr="005911BE">
              <w:rPr>
                <w:rFonts w:ascii="Arial" w:hAnsi="Arial" w:cs="Arial"/>
                <w:color w:val="000000"/>
                <w:sz w:val="18"/>
              </w:rPr>
              <w:t>than</w:t>
            </w:r>
            <w:r w:rsidR="009F4458">
              <w:rPr>
                <w:rFonts w:ascii="Arial" w:hAnsi="Arial" w:cs="Arial"/>
                <w:color w:val="000000"/>
                <w:sz w:val="18"/>
              </w:rPr>
              <w:t xml:space="preserve"> one year)</w:t>
            </w:r>
            <w:r w:rsidRPr="005911BE">
              <w:rPr>
                <w:rFonts w:ascii="Arial" w:hAnsi="Arial" w:cs="Arial"/>
                <w:color w:val="000000"/>
                <w:sz w:val="18"/>
              </w:rPr>
              <w:t xml:space="preserve"> while the Provider to take responsibility for maintaining those items.</w:t>
            </w:r>
          </w:p>
        </w:tc>
        <w:tc>
          <w:tcPr>
            <w:tcW w:w="850" w:type="dxa"/>
            <w:tcBorders>
              <w:bottom w:val="single" w:sz="12" w:space="0" w:color="BFBFBF"/>
            </w:tcBorders>
            <w:shd w:val="clear" w:color="auto" w:fill="FFCC00"/>
          </w:tcPr>
          <w:p w14:paraId="55846DE9"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5479759C" w14:textId="3B6E0ECD" w:rsidR="005911BE" w:rsidRPr="005911BE" w:rsidRDefault="00CB5553" w:rsidP="00ED30A2">
            <w:pPr>
              <w:spacing w:before="60" w:after="60" w:line="271" w:lineRule="auto"/>
              <w:jc w:val="both"/>
              <w:rPr>
                <w:rFonts w:ascii="Arial" w:hAnsi="Arial" w:cs="Arial"/>
                <w:i/>
                <w:color w:val="000000"/>
                <w:sz w:val="18"/>
              </w:rPr>
            </w:pPr>
            <w:r>
              <w:rPr>
                <w:rFonts w:ascii="Arial" w:hAnsi="Arial" w:cs="Arial"/>
                <w:i/>
                <w:color w:val="000000"/>
                <w:sz w:val="18"/>
              </w:rPr>
              <w:t>The OPCC will maintain responsibility for the capital assets used by the police i.e. Police Achieving Best Evidence (ABE) Equipment and Video Link Facilities. These are to be included on the Cleveland Police Capital Replacement Plan</w:t>
            </w:r>
            <w:r w:rsidR="00E307AB">
              <w:rPr>
                <w:rFonts w:ascii="Arial" w:hAnsi="Arial" w:cs="Arial"/>
                <w:i/>
                <w:color w:val="000000"/>
                <w:sz w:val="18"/>
              </w:rPr>
              <w:t xml:space="preserve"> moving forward</w:t>
            </w:r>
            <w:r w:rsidR="001051FA">
              <w:rPr>
                <w:rFonts w:ascii="Arial" w:hAnsi="Arial" w:cs="Arial"/>
                <w:i/>
                <w:color w:val="000000"/>
                <w:sz w:val="18"/>
              </w:rPr>
              <w:t>.</w:t>
            </w:r>
            <w:r>
              <w:rPr>
                <w:rFonts w:ascii="Arial" w:hAnsi="Arial" w:cs="Arial"/>
                <w:i/>
                <w:color w:val="000000"/>
                <w:sz w:val="18"/>
              </w:rPr>
              <w:t xml:space="preserve"> </w:t>
            </w:r>
          </w:p>
        </w:tc>
        <w:tc>
          <w:tcPr>
            <w:tcW w:w="1740" w:type="dxa"/>
          </w:tcPr>
          <w:p w14:paraId="52A1C613" w14:textId="453CF88A" w:rsidR="005911BE" w:rsidRPr="005911BE" w:rsidRDefault="006E12A9" w:rsidP="00776A20">
            <w:pPr>
              <w:spacing w:before="60" w:after="60" w:line="271" w:lineRule="auto"/>
              <w:jc w:val="center"/>
              <w:rPr>
                <w:rFonts w:ascii="Arial" w:hAnsi="Arial" w:cs="Arial"/>
                <w:i/>
                <w:color w:val="000000"/>
                <w:sz w:val="18"/>
              </w:rPr>
            </w:pPr>
            <w:r>
              <w:rPr>
                <w:rFonts w:ascii="Arial" w:hAnsi="Arial" w:cs="Arial"/>
                <w:i/>
                <w:color w:val="000000"/>
                <w:sz w:val="18"/>
              </w:rPr>
              <w:t>01/04/2019</w:t>
            </w:r>
          </w:p>
        </w:tc>
        <w:tc>
          <w:tcPr>
            <w:tcW w:w="1213" w:type="dxa"/>
          </w:tcPr>
          <w:p w14:paraId="2338B007" w14:textId="2DFB80C7" w:rsidR="005911BE" w:rsidRPr="005911BE" w:rsidRDefault="006E12A9" w:rsidP="00776A20">
            <w:pPr>
              <w:spacing w:before="60" w:after="60" w:line="271" w:lineRule="auto"/>
              <w:jc w:val="both"/>
              <w:rPr>
                <w:rFonts w:ascii="Arial" w:hAnsi="Arial" w:cs="Arial"/>
                <w:i/>
                <w:color w:val="000000"/>
                <w:sz w:val="18"/>
              </w:rPr>
            </w:pPr>
            <w:r w:rsidRPr="006E12A9">
              <w:rPr>
                <w:rFonts w:ascii="Arial" w:hAnsi="Arial" w:cs="Arial"/>
                <w:i/>
                <w:color w:val="000000"/>
                <w:sz w:val="18"/>
              </w:rPr>
              <w:t>Commissioners Office for Victims</w:t>
            </w:r>
            <w:r>
              <w:rPr>
                <w:rFonts w:ascii="Arial" w:hAnsi="Arial" w:cs="Arial"/>
                <w:i/>
                <w:color w:val="000000"/>
                <w:sz w:val="18"/>
              </w:rPr>
              <w:t xml:space="preserve">, </w:t>
            </w:r>
            <w:r w:rsidRPr="006E12A9">
              <w:rPr>
                <w:rFonts w:ascii="Arial" w:hAnsi="Arial" w:cs="Arial"/>
                <w:i/>
                <w:color w:val="000000"/>
                <w:sz w:val="18"/>
              </w:rPr>
              <w:t>Crime and Justice, Operational Crime Team</w:t>
            </w:r>
          </w:p>
        </w:tc>
      </w:tr>
      <w:tr w:rsidR="005911BE" w:rsidRPr="005911BE" w14:paraId="0F2C8006" w14:textId="77777777" w:rsidTr="00776A20">
        <w:trPr>
          <w:cantSplit/>
          <w:jc w:val="center"/>
        </w:trPr>
        <w:tc>
          <w:tcPr>
            <w:tcW w:w="556" w:type="dxa"/>
          </w:tcPr>
          <w:p w14:paraId="4FD569C0"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8</w:t>
            </w:r>
          </w:p>
        </w:tc>
        <w:tc>
          <w:tcPr>
            <w:tcW w:w="1514" w:type="dxa"/>
          </w:tcPr>
          <w:p w14:paraId="4946B8AD" w14:textId="77777777" w:rsidR="005911BE" w:rsidRPr="005911BE" w:rsidRDefault="005911BE" w:rsidP="00776A20">
            <w:pPr>
              <w:spacing w:before="60" w:after="60" w:line="271" w:lineRule="auto"/>
              <w:jc w:val="center"/>
              <w:rPr>
                <w:rFonts w:ascii="Arial" w:hAnsi="Arial" w:cs="Arial"/>
                <w:color w:val="000000"/>
                <w:sz w:val="18"/>
              </w:rPr>
            </w:pPr>
            <w:r w:rsidRPr="005911BE">
              <w:rPr>
                <w:rFonts w:ascii="Arial" w:hAnsi="Arial" w:cs="Arial"/>
                <w:color w:val="000000"/>
                <w:sz w:val="18"/>
              </w:rPr>
              <w:t>Compliance</w:t>
            </w:r>
          </w:p>
        </w:tc>
        <w:tc>
          <w:tcPr>
            <w:tcW w:w="3430" w:type="dxa"/>
          </w:tcPr>
          <w:p w14:paraId="39279B17" w14:textId="621817C1"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 xml:space="preserve">The Provider has pointed out that the relationship is not balanced with the </w:t>
            </w:r>
            <w:r w:rsidR="00585916" w:rsidRPr="005911BE">
              <w:rPr>
                <w:rFonts w:ascii="Arial" w:hAnsi="Arial" w:cs="Arial"/>
                <w:color w:val="000000"/>
                <w:sz w:val="18"/>
              </w:rPr>
              <w:t>Teesside</w:t>
            </w:r>
            <w:r w:rsidRPr="005911BE">
              <w:rPr>
                <w:rFonts w:ascii="Arial" w:hAnsi="Arial" w:cs="Arial"/>
                <w:color w:val="000000"/>
                <w:sz w:val="18"/>
              </w:rPr>
              <w:t xml:space="preserve"> element of the contract being more under their control.  For Durham and Northumbria, who do not contribute financially to this contract, they have staff within their Police establishment who provide part of the SARC service.  This undoubtedly causes tension that the Provider is attempting to manage.  In going forward, this arrangement should be reviewed to support the continuing success of the project. </w:t>
            </w:r>
          </w:p>
        </w:tc>
        <w:tc>
          <w:tcPr>
            <w:tcW w:w="2971" w:type="dxa"/>
          </w:tcPr>
          <w:p w14:paraId="3F759DD1" w14:textId="104C3054" w:rsidR="005911BE" w:rsidRPr="005911BE" w:rsidRDefault="005911BE" w:rsidP="00776A20">
            <w:pPr>
              <w:spacing w:before="60" w:after="60" w:line="271" w:lineRule="auto"/>
              <w:jc w:val="both"/>
              <w:rPr>
                <w:rFonts w:ascii="Arial" w:hAnsi="Arial" w:cs="Arial"/>
                <w:color w:val="000000"/>
                <w:sz w:val="18"/>
              </w:rPr>
            </w:pPr>
            <w:r w:rsidRPr="005911BE">
              <w:rPr>
                <w:rFonts w:ascii="Arial" w:hAnsi="Arial" w:cs="Arial"/>
                <w:color w:val="000000"/>
                <w:sz w:val="18"/>
              </w:rPr>
              <w:t xml:space="preserve">Every effort be made to </w:t>
            </w:r>
            <w:r w:rsidR="008D7976">
              <w:rPr>
                <w:rFonts w:ascii="Arial" w:hAnsi="Arial" w:cs="Arial"/>
                <w:color w:val="000000"/>
                <w:sz w:val="18"/>
              </w:rPr>
              <w:t xml:space="preserve">consider co-commissioning opportunities </w:t>
            </w:r>
            <w:r w:rsidR="00444175">
              <w:rPr>
                <w:rFonts w:ascii="Arial" w:hAnsi="Arial" w:cs="Arial"/>
                <w:color w:val="000000"/>
                <w:sz w:val="18"/>
              </w:rPr>
              <w:t xml:space="preserve">with </w:t>
            </w:r>
            <w:r w:rsidR="00444175" w:rsidRPr="005911BE">
              <w:rPr>
                <w:rFonts w:ascii="Arial" w:hAnsi="Arial" w:cs="Arial"/>
                <w:color w:val="000000"/>
                <w:sz w:val="18"/>
              </w:rPr>
              <w:t>Northumbria</w:t>
            </w:r>
            <w:r w:rsidRPr="005911BE">
              <w:rPr>
                <w:rFonts w:ascii="Arial" w:hAnsi="Arial" w:cs="Arial"/>
                <w:color w:val="000000"/>
                <w:sz w:val="18"/>
              </w:rPr>
              <w:t xml:space="preserve"> and Durham </w:t>
            </w:r>
            <w:r w:rsidR="008D7976">
              <w:rPr>
                <w:rFonts w:ascii="Arial" w:hAnsi="Arial" w:cs="Arial"/>
                <w:color w:val="000000"/>
                <w:sz w:val="18"/>
              </w:rPr>
              <w:t>going forward to align SARC management across the region.</w:t>
            </w:r>
          </w:p>
        </w:tc>
        <w:tc>
          <w:tcPr>
            <w:tcW w:w="850" w:type="dxa"/>
            <w:shd w:val="clear" w:color="auto" w:fill="FFCC00"/>
          </w:tcPr>
          <w:p w14:paraId="1E343A50" w14:textId="77777777" w:rsidR="005911BE" w:rsidRPr="005911BE" w:rsidRDefault="005911BE" w:rsidP="00776A20">
            <w:pPr>
              <w:spacing w:before="60" w:after="60" w:line="271" w:lineRule="auto"/>
              <w:jc w:val="center"/>
              <w:rPr>
                <w:rFonts w:ascii="Arial" w:hAnsi="Arial" w:cs="Arial"/>
                <w:color w:val="FFFFFF"/>
                <w:sz w:val="18"/>
              </w:rPr>
            </w:pPr>
            <w:r w:rsidRPr="005911BE">
              <w:rPr>
                <w:rFonts w:ascii="Arial" w:hAnsi="Arial" w:cs="Arial"/>
                <w:color w:val="FFFFFF"/>
                <w:sz w:val="18"/>
              </w:rPr>
              <w:t>3</w:t>
            </w:r>
          </w:p>
        </w:tc>
        <w:tc>
          <w:tcPr>
            <w:tcW w:w="2976" w:type="dxa"/>
          </w:tcPr>
          <w:p w14:paraId="6828C6FC" w14:textId="77777777" w:rsidR="005911BE" w:rsidRDefault="00E307AB" w:rsidP="00776A20">
            <w:pPr>
              <w:spacing w:before="60" w:after="60" w:line="271" w:lineRule="auto"/>
              <w:jc w:val="both"/>
              <w:rPr>
                <w:rFonts w:ascii="Arial" w:hAnsi="Arial" w:cs="Arial"/>
                <w:i/>
                <w:color w:val="000000"/>
                <w:sz w:val="18"/>
              </w:rPr>
            </w:pPr>
            <w:r>
              <w:rPr>
                <w:rFonts w:ascii="Arial" w:hAnsi="Arial" w:cs="Arial"/>
                <w:i/>
                <w:color w:val="000000"/>
                <w:sz w:val="18"/>
              </w:rPr>
              <w:t xml:space="preserve">Durham, Northumbria and North Yorkshire are all named within the current contract so could join if they wish. </w:t>
            </w:r>
          </w:p>
          <w:p w14:paraId="54ADCB4E" w14:textId="6545C7E2" w:rsidR="00E307AB" w:rsidRPr="005911BE" w:rsidRDefault="00E307AB" w:rsidP="00776A20">
            <w:pPr>
              <w:spacing w:before="60" w:after="60" w:line="271" w:lineRule="auto"/>
              <w:jc w:val="both"/>
              <w:rPr>
                <w:rFonts w:ascii="Arial" w:hAnsi="Arial" w:cs="Arial"/>
                <w:i/>
                <w:color w:val="000000"/>
                <w:sz w:val="18"/>
              </w:rPr>
            </w:pPr>
            <w:r>
              <w:rPr>
                <w:rFonts w:ascii="Arial" w:hAnsi="Arial" w:cs="Arial"/>
                <w:i/>
                <w:color w:val="000000"/>
                <w:sz w:val="18"/>
              </w:rPr>
              <w:t xml:space="preserve">A meeting is scheduled for 13 February 2019 with Durham and Northumbria to discuss opportunities for co-commissioning. </w:t>
            </w:r>
          </w:p>
        </w:tc>
        <w:tc>
          <w:tcPr>
            <w:tcW w:w="1740" w:type="dxa"/>
          </w:tcPr>
          <w:p w14:paraId="2A5D4AAD" w14:textId="41121227" w:rsidR="005911BE" w:rsidRPr="005911BE" w:rsidRDefault="00E307AB" w:rsidP="00776A20">
            <w:pPr>
              <w:spacing w:before="60" w:after="60" w:line="271" w:lineRule="auto"/>
              <w:jc w:val="center"/>
              <w:rPr>
                <w:rFonts w:ascii="Arial" w:hAnsi="Arial" w:cs="Arial"/>
                <w:i/>
                <w:color w:val="000000"/>
                <w:sz w:val="18"/>
              </w:rPr>
            </w:pPr>
            <w:r>
              <w:rPr>
                <w:rFonts w:ascii="Arial" w:hAnsi="Arial" w:cs="Arial"/>
                <w:i/>
                <w:color w:val="000000"/>
                <w:sz w:val="18"/>
              </w:rPr>
              <w:t>13/02/2019</w:t>
            </w:r>
          </w:p>
        </w:tc>
        <w:tc>
          <w:tcPr>
            <w:tcW w:w="1213" w:type="dxa"/>
          </w:tcPr>
          <w:p w14:paraId="5806926F" w14:textId="6D4F2EF8" w:rsidR="005911BE" w:rsidRPr="005911BE" w:rsidRDefault="00E307AB" w:rsidP="00776A20">
            <w:pPr>
              <w:spacing w:before="60" w:after="60" w:line="271" w:lineRule="auto"/>
              <w:jc w:val="both"/>
              <w:rPr>
                <w:rFonts w:ascii="Arial" w:hAnsi="Arial" w:cs="Arial"/>
                <w:i/>
                <w:color w:val="000000"/>
                <w:sz w:val="18"/>
              </w:rPr>
            </w:pPr>
            <w:r>
              <w:rPr>
                <w:rFonts w:ascii="Arial" w:hAnsi="Arial" w:cs="Arial"/>
                <w:i/>
                <w:color w:val="000000"/>
                <w:sz w:val="18"/>
              </w:rPr>
              <w:t xml:space="preserve">Commissioners Officer for Victims </w:t>
            </w:r>
          </w:p>
        </w:tc>
      </w:tr>
    </w:tbl>
    <w:p w14:paraId="39381589" w14:textId="7F66A41C" w:rsidR="005911BE" w:rsidRDefault="005911BE" w:rsidP="00776A20">
      <w:pPr>
        <w:spacing w:before="60" w:after="60" w:line="271" w:lineRule="auto"/>
        <w:rPr>
          <w:b/>
          <w:sz w:val="8"/>
        </w:rPr>
      </w:pPr>
    </w:p>
    <w:p w14:paraId="379EFAD1" w14:textId="77777777" w:rsidR="005911BE" w:rsidRDefault="005911BE" w:rsidP="005911BE">
      <w:pPr>
        <w:spacing w:after="200"/>
        <w:rPr>
          <w:b/>
          <w:sz w:val="8"/>
        </w:rPr>
        <w:sectPr w:rsidR="005911BE" w:rsidSect="005911BE">
          <w:headerReference w:type="default" r:id="rId15"/>
          <w:footerReference w:type="default" r:id="rId16"/>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5911BE" w14:paraId="1863C0BB" w14:textId="77777777" w:rsidTr="005911BE">
        <w:trPr>
          <w:trHeight w:hRule="exact" w:val="624"/>
        </w:trPr>
        <w:tc>
          <w:tcPr>
            <w:tcW w:w="15194" w:type="dxa"/>
            <w:shd w:val="clear" w:color="auto" w:fill="FFFFFF"/>
            <w:tcMar>
              <w:bottom w:w="20" w:type="dxa"/>
            </w:tcMar>
          </w:tcPr>
          <w:p w14:paraId="6908F9CB" w14:textId="77777777" w:rsidR="005911BE" w:rsidRPr="005911BE" w:rsidRDefault="005911BE" w:rsidP="005911BE">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14:paraId="45E5938F" w14:textId="77777777" w:rsidR="005911BE" w:rsidRDefault="005911BE" w:rsidP="005911BE">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5911BE" w:rsidRPr="005911BE" w14:paraId="7CB82967" w14:textId="77777777" w:rsidTr="005911BE">
        <w:trPr>
          <w:cantSplit/>
          <w:tblHeader/>
          <w:jc w:val="center"/>
        </w:trPr>
        <w:tc>
          <w:tcPr>
            <w:tcW w:w="964" w:type="dxa"/>
            <w:shd w:val="clear" w:color="auto" w:fill="D9D9D9"/>
          </w:tcPr>
          <w:p w14:paraId="135AB5AF" w14:textId="77777777" w:rsidR="005911BE" w:rsidRPr="005911BE" w:rsidRDefault="005911BE" w:rsidP="005911BE">
            <w:pPr>
              <w:spacing w:before="60" w:after="60"/>
              <w:jc w:val="center"/>
              <w:rPr>
                <w:rFonts w:ascii="Arial" w:hAnsi="Arial" w:cs="Arial"/>
                <w:b/>
                <w:color w:val="163D82"/>
                <w:sz w:val="16"/>
              </w:rPr>
            </w:pPr>
            <w:bookmarkStart w:id="3" w:name="section4"/>
            <w:bookmarkEnd w:id="3"/>
            <w:r w:rsidRPr="005911BE">
              <w:rPr>
                <w:rFonts w:ascii="Arial" w:hAnsi="Arial" w:cs="Arial"/>
                <w:b/>
                <w:color w:val="163D82"/>
                <w:sz w:val="16"/>
              </w:rPr>
              <w:t>Ref</w:t>
            </w:r>
          </w:p>
        </w:tc>
        <w:tc>
          <w:tcPr>
            <w:tcW w:w="1644" w:type="dxa"/>
            <w:shd w:val="clear" w:color="auto" w:fill="D9D9D9"/>
          </w:tcPr>
          <w:p w14:paraId="19F8C129"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Risk Area</w:t>
            </w:r>
          </w:p>
        </w:tc>
        <w:tc>
          <w:tcPr>
            <w:tcW w:w="6350" w:type="dxa"/>
            <w:shd w:val="clear" w:color="auto" w:fill="D9D9D9"/>
          </w:tcPr>
          <w:p w14:paraId="7716F96A"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Item</w:t>
            </w:r>
          </w:p>
        </w:tc>
        <w:tc>
          <w:tcPr>
            <w:tcW w:w="6350" w:type="dxa"/>
            <w:shd w:val="clear" w:color="auto" w:fill="D9D9D9"/>
          </w:tcPr>
          <w:p w14:paraId="476B4833"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Management</w:t>
            </w:r>
          </w:p>
          <w:p w14:paraId="79BDAD8E" w14:textId="77777777" w:rsidR="005911BE" w:rsidRPr="005911BE" w:rsidRDefault="005911BE" w:rsidP="005911BE">
            <w:pPr>
              <w:spacing w:before="60" w:after="60"/>
              <w:jc w:val="center"/>
              <w:rPr>
                <w:rFonts w:ascii="Arial" w:hAnsi="Arial" w:cs="Arial"/>
                <w:b/>
                <w:color w:val="163D82"/>
                <w:sz w:val="16"/>
              </w:rPr>
            </w:pPr>
            <w:r w:rsidRPr="005911BE">
              <w:rPr>
                <w:rFonts w:ascii="Arial" w:hAnsi="Arial" w:cs="Arial"/>
                <w:b/>
                <w:color w:val="163D82"/>
                <w:sz w:val="16"/>
              </w:rPr>
              <w:t>Comments</w:t>
            </w:r>
          </w:p>
        </w:tc>
      </w:tr>
      <w:tr w:rsidR="00776A20" w:rsidRPr="005911BE" w14:paraId="75B96A83" w14:textId="77777777" w:rsidTr="00240BCB">
        <w:trPr>
          <w:cantSplit/>
          <w:tblHeader/>
          <w:jc w:val="center"/>
        </w:trPr>
        <w:tc>
          <w:tcPr>
            <w:tcW w:w="15308" w:type="dxa"/>
            <w:gridSpan w:val="4"/>
            <w:shd w:val="clear" w:color="auto" w:fill="auto"/>
          </w:tcPr>
          <w:p w14:paraId="24F8BEB8" w14:textId="79B81B29" w:rsidR="00776A20" w:rsidRPr="005911BE" w:rsidRDefault="00776A20" w:rsidP="00776A20">
            <w:pPr>
              <w:spacing w:before="60" w:after="60" w:line="271" w:lineRule="auto"/>
              <w:jc w:val="both"/>
              <w:rPr>
                <w:rFonts w:ascii="Arial" w:hAnsi="Arial" w:cs="Arial"/>
                <w:b/>
                <w:color w:val="163D82"/>
                <w:sz w:val="16"/>
              </w:rPr>
            </w:pPr>
            <w:r>
              <w:rPr>
                <w:rFonts w:ascii="Arial" w:hAnsi="Arial" w:cs="Arial"/>
                <w:sz w:val="18"/>
                <w:szCs w:val="18"/>
              </w:rPr>
              <w:t>N</w:t>
            </w:r>
            <w:r w:rsidRPr="007E412F">
              <w:rPr>
                <w:rFonts w:ascii="Arial" w:hAnsi="Arial" w:cs="Arial"/>
                <w:sz w:val="18"/>
                <w:szCs w:val="18"/>
              </w:rPr>
              <w:t xml:space="preserve">o </w:t>
            </w:r>
            <w:r>
              <w:rPr>
                <w:rFonts w:ascii="Arial" w:hAnsi="Arial" w:cs="Arial"/>
                <w:sz w:val="18"/>
                <w:szCs w:val="18"/>
              </w:rPr>
              <w:t>O</w:t>
            </w:r>
            <w:r w:rsidRPr="007E412F">
              <w:rPr>
                <w:rFonts w:ascii="Arial" w:hAnsi="Arial" w:cs="Arial"/>
                <w:sz w:val="18"/>
                <w:szCs w:val="18"/>
              </w:rPr>
              <w:t xml:space="preserve">perational </w:t>
            </w:r>
            <w:r>
              <w:rPr>
                <w:rFonts w:ascii="Arial" w:hAnsi="Arial" w:cs="Arial"/>
                <w:sz w:val="18"/>
                <w:szCs w:val="18"/>
              </w:rPr>
              <w:t>E</w:t>
            </w:r>
            <w:r w:rsidRPr="007E412F">
              <w:rPr>
                <w:rFonts w:ascii="Arial" w:hAnsi="Arial" w:cs="Arial"/>
                <w:sz w:val="18"/>
                <w:szCs w:val="18"/>
              </w:rPr>
              <w:t xml:space="preserve">ffectiveness </w:t>
            </w:r>
            <w:r>
              <w:rPr>
                <w:rFonts w:ascii="Arial" w:hAnsi="Arial" w:cs="Arial"/>
                <w:sz w:val="18"/>
                <w:szCs w:val="18"/>
              </w:rPr>
              <w:t>M</w:t>
            </w:r>
            <w:r w:rsidRPr="007E412F">
              <w:rPr>
                <w:rFonts w:ascii="Arial" w:hAnsi="Arial" w:cs="Arial"/>
                <w:sz w:val="18"/>
                <w:szCs w:val="18"/>
              </w:rPr>
              <w:t xml:space="preserve">atters </w:t>
            </w:r>
            <w:r>
              <w:rPr>
                <w:rFonts w:ascii="Arial" w:hAnsi="Arial" w:cs="Arial"/>
                <w:sz w:val="18"/>
                <w:szCs w:val="18"/>
              </w:rPr>
              <w:t xml:space="preserve">were </w:t>
            </w:r>
            <w:r w:rsidRPr="007E412F">
              <w:rPr>
                <w:rFonts w:ascii="Arial" w:hAnsi="Arial" w:cs="Arial"/>
                <w:sz w:val="18"/>
                <w:szCs w:val="18"/>
              </w:rPr>
              <w:t>identified</w:t>
            </w:r>
            <w:r>
              <w:rPr>
                <w:rFonts w:ascii="Arial" w:hAnsi="Arial" w:cs="Arial"/>
                <w:sz w:val="18"/>
                <w:szCs w:val="18"/>
              </w:rPr>
              <w:t>.</w:t>
            </w:r>
          </w:p>
        </w:tc>
      </w:tr>
    </w:tbl>
    <w:p w14:paraId="65382357" w14:textId="77777777" w:rsidR="005911BE" w:rsidRDefault="005911BE" w:rsidP="005911BE">
      <w:pPr>
        <w:spacing w:after="200"/>
        <w:rPr>
          <w:b/>
          <w:sz w:val="8"/>
        </w:rPr>
      </w:pPr>
    </w:p>
    <w:p w14:paraId="5726EAC9" w14:textId="515441EC" w:rsidR="00A76D4E" w:rsidRPr="00A76D4E" w:rsidRDefault="00A76D4E" w:rsidP="005911BE">
      <w:pPr>
        <w:spacing w:after="200"/>
        <w:rPr>
          <w:rFonts w:ascii="Arial" w:hAnsi="Arial" w:cs="Arial"/>
          <w:sz w:val="20"/>
          <w:szCs w:val="20"/>
        </w:rPr>
        <w:sectPr w:rsidR="00A76D4E" w:rsidRPr="00A76D4E" w:rsidSect="005911BE">
          <w:headerReference w:type="default" r:id="rId17"/>
          <w:footerReference w:type="default" r:id="rId18"/>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5911BE" w14:paraId="1BF7786B" w14:textId="77777777" w:rsidTr="005911BE">
        <w:trPr>
          <w:trHeight w:hRule="exact" w:val="624"/>
        </w:trPr>
        <w:tc>
          <w:tcPr>
            <w:tcW w:w="15194" w:type="dxa"/>
            <w:shd w:val="clear" w:color="auto" w:fill="FFFFFF"/>
            <w:tcMar>
              <w:bottom w:w="20" w:type="dxa"/>
            </w:tcMar>
          </w:tcPr>
          <w:p w14:paraId="0B0A0F3E" w14:textId="77777777" w:rsidR="005911BE" w:rsidRPr="005911BE" w:rsidRDefault="005911BE" w:rsidP="005911BE">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14:paraId="7FD371DD" w14:textId="77777777" w:rsidR="005911BE" w:rsidRDefault="005911BE" w:rsidP="00C003BF">
      <w:pPr>
        <w:spacing w:before="120" w:after="120" w:line="271" w:lineRule="auto"/>
        <w:jc w:val="center"/>
        <w:rPr>
          <w:b/>
          <w:sz w:val="8"/>
        </w:rPr>
      </w:pPr>
    </w:p>
    <w:p w14:paraId="6DC4390C" w14:textId="77777777" w:rsidR="005911BE" w:rsidRDefault="005911BE" w:rsidP="00C003BF">
      <w:pPr>
        <w:spacing w:before="120" w:after="120" w:line="271" w:lineRule="auto"/>
        <w:rPr>
          <w:rFonts w:ascii="Arial Black" w:hAnsi="Arial Black" w:cs="Arial"/>
          <w:b/>
          <w:color w:val="DC0D15"/>
        </w:rPr>
      </w:pPr>
      <w:bookmarkStart w:id="4" w:name="section5"/>
      <w:bookmarkEnd w:id="4"/>
      <w:r w:rsidRPr="005911BE">
        <w:rPr>
          <w:rFonts w:ascii="Arial Black" w:hAnsi="Arial Black" w:cs="Arial"/>
          <w:b/>
          <w:color w:val="DC0D15"/>
        </w:rPr>
        <w:t>Introduction</w:t>
      </w:r>
    </w:p>
    <w:p w14:paraId="1BCD74AD"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This review was carried out in December 2018 as part of the planned internal audit work for 2018/19. Based on the work carried out an overall assessment of the overall adequacy of the arrangements to mitigate the key control risk areas is provided in the Executive Summary.</w:t>
      </w:r>
    </w:p>
    <w:p w14:paraId="3401D94E"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t>Background</w:t>
      </w:r>
    </w:p>
    <w:p w14:paraId="45FA519D" w14:textId="2871C969" w:rsidR="005911BE" w:rsidRDefault="005A02F8"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Teesside</w:t>
      </w:r>
      <w:r w:rsidR="005911BE" w:rsidRPr="005911BE">
        <w:rPr>
          <w:rFonts w:ascii="Arial" w:hAnsi="Arial" w:cs="Arial"/>
          <w:color w:val="000000"/>
          <w:sz w:val="20"/>
        </w:rPr>
        <w:t xml:space="preserve"> SARC is a sexual assault referral centre where victims of rape or sexual assault can receive immediate help and support 24/7, 365 days a year. </w:t>
      </w:r>
    </w:p>
    <w:p w14:paraId="2F19CA6E"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t>Materiality</w:t>
      </w:r>
    </w:p>
    <w:p w14:paraId="0B77A200"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The SARC service is a very important initiative for the Commissioner.  It is joint funded between the NHS and OPCC with a cost to the OPCC of some £710,000 over two years.</w:t>
      </w:r>
    </w:p>
    <w:p w14:paraId="078E8AC8"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t>Key Findings &amp; Action Points</w:t>
      </w:r>
    </w:p>
    <w:p w14:paraId="026ED7A7"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14:paraId="7153CF99"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t>Scope and Limitations of the Review</w:t>
      </w:r>
    </w:p>
    <w:p w14:paraId="375007B0" w14:textId="30489058" w:rsidR="005911BE" w:rsidRPr="00611575" w:rsidRDefault="005911BE" w:rsidP="00C003BF">
      <w:pPr>
        <w:pStyle w:val="ListParagraph"/>
        <w:numPr>
          <w:ilvl w:val="0"/>
          <w:numId w:val="1"/>
        </w:numPr>
        <w:spacing w:before="120" w:after="120" w:line="271" w:lineRule="auto"/>
        <w:rPr>
          <w:rFonts w:ascii="Arial" w:hAnsi="Arial" w:cs="Arial"/>
          <w:sz w:val="20"/>
          <w:szCs w:val="20"/>
        </w:rPr>
      </w:pPr>
      <w:r w:rsidRPr="00611575">
        <w:rPr>
          <w:rFonts w:ascii="Arial" w:hAnsi="Arial" w:cs="Arial"/>
          <w:sz w:val="20"/>
          <w:szCs w:val="20"/>
        </w:rPr>
        <w:t>The review cover</w:t>
      </w:r>
      <w:r w:rsidR="005A02F8">
        <w:rPr>
          <w:rFonts w:ascii="Arial" w:hAnsi="Arial" w:cs="Arial"/>
          <w:sz w:val="20"/>
          <w:szCs w:val="20"/>
        </w:rPr>
        <w:t>ed</w:t>
      </w:r>
      <w:r w:rsidRPr="00611575">
        <w:rPr>
          <w:rFonts w:ascii="Arial" w:hAnsi="Arial" w:cs="Arial"/>
          <w:sz w:val="20"/>
          <w:szCs w:val="20"/>
        </w:rPr>
        <w:t xml:space="preserve"> the following topics:</w:t>
      </w:r>
    </w:p>
    <w:p w14:paraId="50E9DD35" w14:textId="77777777" w:rsidR="00C003BF" w:rsidRDefault="00C003BF" w:rsidP="00C003BF">
      <w:pPr>
        <w:pStyle w:val="ListParagraph"/>
        <w:numPr>
          <w:ilvl w:val="0"/>
          <w:numId w:val="7"/>
        </w:numPr>
        <w:spacing w:before="120" w:after="120" w:line="271" w:lineRule="auto"/>
        <w:ind w:left="1276" w:hanging="425"/>
        <w:rPr>
          <w:rFonts w:ascii="Arial" w:hAnsi="Arial" w:cs="Arial"/>
          <w:sz w:val="20"/>
          <w:szCs w:val="20"/>
        </w:rPr>
        <w:sectPr w:rsidR="00C003BF" w:rsidSect="005911BE">
          <w:headerReference w:type="default" r:id="rId19"/>
          <w:footerReference w:type="default" r:id="rId20"/>
          <w:pgSz w:w="16838" w:h="11906" w:orient="landscape"/>
          <w:pgMar w:top="850" w:right="850" w:bottom="850" w:left="850" w:header="283" w:footer="283" w:gutter="0"/>
          <w:cols w:space="708"/>
          <w:docGrid w:linePitch="360"/>
        </w:sectPr>
      </w:pPr>
    </w:p>
    <w:p w14:paraId="1443B319" w14:textId="42299946" w:rsidR="005911BE" w:rsidRPr="007E412F"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7E412F">
        <w:rPr>
          <w:rFonts w:ascii="Arial" w:hAnsi="Arial" w:cs="Arial"/>
          <w:sz w:val="20"/>
          <w:szCs w:val="20"/>
        </w:rPr>
        <w:lastRenderedPageBreak/>
        <w:t>Contract monitoring and management procedure</w:t>
      </w:r>
      <w:r w:rsidR="005A02F8">
        <w:rPr>
          <w:rFonts w:ascii="Arial" w:hAnsi="Arial" w:cs="Arial"/>
          <w:sz w:val="20"/>
          <w:szCs w:val="20"/>
        </w:rPr>
        <w:t>;</w:t>
      </w:r>
    </w:p>
    <w:p w14:paraId="043A767D" w14:textId="3C378C42" w:rsidR="005911BE" w:rsidRPr="00611575"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611575">
        <w:rPr>
          <w:rFonts w:ascii="Arial" w:hAnsi="Arial" w:cs="Arial"/>
          <w:sz w:val="20"/>
          <w:szCs w:val="20"/>
        </w:rPr>
        <w:t>The skills and level of resources to monitor the contract</w:t>
      </w:r>
      <w:r w:rsidR="005A02F8">
        <w:rPr>
          <w:rFonts w:ascii="Arial" w:hAnsi="Arial" w:cs="Arial"/>
          <w:sz w:val="20"/>
          <w:szCs w:val="20"/>
        </w:rPr>
        <w:t>;</w:t>
      </w:r>
    </w:p>
    <w:p w14:paraId="51E059EC" w14:textId="3A0CA5CE" w:rsidR="005911BE" w:rsidRPr="00611575"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611575">
        <w:rPr>
          <w:rFonts w:ascii="Arial" w:hAnsi="Arial" w:cs="Arial"/>
          <w:sz w:val="20"/>
          <w:szCs w:val="20"/>
        </w:rPr>
        <w:t>The risk management arrangements</w:t>
      </w:r>
      <w:r w:rsidR="005A02F8">
        <w:rPr>
          <w:rFonts w:ascii="Arial" w:hAnsi="Arial" w:cs="Arial"/>
          <w:sz w:val="20"/>
          <w:szCs w:val="20"/>
        </w:rPr>
        <w:t>;</w:t>
      </w:r>
    </w:p>
    <w:p w14:paraId="26E69BA3" w14:textId="1241A3E9" w:rsidR="005911BE" w:rsidRPr="00611575"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611575">
        <w:rPr>
          <w:rFonts w:ascii="Arial" w:hAnsi="Arial" w:cs="Arial"/>
          <w:sz w:val="20"/>
          <w:szCs w:val="20"/>
        </w:rPr>
        <w:t>The performance monitoring and quality assurance arrangements</w:t>
      </w:r>
      <w:r w:rsidR="005A02F8">
        <w:rPr>
          <w:rFonts w:ascii="Arial" w:hAnsi="Arial" w:cs="Arial"/>
          <w:sz w:val="20"/>
          <w:szCs w:val="20"/>
        </w:rPr>
        <w:t>;</w:t>
      </w:r>
    </w:p>
    <w:p w14:paraId="77ED7B14" w14:textId="7B39CD79" w:rsidR="005911BE" w:rsidRPr="00611575"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611575">
        <w:rPr>
          <w:rFonts w:ascii="Arial" w:hAnsi="Arial" w:cs="Arial"/>
          <w:sz w:val="20"/>
          <w:szCs w:val="20"/>
        </w:rPr>
        <w:lastRenderedPageBreak/>
        <w:t>Financial Management</w:t>
      </w:r>
      <w:r w:rsidR="005A02F8">
        <w:rPr>
          <w:rFonts w:ascii="Arial" w:hAnsi="Arial" w:cs="Arial"/>
          <w:sz w:val="20"/>
          <w:szCs w:val="20"/>
        </w:rPr>
        <w:t>;</w:t>
      </w:r>
    </w:p>
    <w:p w14:paraId="6C979750" w14:textId="738CA51F" w:rsidR="005911BE" w:rsidRPr="00611575" w:rsidRDefault="005911BE" w:rsidP="00C003BF">
      <w:pPr>
        <w:pStyle w:val="ListParagraph"/>
        <w:numPr>
          <w:ilvl w:val="0"/>
          <w:numId w:val="7"/>
        </w:numPr>
        <w:spacing w:before="120" w:after="120" w:line="271" w:lineRule="auto"/>
        <w:ind w:left="1276" w:hanging="425"/>
        <w:rPr>
          <w:rFonts w:ascii="Arial" w:hAnsi="Arial" w:cs="Arial"/>
          <w:sz w:val="20"/>
          <w:szCs w:val="20"/>
        </w:rPr>
      </w:pPr>
      <w:r w:rsidRPr="00611575">
        <w:rPr>
          <w:rFonts w:ascii="Arial" w:hAnsi="Arial" w:cs="Arial"/>
          <w:sz w:val="20"/>
          <w:szCs w:val="20"/>
        </w:rPr>
        <w:t>Relationship Management</w:t>
      </w:r>
      <w:r w:rsidR="005A02F8">
        <w:rPr>
          <w:rFonts w:ascii="Arial" w:hAnsi="Arial" w:cs="Arial"/>
          <w:sz w:val="20"/>
          <w:szCs w:val="20"/>
        </w:rPr>
        <w:t>; and</w:t>
      </w:r>
    </w:p>
    <w:p w14:paraId="1C1FDC07" w14:textId="2E890C88" w:rsidR="00C003BF" w:rsidRDefault="005911BE" w:rsidP="00C003BF">
      <w:pPr>
        <w:pStyle w:val="ListParagraph"/>
        <w:numPr>
          <w:ilvl w:val="0"/>
          <w:numId w:val="7"/>
        </w:numPr>
        <w:spacing w:before="120" w:after="120" w:line="271" w:lineRule="auto"/>
        <w:ind w:left="1276" w:hanging="425"/>
        <w:rPr>
          <w:rFonts w:ascii="Arial" w:hAnsi="Arial" w:cs="Arial"/>
          <w:sz w:val="20"/>
          <w:szCs w:val="20"/>
        </w:rPr>
        <w:sectPr w:rsidR="00C003BF" w:rsidSect="00C003BF">
          <w:type w:val="continuous"/>
          <w:pgSz w:w="16838" w:h="11906" w:orient="landscape"/>
          <w:pgMar w:top="850" w:right="850" w:bottom="850" w:left="850" w:header="283" w:footer="283" w:gutter="0"/>
          <w:cols w:num="2" w:space="708"/>
          <w:docGrid w:linePitch="360"/>
        </w:sectPr>
      </w:pPr>
      <w:r w:rsidRPr="00611575">
        <w:rPr>
          <w:rFonts w:ascii="Arial" w:hAnsi="Arial" w:cs="Arial"/>
          <w:sz w:val="20"/>
          <w:szCs w:val="20"/>
        </w:rPr>
        <w:t>Governance and reporting arrangements</w:t>
      </w:r>
      <w:r w:rsidR="00C003BF">
        <w:rPr>
          <w:rFonts w:ascii="Arial" w:hAnsi="Arial" w:cs="Arial"/>
          <w:sz w:val="20"/>
          <w:szCs w:val="20"/>
        </w:rPr>
        <w:t>.</w:t>
      </w:r>
    </w:p>
    <w:p w14:paraId="7D4B10B1"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lastRenderedPageBreak/>
        <w:t>The definition of the type of review, the limitations and the responsibilities of management in regard to this review are set out in the Annual Plan.</w:t>
      </w:r>
    </w:p>
    <w:p w14:paraId="049D96B2"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t>Disclaimer</w:t>
      </w:r>
    </w:p>
    <w:p w14:paraId="2CAAD334"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14:paraId="30752FA2" w14:textId="77777777" w:rsidR="005911BE" w:rsidRDefault="005911BE" w:rsidP="00C003BF">
      <w:pPr>
        <w:spacing w:before="120" w:after="120" w:line="271" w:lineRule="auto"/>
        <w:rPr>
          <w:rFonts w:ascii="Arial Black" w:hAnsi="Arial Black" w:cs="Arial"/>
          <w:b/>
          <w:color w:val="DC0D15"/>
        </w:rPr>
      </w:pPr>
      <w:r w:rsidRPr="005911BE">
        <w:rPr>
          <w:rFonts w:ascii="Arial Black" w:hAnsi="Arial Black" w:cs="Arial"/>
          <w:b/>
          <w:color w:val="DC0D15"/>
        </w:rPr>
        <w:lastRenderedPageBreak/>
        <w:t>Risk Area Assurance Assessments</w:t>
      </w:r>
    </w:p>
    <w:p w14:paraId="1AB1271B" w14:textId="77777777" w:rsidR="005911BE" w:rsidRDefault="005911BE" w:rsidP="00C003BF">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5911BE" w14:paraId="08D3E3FF" w14:textId="77777777" w:rsidTr="005911BE">
        <w:trPr>
          <w:jc w:val="right"/>
        </w:trPr>
        <w:tc>
          <w:tcPr>
            <w:tcW w:w="2948" w:type="dxa"/>
            <w:shd w:val="clear" w:color="auto" w:fill="92D01E"/>
            <w:vAlign w:val="center"/>
          </w:tcPr>
          <w:p w14:paraId="1935F4B4" w14:textId="77777777" w:rsidR="005911BE" w:rsidRPr="005911BE" w:rsidRDefault="005911BE" w:rsidP="005911BE">
            <w:pPr>
              <w:spacing w:before="60" w:after="60" w:line="271" w:lineRule="auto"/>
              <w:rPr>
                <w:rFonts w:ascii="Arial" w:hAnsi="Arial" w:cs="Arial"/>
                <w:b/>
                <w:color w:val="FFFFFF"/>
                <w:sz w:val="17"/>
              </w:rPr>
            </w:pPr>
            <w:r w:rsidRPr="005911BE">
              <w:rPr>
                <w:rFonts w:ascii="Arial" w:hAnsi="Arial" w:cs="Arial"/>
                <w:b/>
                <w:color w:val="FFFFFF"/>
                <w:sz w:val="17"/>
              </w:rPr>
              <w:t>Substantial Assurance</w:t>
            </w:r>
          </w:p>
        </w:tc>
        <w:tc>
          <w:tcPr>
            <w:tcW w:w="11339" w:type="dxa"/>
            <w:shd w:val="clear" w:color="auto" w:fill="F3F3F3"/>
            <w:vAlign w:val="center"/>
          </w:tcPr>
          <w:p w14:paraId="45F95237" w14:textId="77777777" w:rsidR="005911BE" w:rsidRPr="005911BE" w:rsidRDefault="005911BE" w:rsidP="005911BE">
            <w:pPr>
              <w:spacing w:before="60" w:after="60" w:line="271" w:lineRule="auto"/>
              <w:jc w:val="both"/>
              <w:rPr>
                <w:rFonts w:ascii="Arial" w:hAnsi="Arial" w:cs="Arial"/>
                <w:color w:val="000000"/>
                <w:sz w:val="17"/>
              </w:rPr>
            </w:pPr>
            <w:r w:rsidRPr="005911BE">
              <w:rPr>
                <w:rFonts w:ascii="Arial" w:hAnsi="Arial" w:cs="Arial"/>
                <w:color w:val="000000"/>
                <w:sz w:val="17"/>
              </w:rPr>
              <w:t>There is a robust system of internal controls operating effectively to ensure that risks are managed and process objectives achieved.</w:t>
            </w:r>
          </w:p>
        </w:tc>
      </w:tr>
      <w:tr w:rsidR="005911BE" w14:paraId="6277CA95" w14:textId="77777777" w:rsidTr="005911BE">
        <w:trPr>
          <w:jc w:val="right"/>
        </w:trPr>
        <w:tc>
          <w:tcPr>
            <w:tcW w:w="2948" w:type="dxa"/>
            <w:shd w:val="clear" w:color="auto" w:fill="FFCC00"/>
            <w:vAlign w:val="center"/>
          </w:tcPr>
          <w:p w14:paraId="43DE6336" w14:textId="77777777" w:rsidR="005911BE" w:rsidRPr="005911BE" w:rsidRDefault="005911BE" w:rsidP="005911BE">
            <w:pPr>
              <w:spacing w:before="60" w:after="60" w:line="271" w:lineRule="auto"/>
              <w:rPr>
                <w:rFonts w:ascii="Arial" w:hAnsi="Arial" w:cs="Arial"/>
                <w:b/>
                <w:color w:val="FFFFFF"/>
                <w:sz w:val="17"/>
              </w:rPr>
            </w:pPr>
            <w:r w:rsidRPr="005911BE">
              <w:rPr>
                <w:rFonts w:ascii="Arial" w:hAnsi="Arial" w:cs="Arial"/>
                <w:b/>
                <w:color w:val="FFFFFF"/>
                <w:sz w:val="17"/>
              </w:rPr>
              <w:t>Reasonable Assurance</w:t>
            </w:r>
          </w:p>
        </w:tc>
        <w:tc>
          <w:tcPr>
            <w:tcW w:w="11339" w:type="dxa"/>
            <w:shd w:val="clear" w:color="auto" w:fill="F3F3F3"/>
            <w:vAlign w:val="center"/>
          </w:tcPr>
          <w:p w14:paraId="4590E396" w14:textId="77777777" w:rsidR="005911BE" w:rsidRPr="005911BE" w:rsidRDefault="005911BE" w:rsidP="005911BE">
            <w:pPr>
              <w:spacing w:before="60" w:after="60" w:line="271" w:lineRule="auto"/>
              <w:jc w:val="both"/>
              <w:rPr>
                <w:rFonts w:ascii="Arial" w:hAnsi="Arial" w:cs="Arial"/>
                <w:color w:val="000000"/>
                <w:sz w:val="17"/>
              </w:rPr>
            </w:pPr>
            <w:r w:rsidRPr="005911BE">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5911BE" w14:paraId="4B727A3B" w14:textId="77777777" w:rsidTr="005911BE">
        <w:trPr>
          <w:jc w:val="right"/>
        </w:trPr>
        <w:tc>
          <w:tcPr>
            <w:tcW w:w="2948" w:type="dxa"/>
            <w:shd w:val="clear" w:color="auto" w:fill="E5730F"/>
            <w:vAlign w:val="center"/>
          </w:tcPr>
          <w:p w14:paraId="28A38ED9" w14:textId="77777777" w:rsidR="005911BE" w:rsidRPr="005911BE" w:rsidRDefault="005911BE" w:rsidP="005911BE">
            <w:pPr>
              <w:spacing w:before="60" w:after="60" w:line="271" w:lineRule="auto"/>
              <w:rPr>
                <w:rFonts w:ascii="Arial" w:hAnsi="Arial" w:cs="Arial"/>
                <w:b/>
                <w:color w:val="FFFFFF"/>
                <w:sz w:val="17"/>
              </w:rPr>
            </w:pPr>
            <w:r w:rsidRPr="005911BE">
              <w:rPr>
                <w:rFonts w:ascii="Arial" w:hAnsi="Arial" w:cs="Arial"/>
                <w:b/>
                <w:color w:val="FFFFFF"/>
                <w:sz w:val="17"/>
              </w:rPr>
              <w:t>Limited Assurance</w:t>
            </w:r>
          </w:p>
        </w:tc>
        <w:tc>
          <w:tcPr>
            <w:tcW w:w="11339" w:type="dxa"/>
            <w:shd w:val="clear" w:color="auto" w:fill="F3F3F3"/>
            <w:vAlign w:val="center"/>
          </w:tcPr>
          <w:p w14:paraId="25ABD0B5" w14:textId="77777777" w:rsidR="005911BE" w:rsidRPr="005911BE" w:rsidRDefault="005911BE" w:rsidP="005911BE">
            <w:pPr>
              <w:spacing w:before="60" w:after="60" w:line="271" w:lineRule="auto"/>
              <w:jc w:val="both"/>
              <w:rPr>
                <w:rFonts w:ascii="Arial" w:hAnsi="Arial" w:cs="Arial"/>
                <w:color w:val="000000"/>
                <w:sz w:val="17"/>
              </w:rPr>
            </w:pPr>
            <w:r w:rsidRPr="005911BE">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5911BE" w14:paraId="2F147201" w14:textId="77777777" w:rsidTr="005911BE">
        <w:trPr>
          <w:jc w:val="right"/>
        </w:trPr>
        <w:tc>
          <w:tcPr>
            <w:tcW w:w="2948" w:type="dxa"/>
            <w:shd w:val="clear" w:color="auto" w:fill="DC0D15"/>
            <w:vAlign w:val="center"/>
          </w:tcPr>
          <w:p w14:paraId="01C81868" w14:textId="77777777" w:rsidR="005911BE" w:rsidRPr="005911BE" w:rsidRDefault="005911BE" w:rsidP="005911BE">
            <w:pPr>
              <w:spacing w:before="60" w:after="60" w:line="271" w:lineRule="auto"/>
              <w:rPr>
                <w:rFonts w:ascii="Arial" w:hAnsi="Arial" w:cs="Arial"/>
                <w:b/>
                <w:color w:val="FFFFFF"/>
                <w:sz w:val="17"/>
              </w:rPr>
            </w:pPr>
            <w:r w:rsidRPr="005911BE">
              <w:rPr>
                <w:rFonts w:ascii="Arial" w:hAnsi="Arial" w:cs="Arial"/>
                <w:b/>
                <w:color w:val="FFFFFF"/>
                <w:sz w:val="17"/>
              </w:rPr>
              <w:t>No Assurance</w:t>
            </w:r>
          </w:p>
        </w:tc>
        <w:tc>
          <w:tcPr>
            <w:tcW w:w="11339" w:type="dxa"/>
            <w:shd w:val="clear" w:color="auto" w:fill="F3F3F3"/>
            <w:vAlign w:val="center"/>
          </w:tcPr>
          <w:p w14:paraId="745D01A1" w14:textId="77777777" w:rsidR="005911BE" w:rsidRPr="005911BE" w:rsidRDefault="005911BE" w:rsidP="005911BE">
            <w:pPr>
              <w:spacing w:before="60" w:after="60" w:line="271" w:lineRule="auto"/>
              <w:jc w:val="both"/>
              <w:rPr>
                <w:rFonts w:ascii="Arial" w:hAnsi="Arial" w:cs="Arial"/>
                <w:color w:val="000000"/>
                <w:sz w:val="17"/>
              </w:rPr>
            </w:pPr>
            <w:r w:rsidRPr="005911BE">
              <w:rPr>
                <w:rFonts w:ascii="Arial" w:hAnsi="Arial" w:cs="Arial"/>
                <w:color w:val="000000"/>
                <w:sz w:val="17"/>
              </w:rPr>
              <w:t>There is a fundamental breakdown or absence of core internal controls requiring immediate action.</w:t>
            </w:r>
          </w:p>
        </w:tc>
      </w:tr>
    </w:tbl>
    <w:p w14:paraId="3E666C27" w14:textId="77777777" w:rsidR="005911BE" w:rsidRDefault="005911BE" w:rsidP="005911BE">
      <w:pPr>
        <w:spacing w:before="200" w:after="120" w:line="271" w:lineRule="auto"/>
        <w:rPr>
          <w:rFonts w:ascii="Arial Black" w:hAnsi="Arial Black" w:cs="Arial"/>
          <w:b/>
          <w:color w:val="DC0D15"/>
        </w:rPr>
      </w:pPr>
      <w:r w:rsidRPr="005911BE">
        <w:rPr>
          <w:rFonts w:ascii="Arial Black" w:hAnsi="Arial Black" w:cs="Arial"/>
          <w:b/>
          <w:color w:val="DC0D15"/>
        </w:rPr>
        <w:t>Acknowledgement</w:t>
      </w:r>
    </w:p>
    <w:p w14:paraId="7A4FDB32" w14:textId="77777777" w:rsidR="005911BE" w:rsidRDefault="005911BE" w:rsidP="005911BE">
      <w:pPr>
        <w:pStyle w:val="ListParagraph"/>
        <w:numPr>
          <w:ilvl w:val="0"/>
          <w:numId w:val="1"/>
        </w:numPr>
        <w:spacing w:before="120" w:after="120" w:line="271" w:lineRule="auto"/>
        <w:jc w:val="both"/>
        <w:rPr>
          <w:rFonts w:ascii="Arial" w:hAnsi="Arial" w:cs="Arial"/>
          <w:color w:val="000000"/>
          <w:sz w:val="20"/>
        </w:rPr>
      </w:pPr>
      <w:r w:rsidRPr="005911BE">
        <w:rPr>
          <w:rFonts w:ascii="Arial" w:hAnsi="Arial" w:cs="Arial"/>
          <w:color w:val="000000"/>
          <w:sz w:val="20"/>
        </w:rPr>
        <w:t>We would like to thank staff for their co-operation and assistance during the course of our work.</w:t>
      </w:r>
    </w:p>
    <w:p w14:paraId="649914DB" w14:textId="77777777" w:rsidR="005911BE" w:rsidRDefault="005911BE" w:rsidP="005911BE">
      <w:pPr>
        <w:spacing w:before="200" w:after="120" w:line="271" w:lineRule="auto"/>
        <w:jc w:val="both"/>
        <w:rPr>
          <w:rFonts w:ascii="Arial Black" w:hAnsi="Arial Black" w:cs="Arial"/>
          <w:b/>
          <w:color w:val="DC0D15"/>
        </w:rPr>
      </w:pPr>
      <w:r w:rsidRPr="005911BE">
        <w:rPr>
          <w:rFonts w:ascii="Arial Black" w:hAnsi="Arial Black" w:cs="Arial"/>
          <w:b/>
          <w:color w:val="DC0D15"/>
        </w:rPr>
        <w:t>Release of Report</w:t>
      </w:r>
    </w:p>
    <w:p w14:paraId="5FC213F6" w14:textId="77777777" w:rsidR="005911BE" w:rsidRDefault="005911BE" w:rsidP="005911BE">
      <w:pPr>
        <w:pStyle w:val="ListParagraph"/>
        <w:numPr>
          <w:ilvl w:val="0"/>
          <w:numId w:val="1"/>
        </w:numPr>
        <w:spacing w:before="120" w:after="120" w:line="271" w:lineRule="auto"/>
        <w:rPr>
          <w:rFonts w:ascii="Arial" w:hAnsi="Arial" w:cs="Arial"/>
          <w:color w:val="000000"/>
          <w:sz w:val="20"/>
        </w:rPr>
      </w:pPr>
      <w:r w:rsidRPr="005911BE">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5911BE" w14:paraId="2755570B" w14:textId="77777777" w:rsidTr="005911BE">
        <w:trPr>
          <w:trHeight w:val="283"/>
          <w:jc w:val="right"/>
        </w:trPr>
        <w:tc>
          <w:tcPr>
            <w:tcW w:w="3515" w:type="dxa"/>
            <w:shd w:val="clear" w:color="auto" w:fill="BFBFBF"/>
          </w:tcPr>
          <w:p w14:paraId="3384AE9E" w14:textId="77777777" w:rsidR="005911BE" w:rsidRPr="005911BE" w:rsidRDefault="005911BE" w:rsidP="005911BE">
            <w:pPr>
              <w:spacing w:before="60" w:after="60" w:line="271" w:lineRule="auto"/>
              <w:rPr>
                <w:rFonts w:ascii="Arial" w:hAnsi="Arial" w:cs="Arial"/>
                <w:b/>
                <w:color w:val="000000"/>
                <w:sz w:val="18"/>
              </w:rPr>
            </w:pPr>
            <w:r w:rsidRPr="005911BE">
              <w:rPr>
                <w:rFonts w:ascii="Arial" w:hAnsi="Arial" w:cs="Arial"/>
                <w:b/>
                <w:color w:val="000000"/>
                <w:sz w:val="18"/>
              </w:rPr>
              <w:t>Date draft report issued:</w:t>
            </w:r>
          </w:p>
        </w:tc>
        <w:tc>
          <w:tcPr>
            <w:tcW w:w="3402" w:type="dxa"/>
            <w:shd w:val="clear" w:color="auto" w:fill="F3F3F3"/>
          </w:tcPr>
          <w:p w14:paraId="042BAC9B" w14:textId="63BCB70A" w:rsidR="005911BE" w:rsidRPr="005911BE" w:rsidRDefault="006C12F1" w:rsidP="00E14D3A">
            <w:pPr>
              <w:spacing w:before="60" w:after="60" w:line="271" w:lineRule="auto"/>
              <w:rPr>
                <w:rFonts w:ascii="Arial" w:hAnsi="Arial" w:cs="Arial"/>
                <w:color w:val="000000"/>
                <w:sz w:val="18"/>
              </w:rPr>
            </w:pPr>
            <w:r>
              <w:rPr>
                <w:rFonts w:ascii="Arial" w:hAnsi="Arial" w:cs="Arial"/>
                <w:color w:val="000000"/>
                <w:sz w:val="18"/>
              </w:rPr>
              <w:t>2</w:t>
            </w:r>
            <w:r w:rsidR="00E14D3A">
              <w:rPr>
                <w:rFonts w:ascii="Arial" w:hAnsi="Arial" w:cs="Arial"/>
                <w:color w:val="000000"/>
                <w:sz w:val="18"/>
              </w:rPr>
              <w:t>2</w:t>
            </w:r>
            <w:r w:rsidR="00E14D3A" w:rsidRPr="00E14D3A">
              <w:rPr>
                <w:rFonts w:ascii="Arial" w:hAnsi="Arial" w:cs="Arial"/>
                <w:color w:val="000000"/>
                <w:sz w:val="18"/>
                <w:vertAlign w:val="superscript"/>
              </w:rPr>
              <w:t>nd</w:t>
            </w:r>
            <w:r w:rsidR="00E14D3A">
              <w:rPr>
                <w:rFonts w:ascii="Arial" w:hAnsi="Arial" w:cs="Arial"/>
                <w:color w:val="000000"/>
                <w:sz w:val="18"/>
              </w:rPr>
              <w:t xml:space="preserve"> </w:t>
            </w:r>
            <w:r>
              <w:rPr>
                <w:rFonts w:ascii="Arial" w:hAnsi="Arial" w:cs="Arial"/>
                <w:color w:val="000000"/>
                <w:sz w:val="18"/>
              </w:rPr>
              <w:t>January 2019</w:t>
            </w:r>
          </w:p>
        </w:tc>
        <w:tc>
          <w:tcPr>
            <w:tcW w:w="7370" w:type="dxa"/>
          </w:tcPr>
          <w:p w14:paraId="1A897B8C" w14:textId="77777777" w:rsidR="005911BE" w:rsidRDefault="005911BE" w:rsidP="005911BE">
            <w:pPr>
              <w:spacing w:before="60" w:after="60" w:line="271" w:lineRule="auto"/>
              <w:rPr>
                <w:rFonts w:ascii="Arial" w:hAnsi="Arial" w:cs="Arial"/>
                <w:color w:val="000000"/>
                <w:sz w:val="20"/>
              </w:rPr>
            </w:pPr>
          </w:p>
        </w:tc>
      </w:tr>
      <w:tr w:rsidR="005911BE" w14:paraId="4E8C70EA" w14:textId="77777777" w:rsidTr="005911BE">
        <w:trPr>
          <w:trHeight w:val="283"/>
          <w:jc w:val="right"/>
        </w:trPr>
        <w:tc>
          <w:tcPr>
            <w:tcW w:w="3515" w:type="dxa"/>
            <w:shd w:val="clear" w:color="auto" w:fill="BFBFBF"/>
          </w:tcPr>
          <w:p w14:paraId="0FF908C8" w14:textId="77777777" w:rsidR="005911BE" w:rsidRPr="005911BE" w:rsidRDefault="005911BE" w:rsidP="005911BE">
            <w:pPr>
              <w:spacing w:before="60" w:after="60" w:line="271" w:lineRule="auto"/>
              <w:rPr>
                <w:rFonts w:ascii="Arial" w:hAnsi="Arial" w:cs="Arial"/>
                <w:b/>
                <w:color w:val="000000"/>
                <w:sz w:val="18"/>
              </w:rPr>
            </w:pPr>
            <w:r w:rsidRPr="005911BE">
              <w:rPr>
                <w:rFonts w:ascii="Arial" w:hAnsi="Arial" w:cs="Arial"/>
                <w:b/>
                <w:color w:val="000000"/>
                <w:sz w:val="18"/>
              </w:rPr>
              <w:t>Date management responses received:</w:t>
            </w:r>
          </w:p>
        </w:tc>
        <w:tc>
          <w:tcPr>
            <w:tcW w:w="3402" w:type="dxa"/>
            <w:shd w:val="clear" w:color="auto" w:fill="F3F3F3"/>
          </w:tcPr>
          <w:p w14:paraId="5FD29494" w14:textId="00754543" w:rsidR="005911BE" w:rsidRPr="005911BE" w:rsidRDefault="001051FA" w:rsidP="005911BE">
            <w:pPr>
              <w:spacing w:before="60" w:after="60" w:line="271" w:lineRule="auto"/>
              <w:rPr>
                <w:rFonts w:ascii="Arial" w:hAnsi="Arial" w:cs="Arial"/>
                <w:color w:val="000000"/>
                <w:sz w:val="18"/>
              </w:rPr>
            </w:pPr>
            <w:r>
              <w:rPr>
                <w:rFonts w:ascii="Arial" w:hAnsi="Arial" w:cs="Arial"/>
                <w:color w:val="000000"/>
                <w:sz w:val="18"/>
              </w:rPr>
              <w:t>12</w:t>
            </w:r>
            <w:r w:rsidRPr="001051FA">
              <w:rPr>
                <w:rFonts w:ascii="Arial" w:hAnsi="Arial" w:cs="Arial"/>
                <w:color w:val="000000"/>
                <w:sz w:val="18"/>
                <w:vertAlign w:val="superscript"/>
              </w:rPr>
              <w:t>th</w:t>
            </w:r>
            <w:r>
              <w:rPr>
                <w:rFonts w:ascii="Arial" w:hAnsi="Arial" w:cs="Arial"/>
                <w:color w:val="000000"/>
                <w:sz w:val="18"/>
              </w:rPr>
              <w:t xml:space="preserve"> February 2019</w:t>
            </w:r>
          </w:p>
        </w:tc>
        <w:tc>
          <w:tcPr>
            <w:tcW w:w="7370" w:type="dxa"/>
          </w:tcPr>
          <w:p w14:paraId="2C9AED40" w14:textId="77777777" w:rsidR="005911BE" w:rsidRDefault="005911BE" w:rsidP="005911BE">
            <w:pPr>
              <w:spacing w:before="60" w:after="60" w:line="271" w:lineRule="auto"/>
              <w:rPr>
                <w:rFonts w:ascii="Arial" w:hAnsi="Arial" w:cs="Arial"/>
                <w:color w:val="000000"/>
                <w:sz w:val="20"/>
              </w:rPr>
            </w:pPr>
          </w:p>
        </w:tc>
      </w:tr>
      <w:tr w:rsidR="005911BE" w14:paraId="0FE8805E" w14:textId="77777777" w:rsidTr="005911BE">
        <w:trPr>
          <w:trHeight w:val="283"/>
          <w:jc w:val="right"/>
        </w:trPr>
        <w:tc>
          <w:tcPr>
            <w:tcW w:w="3515" w:type="dxa"/>
            <w:shd w:val="clear" w:color="auto" w:fill="BFBFBF"/>
          </w:tcPr>
          <w:p w14:paraId="7CD4917A" w14:textId="77777777" w:rsidR="005911BE" w:rsidRPr="005911BE" w:rsidRDefault="005911BE" w:rsidP="005911BE">
            <w:pPr>
              <w:spacing w:before="60" w:after="60" w:line="271" w:lineRule="auto"/>
              <w:rPr>
                <w:rFonts w:ascii="Arial" w:hAnsi="Arial" w:cs="Arial"/>
                <w:b/>
                <w:color w:val="000000"/>
                <w:sz w:val="18"/>
              </w:rPr>
            </w:pPr>
            <w:r w:rsidRPr="005911BE">
              <w:rPr>
                <w:rFonts w:ascii="Arial" w:hAnsi="Arial" w:cs="Arial"/>
                <w:b/>
                <w:color w:val="000000"/>
                <w:sz w:val="18"/>
              </w:rPr>
              <w:t>Date final report issued:</w:t>
            </w:r>
          </w:p>
        </w:tc>
        <w:tc>
          <w:tcPr>
            <w:tcW w:w="3402" w:type="dxa"/>
            <w:shd w:val="clear" w:color="auto" w:fill="F3F3F3"/>
          </w:tcPr>
          <w:p w14:paraId="01DDF8AC" w14:textId="50AB7C7C" w:rsidR="005911BE" w:rsidRPr="005911BE" w:rsidRDefault="001051FA" w:rsidP="006E12A9">
            <w:pPr>
              <w:spacing w:before="60" w:after="60" w:line="271" w:lineRule="auto"/>
              <w:rPr>
                <w:rFonts w:ascii="Arial" w:hAnsi="Arial" w:cs="Arial"/>
                <w:color w:val="000000"/>
                <w:sz w:val="18"/>
              </w:rPr>
            </w:pPr>
            <w:r>
              <w:rPr>
                <w:rFonts w:ascii="Arial" w:hAnsi="Arial" w:cs="Arial"/>
                <w:color w:val="000000"/>
                <w:sz w:val="18"/>
              </w:rPr>
              <w:t>1</w:t>
            </w:r>
            <w:r w:rsidR="006E12A9">
              <w:rPr>
                <w:rFonts w:ascii="Arial" w:hAnsi="Arial" w:cs="Arial"/>
                <w:color w:val="000000"/>
                <w:sz w:val="18"/>
              </w:rPr>
              <w:t>9</w:t>
            </w:r>
            <w:r w:rsidRPr="001051FA">
              <w:rPr>
                <w:rFonts w:ascii="Arial" w:hAnsi="Arial" w:cs="Arial"/>
                <w:color w:val="000000"/>
                <w:sz w:val="18"/>
                <w:vertAlign w:val="superscript"/>
              </w:rPr>
              <w:t>th</w:t>
            </w:r>
            <w:r>
              <w:rPr>
                <w:rFonts w:ascii="Arial" w:hAnsi="Arial" w:cs="Arial"/>
                <w:color w:val="000000"/>
                <w:sz w:val="18"/>
              </w:rPr>
              <w:t xml:space="preserve"> February 2019</w:t>
            </w:r>
          </w:p>
        </w:tc>
        <w:tc>
          <w:tcPr>
            <w:tcW w:w="7370" w:type="dxa"/>
          </w:tcPr>
          <w:p w14:paraId="3B99A1FF" w14:textId="77777777" w:rsidR="005911BE" w:rsidRDefault="005911BE" w:rsidP="005911BE">
            <w:pPr>
              <w:spacing w:before="60" w:after="60" w:line="271" w:lineRule="auto"/>
              <w:rPr>
                <w:rFonts w:ascii="Arial" w:hAnsi="Arial" w:cs="Arial"/>
                <w:color w:val="000000"/>
                <w:sz w:val="20"/>
              </w:rPr>
            </w:pPr>
          </w:p>
        </w:tc>
      </w:tr>
    </w:tbl>
    <w:p w14:paraId="659160A0" w14:textId="77777777" w:rsidR="005911BE" w:rsidRDefault="005911BE" w:rsidP="005911BE">
      <w:pPr>
        <w:spacing w:before="120" w:after="120" w:line="271" w:lineRule="auto"/>
        <w:rPr>
          <w:rFonts w:ascii="Arial" w:hAnsi="Arial" w:cs="Arial"/>
          <w:color w:val="000000"/>
          <w:sz w:val="20"/>
        </w:rPr>
      </w:pPr>
    </w:p>
    <w:p w14:paraId="1534C919" w14:textId="77777777" w:rsidR="005911BE" w:rsidRDefault="005911BE" w:rsidP="005911BE">
      <w:pPr>
        <w:spacing w:before="120" w:after="120" w:line="271" w:lineRule="auto"/>
        <w:rPr>
          <w:rFonts w:ascii="Arial" w:hAnsi="Arial" w:cs="Arial"/>
          <w:color w:val="000000"/>
          <w:sz w:val="20"/>
        </w:rPr>
        <w:sectPr w:rsidR="005911BE" w:rsidSect="00C003BF">
          <w:type w:val="continuous"/>
          <w:pgSz w:w="16838" w:h="11906" w:orient="landscape"/>
          <w:pgMar w:top="850" w:right="850" w:bottom="850" w:left="850" w:header="283" w:footer="283" w:gutter="0"/>
          <w:cols w:space="708"/>
          <w:docGrid w:linePitch="360"/>
        </w:sectPr>
      </w:pPr>
    </w:p>
    <w:p w14:paraId="251377EF" w14:textId="77777777" w:rsidR="005911BE" w:rsidRDefault="005911BE" w:rsidP="00CA4D7C">
      <w:pPr>
        <w:spacing w:before="120" w:after="120" w:line="271" w:lineRule="auto"/>
        <w:rPr>
          <w:rFonts w:ascii="Arial" w:hAnsi="Arial" w:cs="Arial"/>
          <w:color w:val="000000"/>
          <w:sz w:val="20"/>
        </w:rPr>
      </w:pPr>
      <w:bookmarkStart w:id="5" w:name="section6"/>
      <w:bookmarkEnd w:id="5"/>
    </w:p>
    <w:p w14:paraId="76ECD9F9" w14:textId="77777777" w:rsidR="005911BE" w:rsidRDefault="005911BE" w:rsidP="00CA4D7C">
      <w:pPr>
        <w:pStyle w:val="ListParagraph"/>
        <w:numPr>
          <w:ilvl w:val="0"/>
          <w:numId w:val="2"/>
        </w:numPr>
        <w:spacing w:before="120" w:after="120" w:line="271" w:lineRule="auto"/>
        <w:jc w:val="both"/>
        <w:rPr>
          <w:rFonts w:ascii="Arial" w:hAnsi="Arial" w:cs="Arial"/>
          <w:color w:val="000000"/>
          <w:sz w:val="20"/>
        </w:rPr>
      </w:pPr>
      <w:r w:rsidRPr="005911BE">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5911BE" w14:paraId="1450DA8F" w14:textId="77777777" w:rsidTr="005911BE">
        <w:trPr>
          <w:jc w:val="right"/>
        </w:trPr>
        <w:tc>
          <w:tcPr>
            <w:tcW w:w="14400" w:type="dxa"/>
            <w:shd w:val="clear" w:color="auto" w:fill="FFFFFF"/>
          </w:tcPr>
          <w:p w14:paraId="7773109A" w14:textId="77777777" w:rsidR="005911BE" w:rsidRPr="005911BE" w:rsidRDefault="005911BE" w:rsidP="00CA4D7C">
            <w:pPr>
              <w:spacing w:before="120" w:after="120" w:line="271" w:lineRule="auto"/>
              <w:rPr>
                <w:rFonts w:ascii="Arial" w:hAnsi="Arial" w:cs="Arial"/>
                <w:b/>
                <w:color w:val="163D82"/>
                <w:sz w:val="20"/>
              </w:rPr>
            </w:pPr>
            <w:r w:rsidRPr="005911BE">
              <w:rPr>
                <w:rFonts w:ascii="Arial" w:hAnsi="Arial" w:cs="Arial"/>
                <w:b/>
                <w:color w:val="163D82"/>
                <w:sz w:val="20"/>
              </w:rPr>
              <w:t>Directed Risk: Failure to direct the process through approved policy &amp; procedures.</w:t>
            </w:r>
          </w:p>
        </w:tc>
      </w:tr>
    </w:tbl>
    <w:p w14:paraId="7CDD681A" w14:textId="1854E306" w:rsidR="005A02F8" w:rsidRPr="006C12F1" w:rsidRDefault="00A877A0" w:rsidP="00CA4D7C">
      <w:pPr>
        <w:pStyle w:val="ListParagraph"/>
        <w:spacing w:before="120" w:after="120" w:line="271" w:lineRule="auto"/>
        <w:ind w:left="1440" w:hanging="731"/>
        <w:jc w:val="both"/>
        <w:rPr>
          <w:rFonts w:ascii="Arial" w:hAnsi="Arial" w:cs="Arial"/>
          <w:color w:val="DC0D15"/>
          <w:sz w:val="20"/>
        </w:rPr>
      </w:pPr>
      <w:r w:rsidRPr="006C12F1">
        <w:rPr>
          <w:rFonts w:ascii="Arial" w:hAnsi="Arial" w:cs="Arial"/>
          <w:b/>
          <w:color w:val="DC0D15"/>
          <w:sz w:val="20"/>
        </w:rPr>
        <w:t>Teesside</w:t>
      </w:r>
      <w:r w:rsidR="005911BE" w:rsidRPr="006C12F1">
        <w:rPr>
          <w:rFonts w:ascii="Arial" w:hAnsi="Arial" w:cs="Arial"/>
          <w:b/>
          <w:color w:val="DC0D15"/>
          <w:sz w:val="20"/>
        </w:rPr>
        <w:t xml:space="preserve"> SARC-ISVA-NE </w:t>
      </w:r>
      <w:r w:rsidRPr="006C12F1">
        <w:rPr>
          <w:rFonts w:ascii="Arial" w:hAnsi="Arial" w:cs="Arial"/>
          <w:b/>
          <w:color w:val="DC0D15"/>
          <w:sz w:val="20"/>
        </w:rPr>
        <w:t>Crisisworker</w:t>
      </w:r>
      <w:r w:rsidR="005911BE" w:rsidRPr="006C12F1">
        <w:rPr>
          <w:rFonts w:ascii="Arial" w:hAnsi="Arial" w:cs="Arial"/>
          <w:b/>
          <w:color w:val="DC0D15"/>
          <w:sz w:val="20"/>
        </w:rPr>
        <w:t xml:space="preserve"> 2</w:t>
      </w:r>
      <w:r w:rsidR="00611575" w:rsidRPr="006C12F1">
        <w:rPr>
          <w:rFonts w:ascii="Arial" w:hAnsi="Arial" w:cs="Arial"/>
          <w:b/>
          <w:color w:val="DC0D15"/>
          <w:sz w:val="20"/>
        </w:rPr>
        <w:t>017</w:t>
      </w:r>
    </w:p>
    <w:p w14:paraId="54EFAA93" w14:textId="3A05A802" w:rsidR="005911BE" w:rsidRDefault="00611575" w:rsidP="00CA4D7C">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The </w:t>
      </w:r>
      <w:r w:rsidR="005A02F8">
        <w:rPr>
          <w:rFonts w:ascii="Arial" w:hAnsi="Arial" w:cs="Arial"/>
          <w:color w:val="000000"/>
          <w:sz w:val="20"/>
        </w:rPr>
        <w:t>Teesside</w:t>
      </w:r>
      <w:r>
        <w:rPr>
          <w:rFonts w:ascii="Arial" w:hAnsi="Arial" w:cs="Arial"/>
          <w:color w:val="000000"/>
          <w:sz w:val="20"/>
        </w:rPr>
        <w:t xml:space="preserve"> SARC ISVA NE C</w:t>
      </w:r>
      <w:r w:rsidR="005911BE" w:rsidRPr="005911BE">
        <w:rPr>
          <w:rFonts w:ascii="Arial" w:hAnsi="Arial" w:cs="Arial"/>
          <w:color w:val="000000"/>
          <w:sz w:val="20"/>
        </w:rPr>
        <w:t>risisworker agreement is based on the NHS standard contract with particulars. The contract involves the following commissioners:  NHS England North (Cumbria and North East); PCC for Cleveland; PCC for Durham; PCC for Northumbria; PCC for North Yorkshire.</w:t>
      </w:r>
      <w:r>
        <w:rPr>
          <w:rFonts w:ascii="Arial" w:hAnsi="Arial" w:cs="Arial"/>
          <w:color w:val="000000"/>
          <w:sz w:val="20"/>
        </w:rPr>
        <w:t xml:space="preserve"> </w:t>
      </w:r>
      <w:r w:rsidR="005911BE" w:rsidRPr="005911BE">
        <w:rPr>
          <w:rFonts w:ascii="Arial" w:hAnsi="Arial" w:cs="Arial"/>
          <w:color w:val="000000"/>
          <w:sz w:val="20"/>
        </w:rPr>
        <w:t>The provider of the service is Safe in Tees Valley. The contract will be coordinated by NHS England (Cumbria and North East).</w:t>
      </w:r>
    </w:p>
    <w:p w14:paraId="096FB06F" w14:textId="77777777"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 NHS standard contract is very prescriptive and identifies in detail what the provider is expected to deliver and the perfo</w:t>
      </w:r>
      <w:r w:rsidR="00611575">
        <w:rPr>
          <w:rFonts w:ascii="Arial" w:hAnsi="Arial" w:cs="Arial"/>
          <w:color w:val="000000"/>
          <w:sz w:val="20"/>
        </w:rPr>
        <w:t>r</w:t>
      </w:r>
      <w:r w:rsidRPr="005911BE">
        <w:rPr>
          <w:rFonts w:ascii="Arial" w:hAnsi="Arial" w:cs="Arial"/>
          <w:color w:val="000000"/>
          <w:sz w:val="20"/>
        </w:rPr>
        <w:t>mance and quality requirements necessary to comply.  That said</w:t>
      </w:r>
      <w:r w:rsidR="000D76C1">
        <w:rPr>
          <w:rFonts w:ascii="Arial" w:hAnsi="Arial" w:cs="Arial"/>
          <w:color w:val="000000"/>
          <w:sz w:val="20"/>
        </w:rPr>
        <w:t>,</w:t>
      </w:r>
      <w:r w:rsidRPr="005911BE">
        <w:rPr>
          <w:rFonts w:ascii="Arial" w:hAnsi="Arial" w:cs="Arial"/>
          <w:color w:val="000000"/>
          <w:sz w:val="20"/>
        </w:rPr>
        <w:t xml:space="preserve"> this is a people arrangements dealing with </w:t>
      </w:r>
      <w:r w:rsidR="00611575" w:rsidRPr="005911BE">
        <w:rPr>
          <w:rFonts w:ascii="Arial" w:hAnsi="Arial" w:cs="Arial"/>
          <w:color w:val="000000"/>
          <w:sz w:val="20"/>
        </w:rPr>
        <w:t>vulnerable</w:t>
      </w:r>
      <w:r w:rsidRPr="005911BE">
        <w:rPr>
          <w:rFonts w:ascii="Arial" w:hAnsi="Arial" w:cs="Arial"/>
          <w:color w:val="000000"/>
          <w:sz w:val="20"/>
        </w:rPr>
        <w:t xml:space="preserve"> members of the public and as such input measures of performance will only form a part of the successful delivery of the contract.  The commissioners of the service are well aware that the views and feedback from those they engage with are the most important method to determine both the quality and success of this important initiative.</w:t>
      </w:r>
    </w:p>
    <w:p w14:paraId="1CD03C70" w14:textId="77777777" w:rsidR="00611575" w:rsidRDefault="005911BE" w:rsidP="00CA4D7C">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The commissioners have put in place the following good practice quality initiatives</w:t>
      </w:r>
      <w:r w:rsidR="000D76C1">
        <w:rPr>
          <w:rFonts w:ascii="Arial" w:hAnsi="Arial" w:cs="Arial"/>
          <w:color w:val="000000"/>
          <w:sz w:val="20"/>
        </w:rPr>
        <w:t>,</w:t>
      </w:r>
      <w:r>
        <w:rPr>
          <w:rFonts w:ascii="Arial" w:hAnsi="Arial" w:cs="Arial"/>
          <w:color w:val="000000"/>
          <w:sz w:val="20"/>
        </w:rPr>
        <w:t xml:space="preserve"> which the Provider is required to produce: </w:t>
      </w:r>
    </w:p>
    <w:p w14:paraId="7BAB4B4F" w14:textId="76A73B1A" w:rsidR="00611575" w:rsidRPr="00611575" w:rsidRDefault="005911BE" w:rsidP="00E1735E">
      <w:pPr>
        <w:spacing w:before="120" w:after="120" w:line="271" w:lineRule="auto"/>
        <w:ind w:left="2127" w:hanging="426"/>
        <w:jc w:val="both"/>
        <w:rPr>
          <w:rFonts w:ascii="Arial" w:hAnsi="Arial" w:cs="Arial"/>
          <w:color w:val="000000"/>
          <w:sz w:val="20"/>
        </w:rPr>
      </w:pPr>
      <w:r w:rsidRPr="00611575">
        <w:rPr>
          <w:rFonts w:ascii="Arial" w:hAnsi="Arial" w:cs="Arial"/>
          <w:color w:val="000000"/>
          <w:sz w:val="20"/>
        </w:rPr>
        <w:t>1</w:t>
      </w:r>
      <w:r w:rsidR="000D76C1">
        <w:rPr>
          <w:rFonts w:ascii="Arial" w:hAnsi="Arial" w:cs="Arial"/>
          <w:color w:val="000000"/>
          <w:sz w:val="20"/>
        </w:rPr>
        <w:t>.</w:t>
      </w:r>
      <w:r w:rsidR="000D76C1" w:rsidRPr="00611575">
        <w:rPr>
          <w:rFonts w:ascii="Arial" w:hAnsi="Arial" w:cs="Arial"/>
          <w:color w:val="000000"/>
          <w:sz w:val="20"/>
        </w:rPr>
        <w:t xml:space="preserve"> </w:t>
      </w:r>
      <w:r w:rsidR="000D76C1">
        <w:rPr>
          <w:rFonts w:ascii="Arial" w:hAnsi="Arial" w:cs="Arial"/>
          <w:color w:val="000000"/>
          <w:sz w:val="20"/>
        </w:rPr>
        <w:tab/>
      </w:r>
      <w:r w:rsidRPr="00611575">
        <w:rPr>
          <w:rFonts w:ascii="Arial" w:hAnsi="Arial" w:cs="Arial"/>
          <w:color w:val="000000"/>
          <w:sz w:val="20"/>
        </w:rPr>
        <w:t xml:space="preserve">A report outlining the number and percentage of workforce with an appraisal completed to include the </w:t>
      </w:r>
      <w:r w:rsidR="000D76C1" w:rsidRPr="00611575">
        <w:rPr>
          <w:rFonts w:ascii="Arial" w:hAnsi="Arial" w:cs="Arial"/>
          <w:color w:val="000000"/>
          <w:sz w:val="20"/>
        </w:rPr>
        <w:t>number who</w:t>
      </w:r>
      <w:r w:rsidRPr="00611575">
        <w:rPr>
          <w:rFonts w:ascii="Arial" w:hAnsi="Arial" w:cs="Arial"/>
          <w:color w:val="000000"/>
          <w:sz w:val="20"/>
        </w:rPr>
        <w:t xml:space="preserve"> have not undergone appraisal</w:t>
      </w:r>
      <w:r w:rsidR="000D76C1">
        <w:rPr>
          <w:rFonts w:ascii="Arial" w:hAnsi="Arial" w:cs="Arial"/>
          <w:color w:val="000000"/>
          <w:sz w:val="20"/>
        </w:rPr>
        <w:t>,</w:t>
      </w:r>
      <w:r w:rsidRPr="00611575">
        <w:rPr>
          <w:rFonts w:ascii="Arial" w:hAnsi="Arial" w:cs="Arial"/>
          <w:color w:val="000000"/>
          <w:sz w:val="20"/>
        </w:rPr>
        <w:t xml:space="preserve"> with a narrative on actions taken to address this. </w:t>
      </w:r>
    </w:p>
    <w:p w14:paraId="7574FF7F" w14:textId="0893539A" w:rsidR="00611575" w:rsidRPr="00611575" w:rsidRDefault="005911BE" w:rsidP="00E1735E">
      <w:pPr>
        <w:spacing w:before="120" w:after="120" w:line="271" w:lineRule="auto"/>
        <w:ind w:left="2127" w:hanging="426"/>
        <w:jc w:val="both"/>
        <w:rPr>
          <w:rFonts w:ascii="Arial" w:hAnsi="Arial" w:cs="Arial"/>
          <w:color w:val="000000"/>
          <w:sz w:val="20"/>
        </w:rPr>
      </w:pPr>
      <w:r w:rsidRPr="00611575">
        <w:rPr>
          <w:rFonts w:ascii="Arial" w:hAnsi="Arial" w:cs="Arial"/>
          <w:color w:val="000000"/>
          <w:sz w:val="20"/>
        </w:rPr>
        <w:t>2</w:t>
      </w:r>
      <w:r w:rsidR="000D76C1">
        <w:rPr>
          <w:rFonts w:ascii="Arial" w:hAnsi="Arial" w:cs="Arial"/>
          <w:color w:val="000000"/>
          <w:sz w:val="20"/>
        </w:rPr>
        <w:t xml:space="preserve">. </w:t>
      </w:r>
      <w:r w:rsidR="000D76C1">
        <w:rPr>
          <w:rFonts w:ascii="Arial" w:hAnsi="Arial" w:cs="Arial"/>
          <w:color w:val="000000"/>
          <w:sz w:val="20"/>
        </w:rPr>
        <w:tab/>
      </w:r>
      <w:r w:rsidRPr="00611575">
        <w:rPr>
          <w:rFonts w:ascii="Arial" w:hAnsi="Arial" w:cs="Arial"/>
          <w:color w:val="000000"/>
          <w:sz w:val="20"/>
        </w:rPr>
        <w:t xml:space="preserve">An annual program for mandatory and essential training requirements and plan, including a skill mix and Training Needs Analysis undertaken. </w:t>
      </w:r>
    </w:p>
    <w:p w14:paraId="247A9743" w14:textId="16FAF7DD" w:rsidR="00611575" w:rsidRPr="00611575" w:rsidRDefault="005911BE" w:rsidP="00E1735E">
      <w:pPr>
        <w:spacing w:before="120" w:after="120" w:line="271" w:lineRule="auto"/>
        <w:ind w:left="2127" w:hanging="426"/>
        <w:jc w:val="both"/>
        <w:rPr>
          <w:rFonts w:ascii="Arial" w:hAnsi="Arial" w:cs="Arial"/>
          <w:color w:val="000000"/>
          <w:sz w:val="20"/>
        </w:rPr>
      </w:pPr>
      <w:r w:rsidRPr="00611575">
        <w:rPr>
          <w:rFonts w:ascii="Arial" w:hAnsi="Arial" w:cs="Arial"/>
          <w:color w:val="000000"/>
          <w:sz w:val="20"/>
        </w:rPr>
        <w:t>3</w:t>
      </w:r>
      <w:r w:rsidR="000D76C1">
        <w:rPr>
          <w:rFonts w:ascii="Arial" w:hAnsi="Arial" w:cs="Arial"/>
          <w:color w:val="000000"/>
          <w:sz w:val="20"/>
        </w:rPr>
        <w:t>.</w:t>
      </w:r>
      <w:r w:rsidR="000D76C1" w:rsidRPr="00611575">
        <w:rPr>
          <w:rFonts w:ascii="Arial" w:hAnsi="Arial" w:cs="Arial"/>
          <w:color w:val="000000"/>
          <w:sz w:val="20"/>
        </w:rPr>
        <w:t xml:space="preserve"> </w:t>
      </w:r>
      <w:r w:rsidR="000D76C1">
        <w:rPr>
          <w:rFonts w:ascii="Arial" w:hAnsi="Arial" w:cs="Arial"/>
          <w:color w:val="000000"/>
          <w:sz w:val="20"/>
        </w:rPr>
        <w:tab/>
      </w:r>
      <w:r w:rsidRPr="00611575">
        <w:rPr>
          <w:rFonts w:ascii="Arial" w:hAnsi="Arial" w:cs="Arial"/>
          <w:color w:val="000000"/>
          <w:sz w:val="20"/>
        </w:rPr>
        <w:t xml:space="preserve">An analysis of the staff required, their actual headcount, any vacancies and any person off sick. </w:t>
      </w:r>
    </w:p>
    <w:p w14:paraId="0E099D04" w14:textId="3503A69D" w:rsidR="00611575" w:rsidRPr="00611575" w:rsidRDefault="005911BE" w:rsidP="00E1735E">
      <w:pPr>
        <w:spacing w:before="120" w:after="120" w:line="271" w:lineRule="auto"/>
        <w:ind w:left="2127" w:hanging="426"/>
        <w:jc w:val="both"/>
        <w:rPr>
          <w:rFonts w:ascii="Arial" w:hAnsi="Arial" w:cs="Arial"/>
          <w:color w:val="000000"/>
          <w:sz w:val="20"/>
        </w:rPr>
      </w:pPr>
      <w:r w:rsidRPr="00611575">
        <w:rPr>
          <w:rFonts w:ascii="Arial" w:hAnsi="Arial" w:cs="Arial"/>
          <w:color w:val="000000"/>
          <w:sz w:val="20"/>
        </w:rPr>
        <w:t>4</w:t>
      </w:r>
      <w:r w:rsidR="000D76C1">
        <w:rPr>
          <w:rFonts w:ascii="Arial" w:hAnsi="Arial" w:cs="Arial"/>
          <w:color w:val="000000"/>
          <w:sz w:val="20"/>
        </w:rPr>
        <w:t>.</w:t>
      </w:r>
      <w:r w:rsidR="000D76C1" w:rsidRPr="00611575">
        <w:rPr>
          <w:rFonts w:ascii="Arial" w:hAnsi="Arial" w:cs="Arial"/>
          <w:color w:val="000000"/>
          <w:sz w:val="20"/>
        </w:rPr>
        <w:t xml:space="preserve"> </w:t>
      </w:r>
      <w:r w:rsidR="000D76C1">
        <w:rPr>
          <w:rFonts w:ascii="Arial" w:hAnsi="Arial" w:cs="Arial"/>
          <w:color w:val="000000"/>
          <w:sz w:val="20"/>
        </w:rPr>
        <w:tab/>
      </w:r>
      <w:r w:rsidRPr="00611575">
        <w:rPr>
          <w:rFonts w:ascii="Arial" w:hAnsi="Arial" w:cs="Arial"/>
          <w:color w:val="000000"/>
          <w:sz w:val="20"/>
        </w:rPr>
        <w:t xml:space="preserve">The number and percentage of staff participating in clinical supervision. </w:t>
      </w:r>
    </w:p>
    <w:p w14:paraId="21D9545C" w14:textId="681B99E4" w:rsidR="005911BE" w:rsidRPr="00611575" w:rsidRDefault="005911BE" w:rsidP="00E1735E">
      <w:pPr>
        <w:spacing w:before="120" w:after="120" w:line="271" w:lineRule="auto"/>
        <w:ind w:left="2127" w:hanging="426"/>
        <w:jc w:val="both"/>
        <w:rPr>
          <w:rFonts w:ascii="Arial" w:hAnsi="Arial" w:cs="Arial"/>
          <w:color w:val="000000"/>
          <w:sz w:val="20"/>
        </w:rPr>
      </w:pPr>
      <w:r w:rsidRPr="00611575">
        <w:rPr>
          <w:rFonts w:ascii="Arial" w:hAnsi="Arial" w:cs="Arial"/>
          <w:color w:val="000000"/>
          <w:sz w:val="20"/>
        </w:rPr>
        <w:t>5</w:t>
      </w:r>
      <w:r w:rsidR="000D76C1">
        <w:rPr>
          <w:rFonts w:ascii="Arial" w:hAnsi="Arial" w:cs="Arial"/>
          <w:color w:val="000000"/>
          <w:sz w:val="20"/>
        </w:rPr>
        <w:t>.</w:t>
      </w:r>
      <w:r w:rsidR="000D76C1" w:rsidRPr="00611575">
        <w:rPr>
          <w:rFonts w:ascii="Arial" w:hAnsi="Arial" w:cs="Arial"/>
          <w:color w:val="000000"/>
          <w:sz w:val="20"/>
        </w:rPr>
        <w:t xml:space="preserve"> </w:t>
      </w:r>
      <w:r w:rsidR="000D76C1">
        <w:rPr>
          <w:rFonts w:ascii="Arial" w:hAnsi="Arial" w:cs="Arial"/>
          <w:color w:val="000000"/>
          <w:sz w:val="20"/>
        </w:rPr>
        <w:tab/>
      </w:r>
      <w:r w:rsidRPr="00611575">
        <w:rPr>
          <w:rFonts w:ascii="Arial" w:hAnsi="Arial" w:cs="Arial"/>
          <w:color w:val="000000"/>
          <w:sz w:val="20"/>
        </w:rPr>
        <w:t>A report which outlines the following:</w:t>
      </w:r>
    </w:p>
    <w:p w14:paraId="2985FFDA" w14:textId="4E5EA441" w:rsidR="005911BE" w:rsidRPr="007E412F" w:rsidRDefault="000D76C1" w:rsidP="00E1735E">
      <w:pPr>
        <w:pStyle w:val="ListParagraph"/>
        <w:numPr>
          <w:ilvl w:val="0"/>
          <w:numId w:val="8"/>
        </w:numPr>
        <w:spacing w:before="120" w:after="120" w:line="271" w:lineRule="auto"/>
        <w:ind w:left="2694" w:hanging="567"/>
        <w:rPr>
          <w:rFonts w:ascii="Arial" w:hAnsi="Arial" w:cs="Arial"/>
          <w:sz w:val="20"/>
          <w:szCs w:val="20"/>
        </w:rPr>
      </w:pPr>
      <w:r w:rsidRPr="007E412F">
        <w:rPr>
          <w:rFonts w:ascii="Arial" w:hAnsi="Arial" w:cs="Arial"/>
          <w:sz w:val="20"/>
          <w:szCs w:val="20"/>
        </w:rPr>
        <w:t>N</w:t>
      </w:r>
      <w:r w:rsidR="005911BE" w:rsidRPr="007E412F">
        <w:rPr>
          <w:rFonts w:ascii="Arial" w:hAnsi="Arial" w:cs="Arial"/>
          <w:sz w:val="20"/>
          <w:szCs w:val="20"/>
        </w:rPr>
        <w:t>umber and percentage of</w:t>
      </w:r>
      <w:r w:rsidRPr="007E412F">
        <w:rPr>
          <w:rFonts w:ascii="Arial" w:hAnsi="Arial" w:cs="Arial"/>
          <w:sz w:val="20"/>
          <w:szCs w:val="20"/>
        </w:rPr>
        <w:t xml:space="preserve"> the w</w:t>
      </w:r>
      <w:r w:rsidR="005911BE" w:rsidRPr="007E412F">
        <w:rPr>
          <w:rFonts w:ascii="Arial" w:hAnsi="Arial" w:cs="Arial"/>
          <w:sz w:val="20"/>
          <w:szCs w:val="20"/>
        </w:rPr>
        <w:t>orkforce with all mandatory training completed</w:t>
      </w:r>
      <w:r>
        <w:rPr>
          <w:rFonts w:ascii="Arial" w:hAnsi="Arial" w:cs="Arial"/>
          <w:sz w:val="20"/>
          <w:szCs w:val="20"/>
        </w:rPr>
        <w:t>.</w:t>
      </w:r>
    </w:p>
    <w:p w14:paraId="14B50B0A" w14:textId="1FD02C94" w:rsidR="005911BE" w:rsidRPr="007E412F" w:rsidRDefault="000D76C1" w:rsidP="00E1735E">
      <w:pPr>
        <w:pStyle w:val="ListParagraph"/>
        <w:numPr>
          <w:ilvl w:val="0"/>
          <w:numId w:val="8"/>
        </w:numPr>
        <w:spacing w:before="120" w:after="120" w:line="271" w:lineRule="auto"/>
        <w:ind w:left="2694" w:hanging="567"/>
        <w:rPr>
          <w:rFonts w:ascii="Arial" w:hAnsi="Arial" w:cs="Arial"/>
          <w:sz w:val="20"/>
          <w:szCs w:val="20"/>
        </w:rPr>
      </w:pPr>
      <w:r w:rsidRPr="007E412F">
        <w:rPr>
          <w:rFonts w:ascii="Arial" w:hAnsi="Arial" w:cs="Arial"/>
          <w:sz w:val="20"/>
          <w:szCs w:val="20"/>
        </w:rPr>
        <w:t xml:space="preserve">Number </w:t>
      </w:r>
      <w:r w:rsidR="005911BE" w:rsidRPr="007E412F">
        <w:rPr>
          <w:rFonts w:ascii="Arial" w:hAnsi="Arial" w:cs="Arial"/>
          <w:sz w:val="20"/>
          <w:szCs w:val="20"/>
        </w:rPr>
        <w:t xml:space="preserve">and percentage of </w:t>
      </w:r>
      <w:r w:rsidRPr="007E412F">
        <w:rPr>
          <w:rFonts w:ascii="Arial" w:hAnsi="Arial" w:cs="Arial"/>
          <w:sz w:val="20"/>
          <w:szCs w:val="20"/>
        </w:rPr>
        <w:t xml:space="preserve">the </w:t>
      </w:r>
      <w:r w:rsidR="005911BE" w:rsidRPr="007E412F">
        <w:rPr>
          <w:rFonts w:ascii="Arial" w:hAnsi="Arial" w:cs="Arial"/>
          <w:sz w:val="20"/>
          <w:szCs w:val="20"/>
        </w:rPr>
        <w:t>workforce with safeguarding/prevent training completed (adults)</w:t>
      </w:r>
      <w:r>
        <w:rPr>
          <w:rFonts w:ascii="Arial" w:hAnsi="Arial" w:cs="Arial"/>
          <w:sz w:val="20"/>
          <w:szCs w:val="20"/>
        </w:rPr>
        <w:t>.</w:t>
      </w:r>
      <w:r w:rsidR="005911BE" w:rsidRPr="007E412F">
        <w:rPr>
          <w:rFonts w:ascii="Arial" w:hAnsi="Arial" w:cs="Arial"/>
          <w:sz w:val="20"/>
          <w:szCs w:val="20"/>
        </w:rPr>
        <w:t xml:space="preserve"> </w:t>
      </w:r>
    </w:p>
    <w:p w14:paraId="007544FF" w14:textId="104AF0E0" w:rsidR="009F4458" w:rsidRPr="007E412F" w:rsidRDefault="000D76C1" w:rsidP="00E1735E">
      <w:pPr>
        <w:pStyle w:val="ListParagraph"/>
        <w:numPr>
          <w:ilvl w:val="0"/>
          <w:numId w:val="8"/>
        </w:numPr>
        <w:spacing w:before="120" w:after="120" w:line="271" w:lineRule="auto"/>
        <w:ind w:left="2694" w:hanging="567"/>
        <w:rPr>
          <w:rFonts w:ascii="Arial" w:hAnsi="Arial" w:cs="Arial"/>
          <w:sz w:val="20"/>
          <w:szCs w:val="20"/>
        </w:rPr>
      </w:pPr>
      <w:r w:rsidRPr="007E412F">
        <w:rPr>
          <w:rFonts w:ascii="Arial" w:hAnsi="Arial" w:cs="Arial"/>
          <w:sz w:val="20"/>
          <w:szCs w:val="20"/>
        </w:rPr>
        <w:t xml:space="preserve">Number </w:t>
      </w:r>
      <w:r w:rsidR="005911BE" w:rsidRPr="007E412F">
        <w:rPr>
          <w:rFonts w:ascii="Arial" w:hAnsi="Arial" w:cs="Arial"/>
          <w:sz w:val="20"/>
          <w:szCs w:val="20"/>
        </w:rPr>
        <w:t xml:space="preserve">and percentage of </w:t>
      </w:r>
      <w:r w:rsidRPr="007E412F">
        <w:rPr>
          <w:rFonts w:ascii="Arial" w:hAnsi="Arial" w:cs="Arial"/>
          <w:sz w:val="20"/>
          <w:szCs w:val="20"/>
        </w:rPr>
        <w:t xml:space="preserve">the </w:t>
      </w:r>
      <w:r w:rsidR="005911BE" w:rsidRPr="007E412F">
        <w:rPr>
          <w:rFonts w:ascii="Arial" w:hAnsi="Arial" w:cs="Arial"/>
          <w:sz w:val="20"/>
          <w:szCs w:val="20"/>
        </w:rPr>
        <w:t xml:space="preserve">workforce with safeguarding/prevent training completed (children). </w:t>
      </w:r>
    </w:p>
    <w:p w14:paraId="2DE48D41" w14:textId="7C98E69A" w:rsidR="005911BE" w:rsidRPr="009F4458" w:rsidRDefault="005911BE" w:rsidP="00E1735E">
      <w:pPr>
        <w:spacing w:before="120" w:after="120" w:line="271" w:lineRule="auto"/>
        <w:ind w:left="2127" w:hanging="426"/>
        <w:jc w:val="both"/>
        <w:rPr>
          <w:rFonts w:ascii="Arial" w:hAnsi="Arial" w:cs="Arial"/>
          <w:color w:val="000000"/>
          <w:sz w:val="20"/>
        </w:rPr>
      </w:pPr>
      <w:r w:rsidRPr="009F4458">
        <w:rPr>
          <w:rFonts w:ascii="Arial" w:hAnsi="Arial" w:cs="Arial"/>
          <w:color w:val="000000"/>
          <w:sz w:val="20"/>
        </w:rPr>
        <w:t>6</w:t>
      </w:r>
      <w:r w:rsidR="000D76C1">
        <w:rPr>
          <w:rFonts w:ascii="Arial" w:hAnsi="Arial" w:cs="Arial"/>
          <w:color w:val="000000"/>
          <w:sz w:val="20"/>
        </w:rPr>
        <w:t>.</w:t>
      </w:r>
      <w:r w:rsidR="000D76C1">
        <w:rPr>
          <w:rFonts w:ascii="Arial" w:hAnsi="Arial" w:cs="Arial"/>
          <w:color w:val="000000"/>
          <w:sz w:val="20"/>
        </w:rPr>
        <w:tab/>
      </w:r>
      <w:r w:rsidRPr="009F4458">
        <w:rPr>
          <w:rFonts w:ascii="Arial" w:hAnsi="Arial" w:cs="Arial"/>
          <w:color w:val="000000"/>
          <w:sz w:val="20"/>
        </w:rPr>
        <w:t>A narrative report to include:</w:t>
      </w:r>
    </w:p>
    <w:p w14:paraId="340BCD4F" w14:textId="094567E9" w:rsidR="005911BE" w:rsidRPr="007E412F" w:rsidRDefault="000D76C1" w:rsidP="00E1735E">
      <w:pPr>
        <w:pStyle w:val="ListParagraph"/>
        <w:numPr>
          <w:ilvl w:val="0"/>
          <w:numId w:val="9"/>
        </w:numPr>
        <w:spacing w:before="120" w:after="120" w:line="271" w:lineRule="auto"/>
        <w:ind w:left="2694" w:hanging="567"/>
        <w:rPr>
          <w:rFonts w:ascii="Arial" w:hAnsi="Arial" w:cs="Arial"/>
          <w:sz w:val="20"/>
          <w:szCs w:val="20"/>
        </w:rPr>
      </w:pPr>
      <w:r w:rsidRPr="007E412F">
        <w:rPr>
          <w:rFonts w:ascii="Arial" w:hAnsi="Arial" w:cs="Arial"/>
          <w:sz w:val="20"/>
          <w:szCs w:val="20"/>
        </w:rPr>
        <w:t>O</w:t>
      </w:r>
      <w:r w:rsidR="005911BE" w:rsidRPr="007E412F">
        <w:rPr>
          <w:rFonts w:ascii="Arial" w:hAnsi="Arial" w:cs="Arial"/>
          <w:sz w:val="20"/>
          <w:szCs w:val="20"/>
        </w:rPr>
        <w:t>utcomes and action plans of audits undertaken in the reporting period</w:t>
      </w:r>
      <w:r>
        <w:rPr>
          <w:rFonts w:ascii="Arial" w:hAnsi="Arial" w:cs="Arial"/>
          <w:sz w:val="20"/>
          <w:szCs w:val="20"/>
        </w:rPr>
        <w:t>.</w:t>
      </w:r>
    </w:p>
    <w:p w14:paraId="43D014BF" w14:textId="4DB28CC4" w:rsidR="00611575" w:rsidRPr="00CA4D7C" w:rsidRDefault="000D76C1" w:rsidP="00E1735E">
      <w:pPr>
        <w:pStyle w:val="ListParagraph"/>
        <w:numPr>
          <w:ilvl w:val="0"/>
          <w:numId w:val="9"/>
        </w:numPr>
        <w:spacing w:before="120" w:after="120" w:line="271" w:lineRule="auto"/>
        <w:ind w:left="2694" w:hanging="567"/>
        <w:rPr>
          <w:rFonts w:ascii="Arial" w:hAnsi="Arial" w:cs="Arial"/>
          <w:color w:val="000000"/>
          <w:sz w:val="20"/>
        </w:rPr>
      </w:pPr>
      <w:r w:rsidRPr="007E412F">
        <w:rPr>
          <w:rFonts w:ascii="Arial" w:hAnsi="Arial" w:cs="Arial"/>
          <w:sz w:val="20"/>
          <w:szCs w:val="20"/>
        </w:rPr>
        <w:t>P</w:t>
      </w:r>
      <w:r w:rsidR="005911BE" w:rsidRPr="007E412F">
        <w:rPr>
          <w:rFonts w:ascii="Arial" w:hAnsi="Arial" w:cs="Arial"/>
          <w:sz w:val="20"/>
          <w:szCs w:val="20"/>
        </w:rPr>
        <w:t>rogress on any outstanding action plans, this should include the record keeping; Safeguarding; Forensic Regulator and infection prevention &amp; control requirements.</w:t>
      </w:r>
    </w:p>
    <w:p w14:paraId="55CF12DE" w14:textId="3696ED92" w:rsidR="00CA4D7C" w:rsidRDefault="00CA4D7C">
      <w:pPr>
        <w:rPr>
          <w:rFonts w:ascii="Arial" w:hAnsi="Arial" w:cs="Arial"/>
          <w:sz w:val="20"/>
          <w:szCs w:val="20"/>
        </w:rPr>
      </w:pPr>
      <w:r>
        <w:rPr>
          <w:rFonts w:ascii="Arial" w:hAnsi="Arial" w:cs="Arial"/>
          <w:sz w:val="20"/>
          <w:szCs w:val="20"/>
        </w:rPr>
        <w:br w:type="page"/>
      </w:r>
    </w:p>
    <w:p w14:paraId="5724C019" w14:textId="77777777" w:rsidR="00CA4D7C" w:rsidRDefault="00CA4D7C" w:rsidP="00CA4D7C">
      <w:pPr>
        <w:pStyle w:val="ListParagraph"/>
        <w:spacing w:before="120" w:after="120" w:line="271" w:lineRule="auto"/>
        <w:ind w:left="3261"/>
        <w:rPr>
          <w:rFonts w:ascii="Arial" w:hAnsi="Arial" w:cs="Arial"/>
          <w:color w:val="000000"/>
          <w:sz w:val="20"/>
        </w:rPr>
      </w:pPr>
    </w:p>
    <w:p w14:paraId="20B8B8B2" w14:textId="6E31BB2E" w:rsidR="005911BE" w:rsidRPr="00611575" w:rsidRDefault="005911BE" w:rsidP="00E1735E">
      <w:pPr>
        <w:spacing w:before="120" w:after="120" w:line="271" w:lineRule="auto"/>
        <w:ind w:left="1440" w:firstLine="261"/>
        <w:jc w:val="both"/>
        <w:rPr>
          <w:rFonts w:ascii="Arial" w:hAnsi="Arial" w:cs="Arial"/>
          <w:color w:val="000000"/>
          <w:sz w:val="20"/>
        </w:rPr>
      </w:pPr>
      <w:r w:rsidRPr="00611575">
        <w:rPr>
          <w:rFonts w:ascii="Arial" w:hAnsi="Arial" w:cs="Arial"/>
          <w:color w:val="000000"/>
          <w:sz w:val="20"/>
        </w:rPr>
        <w:t>7</w:t>
      </w:r>
      <w:r w:rsidR="000D76C1">
        <w:rPr>
          <w:rFonts w:ascii="Arial" w:hAnsi="Arial" w:cs="Arial"/>
          <w:color w:val="000000"/>
          <w:sz w:val="20"/>
        </w:rPr>
        <w:t>.</w:t>
      </w:r>
      <w:r w:rsidR="006C12F1">
        <w:rPr>
          <w:rFonts w:ascii="Arial" w:hAnsi="Arial" w:cs="Arial"/>
          <w:color w:val="000000"/>
          <w:sz w:val="20"/>
        </w:rPr>
        <w:tab/>
      </w:r>
      <w:r w:rsidRPr="00611575">
        <w:rPr>
          <w:rFonts w:ascii="Arial" w:hAnsi="Arial" w:cs="Arial"/>
          <w:color w:val="000000"/>
          <w:sz w:val="20"/>
        </w:rPr>
        <w:t xml:space="preserve">A report on patient experience: </w:t>
      </w:r>
    </w:p>
    <w:p w14:paraId="11EB578C" w14:textId="6A8B51AF" w:rsidR="005911BE" w:rsidRDefault="005911BE" w:rsidP="00E1735E">
      <w:pPr>
        <w:pStyle w:val="ListParagraph"/>
        <w:spacing w:before="120" w:after="120" w:line="271" w:lineRule="auto"/>
        <w:ind w:left="2694"/>
        <w:jc w:val="both"/>
        <w:rPr>
          <w:rFonts w:ascii="Arial" w:hAnsi="Arial" w:cs="Arial"/>
          <w:color w:val="000000"/>
          <w:sz w:val="20"/>
        </w:rPr>
      </w:pPr>
      <w:r>
        <w:rPr>
          <w:rFonts w:ascii="Arial" w:hAnsi="Arial" w:cs="Arial"/>
          <w:color w:val="000000"/>
          <w:sz w:val="20"/>
        </w:rPr>
        <w:t>Complaints/</w:t>
      </w:r>
      <w:r w:rsidR="00FE417C" w:rsidRPr="00FE417C">
        <w:rPr>
          <w:rFonts w:ascii="Arial" w:hAnsi="Arial" w:cs="Arial"/>
          <w:color w:val="000000"/>
          <w:sz w:val="20"/>
        </w:rPr>
        <w:t xml:space="preserve">Patient Advice and Liaison Service </w:t>
      </w:r>
      <w:r w:rsidR="00FE417C">
        <w:rPr>
          <w:rFonts w:ascii="Arial" w:hAnsi="Arial" w:cs="Arial"/>
          <w:color w:val="000000"/>
          <w:sz w:val="20"/>
        </w:rPr>
        <w:t>(</w:t>
      </w:r>
      <w:r>
        <w:rPr>
          <w:rFonts w:ascii="Arial" w:hAnsi="Arial" w:cs="Arial"/>
          <w:color w:val="000000"/>
          <w:sz w:val="20"/>
        </w:rPr>
        <w:t>PALs</w:t>
      </w:r>
      <w:r w:rsidR="00FE417C">
        <w:rPr>
          <w:rFonts w:ascii="Arial" w:hAnsi="Arial" w:cs="Arial"/>
          <w:color w:val="000000"/>
          <w:sz w:val="20"/>
        </w:rPr>
        <w:t>)</w:t>
      </w:r>
      <w:r>
        <w:rPr>
          <w:rFonts w:ascii="Arial" w:hAnsi="Arial" w:cs="Arial"/>
          <w:color w:val="000000"/>
          <w:sz w:val="20"/>
        </w:rPr>
        <w:t xml:space="preserve"> - i. </w:t>
      </w:r>
      <w:r w:rsidR="00896444">
        <w:rPr>
          <w:rFonts w:ascii="Arial" w:hAnsi="Arial" w:cs="Arial"/>
          <w:color w:val="000000"/>
          <w:sz w:val="20"/>
        </w:rPr>
        <w:t>Number</w:t>
      </w:r>
      <w:r w:rsidR="000D76C1">
        <w:rPr>
          <w:rFonts w:ascii="Arial" w:hAnsi="Arial" w:cs="Arial"/>
          <w:color w:val="000000"/>
          <w:sz w:val="20"/>
        </w:rPr>
        <w:t xml:space="preserve">; </w:t>
      </w:r>
      <w:r>
        <w:rPr>
          <w:rFonts w:ascii="Arial" w:hAnsi="Arial" w:cs="Arial"/>
          <w:color w:val="000000"/>
          <w:sz w:val="20"/>
        </w:rPr>
        <w:t xml:space="preserve">ii. </w:t>
      </w:r>
      <w:r w:rsidR="000D76C1">
        <w:rPr>
          <w:rFonts w:ascii="Arial" w:hAnsi="Arial" w:cs="Arial"/>
          <w:color w:val="000000"/>
          <w:sz w:val="20"/>
        </w:rPr>
        <w:t>T</w:t>
      </w:r>
      <w:r>
        <w:rPr>
          <w:rFonts w:ascii="Arial" w:hAnsi="Arial" w:cs="Arial"/>
          <w:color w:val="000000"/>
          <w:sz w:val="20"/>
        </w:rPr>
        <w:t>ypes</w:t>
      </w:r>
      <w:r w:rsidR="000D76C1">
        <w:rPr>
          <w:rFonts w:ascii="Arial" w:hAnsi="Arial" w:cs="Arial"/>
          <w:color w:val="000000"/>
          <w:sz w:val="20"/>
        </w:rPr>
        <w:t xml:space="preserve">; </w:t>
      </w:r>
      <w:r>
        <w:rPr>
          <w:rFonts w:ascii="Arial" w:hAnsi="Arial" w:cs="Arial"/>
          <w:color w:val="000000"/>
          <w:sz w:val="20"/>
        </w:rPr>
        <w:t>iii. Themes</w:t>
      </w:r>
      <w:r w:rsidR="00896444">
        <w:rPr>
          <w:rFonts w:ascii="Arial" w:hAnsi="Arial" w:cs="Arial"/>
          <w:color w:val="000000"/>
          <w:sz w:val="20"/>
        </w:rPr>
        <w:t xml:space="preserve"> and </w:t>
      </w:r>
      <w:r>
        <w:rPr>
          <w:rFonts w:ascii="Arial" w:hAnsi="Arial" w:cs="Arial"/>
          <w:color w:val="000000"/>
          <w:sz w:val="20"/>
        </w:rPr>
        <w:t>iv. Actions taken and any improvement work as a result of complaints</w:t>
      </w:r>
      <w:r w:rsidR="007E412F">
        <w:rPr>
          <w:rFonts w:ascii="Arial" w:hAnsi="Arial" w:cs="Arial"/>
          <w:color w:val="000000"/>
          <w:sz w:val="20"/>
        </w:rPr>
        <w:t>.</w:t>
      </w:r>
    </w:p>
    <w:p w14:paraId="02C252FF" w14:textId="3E6CA74E" w:rsidR="005911BE" w:rsidRDefault="005911BE" w:rsidP="00E1735E">
      <w:pPr>
        <w:pStyle w:val="ListParagraph"/>
        <w:spacing w:before="120" w:after="120" w:line="271" w:lineRule="auto"/>
        <w:ind w:left="2694"/>
        <w:jc w:val="both"/>
        <w:rPr>
          <w:rFonts w:ascii="Arial" w:hAnsi="Arial" w:cs="Arial"/>
          <w:color w:val="000000"/>
          <w:sz w:val="20"/>
        </w:rPr>
      </w:pPr>
      <w:r>
        <w:rPr>
          <w:rFonts w:ascii="Arial" w:hAnsi="Arial" w:cs="Arial"/>
          <w:color w:val="000000"/>
          <w:sz w:val="20"/>
        </w:rPr>
        <w:t>Compliments</w:t>
      </w:r>
      <w:r w:rsidR="00896444">
        <w:rPr>
          <w:rFonts w:ascii="Arial" w:hAnsi="Arial" w:cs="Arial"/>
          <w:color w:val="000000"/>
          <w:sz w:val="20"/>
        </w:rPr>
        <w:t xml:space="preserve"> - </w:t>
      </w:r>
      <w:r>
        <w:rPr>
          <w:rFonts w:ascii="Arial" w:hAnsi="Arial" w:cs="Arial"/>
          <w:color w:val="000000"/>
          <w:sz w:val="20"/>
        </w:rPr>
        <w:t xml:space="preserve">i. </w:t>
      </w:r>
      <w:r w:rsidR="00896444">
        <w:rPr>
          <w:rFonts w:ascii="Arial" w:hAnsi="Arial" w:cs="Arial"/>
          <w:color w:val="000000"/>
          <w:sz w:val="20"/>
        </w:rPr>
        <w:t>N</w:t>
      </w:r>
      <w:r>
        <w:rPr>
          <w:rFonts w:ascii="Arial" w:hAnsi="Arial" w:cs="Arial"/>
          <w:color w:val="000000"/>
          <w:sz w:val="20"/>
        </w:rPr>
        <w:t>umber</w:t>
      </w:r>
      <w:r w:rsidR="00896444">
        <w:rPr>
          <w:rFonts w:ascii="Arial" w:hAnsi="Arial" w:cs="Arial"/>
          <w:color w:val="000000"/>
          <w:sz w:val="20"/>
        </w:rPr>
        <w:t xml:space="preserve">; </w:t>
      </w:r>
      <w:r>
        <w:rPr>
          <w:rFonts w:ascii="Arial" w:hAnsi="Arial" w:cs="Arial"/>
          <w:color w:val="000000"/>
          <w:sz w:val="20"/>
        </w:rPr>
        <w:t>ii</w:t>
      </w:r>
      <w:r w:rsidR="00896444">
        <w:rPr>
          <w:rFonts w:ascii="Arial" w:hAnsi="Arial" w:cs="Arial"/>
          <w:color w:val="000000"/>
          <w:sz w:val="20"/>
        </w:rPr>
        <w:t>.</w:t>
      </w:r>
      <w:r>
        <w:rPr>
          <w:rFonts w:ascii="Arial" w:hAnsi="Arial" w:cs="Arial"/>
          <w:color w:val="000000"/>
          <w:sz w:val="20"/>
        </w:rPr>
        <w:t xml:space="preserve"> </w:t>
      </w:r>
      <w:r w:rsidR="00896444">
        <w:rPr>
          <w:rFonts w:ascii="Arial" w:hAnsi="Arial" w:cs="Arial"/>
          <w:color w:val="000000"/>
          <w:sz w:val="20"/>
        </w:rPr>
        <w:t xml:space="preserve">Types; </w:t>
      </w:r>
      <w:r>
        <w:rPr>
          <w:rFonts w:ascii="Arial" w:hAnsi="Arial" w:cs="Arial"/>
          <w:color w:val="000000"/>
          <w:sz w:val="20"/>
        </w:rPr>
        <w:t>iii</w:t>
      </w:r>
      <w:r w:rsidR="00896444">
        <w:rPr>
          <w:rFonts w:ascii="Arial" w:hAnsi="Arial" w:cs="Arial"/>
          <w:color w:val="000000"/>
          <w:sz w:val="20"/>
        </w:rPr>
        <w:t>.</w:t>
      </w:r>
      <w:r>
        <w:rPr>
          <w:rFonts w:ascii="Arial" w:hAnsi="Arial" w:cs="Arial"/>
          <w:color w:val="000000"/>
          <w:sz w:val="20"/>
        </w:rPr>
        <w:t xml:space="preserve"> Themes</w:t>
      </w:r>
      <w:r w:rsidR="00896444">
        <w:rPr>
          <w:rFonts w:ascii="Arial" w:hAnsi="Arial" w:cs="Arial"/>
          <w:color w:val="000000"/>
          <w:sz w:val="20"/>
        </w:rPr>
        <w:t xml:space="preserve"> and </w:t>
      </w:r>
      <w:r>
        <w:rPr>
          <w:rFonts w:ascii="Arial" w:hAnsi="Arial" w:cs="Arial"/>
          <w:color w:val="000000"/>
          <w:sz w:val="20"/>
        </w:rPr>
        <w:t xml:space="preserve">iv. </w:t>
      </w:r>
      <w:r w:rsidR="00896444">
        <w:rPr>
          <w:rFonts w:ascii="Arial" w:hAnsi="Arial" w:cs="Arial"/>
          <w:color w:val="000000"/>
          <w:sz w:val="20"/>
        </w:rPr>
        <w:t>Actions</w:t>
      </w:r>
      <w:r>
        <w:rPr>
          <w:rFonts w:ascii="Arial" w:hAnsi="Arial" w:cs="Arial"/>
          <w:color w:val="000000"/>
          <w:sz w:val="20"/>
        </w:rPr>
        <w:t xml:space="preserve"> taken to share</w:t>
      </w:r>
      <w:r w:rsidR="00896444">
        <w:rPr>
          <w:rFonts w:ascii="Arial" w:hAnsi="Arial" w:cs="Arial"/>
          <w:color w:val="000000"/>
          <w:sz w:val="20"/>
        </w:rPr>
        <w:t>.</w:t>
      </w:r>
    </w:p>
    <w:p w14:paraId="73F6AF8A" w14:textId="0960D2FB" w:rsidR="005911BE" w:rsidRPr="009F4458" w:rsidRDefault="005911BE" w:rsidP="00E1735E">
      <w:pPr>
        <w:pStyle w:val="ListParagraph"/>
        <w:spacing w:before="120" w:after="120" w:line="271" w:lineRule="auto"/>
        <w:ind w:left="2694"/>
        <w:jc w:val="both"/>
        <w:rPr>
          <w:rFonts w:ascii="Arial" w:hAnsi="Arial" w:cs="Arial"/>
          <w:color w:val="000000"/>
          <w:sz w:val="20"/>
        </w:rPr>
      </w:pPr>
      <w:r>
        <w:rPr>
          <w:rFonts w:ascii="Arial" w:hAnsi="Arial" w:cs="Arial"/>
          <w:color w:val="000000"/>
          <w:sz w:val="20"/>
        </w:rPr>
        <w:t xml:space="preserve">User Experience - provide an outline of patient/user experience and detail of any improvement plans and progress against actions. </w:t>
      </w:r>
    </w:p>
    <w:p w14:paraId="59B93619" w14:textId="167A4DE2" w:rsidR="009F4458"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 above quality initiat</w:t>
      </w:r>
      <w:r w:rsidR="009F4458">
        <w:rPr>
          <w:rFonts w:ascii="Arial" w:hAnsi="Arial" w:cs="Arial"/>
          <w:color w:val="000000"/>
          <w:sz w:val="20"/>
        </w:rPr>
        <w:t>i</w:t>
      </w:r>
      <w:r w:rsidRPr="005911BE">
        <w:rPr>
          <w:rFonts w:ascii="Arial" w:hAnsi="Arial" w:cs="Arial"/>
          <w:color w:val="000000"/>
          <w:sz w:val="20"/>
        </w:rPr>
        <w:t xml:space="preserve">ves </w:t>
      </w:r>
      <w:r w:rsidR="00896444">
        <w:rPr>
          <w:rFonts w:ascii="Arial" w:hAnsi="Arial" w:cs="Arial"/>
          <w:color w:val="000000"/>
          <w:sz w:val="20"/>
        </w:rPr>
        <w:t>are</w:t>
      </w:r>
      <w:r w:rsidR="00896444" w:rsidRPr="005911BE">
        <w:rPr>
          <w:rFonts w:ascii="Arial" w:hAnsi="Arial" w:cs="Arial"/>
          <w:color w:val="000000"/>
          <w:sz w:val="20"/>
        </w:rPr>
        <w:t xml:space="preserve"> </w:t>
      </w:r>
      <w:r w:rsidRPr="005911BE">
        <w:rPr>
          <w:rFonts w:ascii="Arial" w:hAnsi="Arial" w:cs="Arial"/>
          <w:color w:val="000000"/>
          <w:sz w:val="20"/>
        </w:rPr>
        <w:t xml:space="preserve">excellent and demonstrates that the team are focused on the needs and benefits of the </w:t>
      </w:r>
      <w:r w:rsidR="009F4458" w:rsidRPr="005911BE">
        <w:rPr>
          <w:rFonts w:ascii="Arial" w:hAnsi="Arial" w:cs="Arial"/>
          <w:color w:val="000000"/>
          <w:sz w:val="20"/>
        </w:rPr>
        <w:t>recipient</w:t>
      </w:r>
      <w:r w:rsidRPr="005911BE">
        <w:rPr>
          <w:rFonts w:ascii="Arial" w:hAnsi="Arial" w:cs="Arial"/>
          <w:color w:val="000000"/>
          <w:sz w:val="20"/>
        </w:rPr>
        <w:t xml:space="preserve"> of the service. Now that many of those output based measures have been identified the team should look to create a template for these and for this template report to form a regular submission to the monitoring group meetings.</w:t>
      </w:r>
      <w:r w:rsidR="000F0963" w:rsidRPr="000F0963">
        <w:rPr>
          <w:rFonts w:ascii="Arial" w:hAnsi="Arial" w:cs="Arial"/>
          <w:color w:val="000000"/>
          <w:sz w:val="20"/>
        </w:rPr>
        <w:t xml:space="preserve"> Reports are </w:t>
      </w:r>
      <w:r w:rsidR="00585916">
        <w:rPr>
          <w:rFonts w:ascii="Arial" w:hAnsi="Arial" w:cs="Arial"/>
          <w:color w:val="000000"/>
          <w:sz w:val="20"/>
        </w:rPr>
        <w:t xml:space="preserve">currently </w:t>
      </w:r>
      <w:r w:rsidR="000F0963" w:rsidRPr="000F0963">
        <w:rPr>
          <w:rFonts w:ascii="Arial" w:hAnsi="Arial" w:cs="Arial"/>
          <w:color w:val="000000"/>
          <w:sz w:val="20"/>
        </w:rPr>
        <w:t>provided to the C</w:t>
      </w:r>
      <w:r w:rsidR="00896444">
        <w:rPr>
          <w:rFonts w:ascii="Arial" w:hAnsi="Arial" w:cs="Arial"/>
          <w:color w:val="000000"/>
          <w:sz w:val="20"/>
        </w:rPr>
        <w:t>ontract and Performance Group (C&amp;P)</w:t>
      </w:r>
      <w:r w:rsidR="00585916">
        <w:rPr>
          <w:rFonts w:ascii="Arial" w:hAnsi="Arial" w:cs="Arial"/>
          <w:color w:val="000000"/>
          <w:sz w:val="20"/>
        </w:rPr>
        <w:t xml:space="preserve"> </w:t>
      </w:r>
      <w:r w:rsidR="000F0963" w:rsidRPr="000F0963">
        <w:rPr>
          <w:rFonts w:ascii="Arial" w:hAnsi="Arial" w:cs="Arial"/>
          <w:color w:val="000000"/>
          <w:sz w:val="20"/>
        </w:rPr>
        <w:t>meetings in terms of adherence to the quality requirements.</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0372B04D" w14:textId="77777777" w:rsidTr="005911BE">
        <w:trPr>
          <w:jc w:val="right"/>
        </w:trPr>
        <w:tc>
          <w:tcPr>
            <w:tcW w:w="2494" w:type="dxa"/>
            <w:shd w:val="clear" w:color="auto" w:fill="163D82"/>
          </w:tcPr>
          <w:p w14:paraId="315D3C51"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1</w:t>
            </w:r>
          </w:p>
        </w:tc>
        <w:tc>
          <w:tcPr>
            <w:tcW w:w="11225" w:type="dxa"/>
            <w:vMerge w:val="restart"/>
            <w:shd w:val="clear" w:color="auto" w:fill="F2F2F2"/>
          </w:tcPr>
          <w:p w14:paraId="60DFC418" w14:textId="6BAE8306" w:rsidR="005911BE" w:rsidRPr="005911BE" w:rsidRDefault="00A877A0" w:rsidP="005911BE">
            <w:pPr>
              <w:spacing w:before="60" w:after="60" w:line="271" w:lineRule="auto"/>
              <w:jc w:val="both"/>
              <w:rPr>
                <w:rFonts w:ascii="Arial" w:hAnsi="Arial" w:cs="Arial"/>
                <w:b/>
                <w:color w:val="000000"/>
                <w:sz w:val="20"/>
              </w:rPr>
            </w:pPr>
            <w:r w:rsidRPr="00A877A0">
              <w:rPr>
                <w:rFonts w:ascii="Arial" w:hAnsi="Arial" w:cs="Arial"/>
                <w:b/>
                <w:color w:val="000000"/>
                <w:sz w:val="20"/>
              </w:rPr>
              <w:t>A template be created of the output performance measures and be reported to every monitoring group meeting.</w:t>
            </w:r>
          </w:p>
        </w:tc>
      </w:tr>
      <w:tr w:rsidR="005911BE" w14:paraId="2227EEC1" w14:textId="77777777" w:rsidTr="005911BE">
        <w:trPr>
          <w:jc w:val="right"/>
        </w:trPr>
        <w:tc>
          <w:tcPr>
            <w:tcW w:w="2494" w:type="dxa"/>
            <w:shd w:val="clear" w:color="auto" w:fill="FFCC00"/>
          </w:tcPr>
          <w:p w14:paraId="61E23CCF"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3F43ABF0" w14:textId="77777777" w:rsidR="005911BE" w:rsidRDefault="005911BE" w:rsidP="005911BE">
            <w:pPr>
              <w:spacing w:before="60" w:after="60" w:line="271" w:lineRule="auto"/>
              <w:jc w:val="center"/>
              <w:rPr>
                <w:rFonts w:ascii="Arial" w:hAnsi="Arial" w:cs="Arial"/>
                <w:color w:val="000000"/>
                <w:sz w:val="20"/>
              </w:rPr>
            </w:pPr>
          </w:p>
        </w:tc>
      </w:tr>
    </w:tbl>
    <w:p w14:paraId="70FF3069" w14:textId="331165FE" w:rsidR="00896444" w:rsidRPr="00A877A0" w:rsidRDefault="005911BE" w:rsidP="00CA4D7C">
      <w:pPr>
        <w:pStyle w:val="ListParagraph"/>
        <w:spacing w:before="120" w:after="120" w:line="271" w:lineRule="auto"/>
        <w:ind w:left="1440"/>
        <w:jc w:val="both"/>
        <w:rPr>
          <w:rFonts w:ascii="Arial" w:hAnsi="Arial" w:cs="Arial"/>
          <w:color w:val="163D82"/>
          <w:sz w:val="20"/>
        </w:rPr>
      </w:pPr>
      <w:r w:rsidRPr="00A877A0">
        <w:rPr>
          <w:rFonts w:ascii="Arial" w:hAnsi="Arial" w:cs="Arial"/>
          <w:b/>
          <w:color w:val="163D82"/>
          <w:sz w:val="20"/>
        </w:rPr>
        <w:t>Specific Contract Terms</w:t>
      </w:r>
    </w:p>
    <w:p w14:paraId="08F1253B" w14:textId="197D1A6C" w:rsidR="009F4458" w:rsidRDefault="005911BE" w:rsidP="00CA4D7C">
      <w:pPr>
        <w:pStyle w:val="ListParagraph"/>
        <w:numPr>
          <w:ilvl w:val="1"/>
          <w:numId w:val="2"/>
        </w:numPr>
        <w:spacing w:before="120" w:after="120" w:line="271" w:lineRule="auto"/>
        <w:jc w:val="both"/>
        <w:rPr>
          <w:rFonts w:ascii="Arial" w:hAnsi="Arial" w:cs="Arial"/>
          <w:color w:val="000000"/>
          <w:sz w:val="20"/>
        </w:rPr>
      </w:pPr>
      <w:r w:rsidRPr="009F4458">
        <w:rPr>
          <w:rFonts w:ascii="Arial" w:hAnsi="Arial" w:cs="Arial"/>
          <w:color w:val="000000"/>
          <w:sz w:val="20"/>
        </w:rPr>
        <w:t xml:space="preserve">The contract has some specific </w:t>
      </w:r>
      <w:r w:rsidR="00896444">
        <w:rPr>
          <w:rFonts w:ascii="Arial" w:hAnsi="Arial" w:cs="Arial"/>
          <w:color w:val="000000"/>
          <w:sz w:val="20"/>
        </w:rPr>
        <w:t>C</w:t>
      </w:r>
      <w:r w:rsidR="00896444" w:rsidRPr="009F4458">
        <w:rPr>
          <w:rFonts w:ascii="Arial" w:hAnsi="Arial" w:cs="Arial"/>
          <w:color w:val="000000"/>
          <w:sz w:val="20"/>
        </w:rPr>
        <w:t xml:space="preserve">onditions </w:t>
      </w:r>
      <w:r w:rsidR="00896444">
        <w:rPr>
          <w:rFonts w:ascii="Arial" w:hAnsi="Arial" w:cs="Arial"/>
          <w:color w:val="000000"/>
          <w:sz w:val="20"/>
        </w:rPr>
        <w:t>P</w:t>
      </w:r>
      <w:r w:rsidR="00896444" w:rsidRPr="009F4458">
        <w:rPr>
          <w:rFonts w:ascii="Arial" w:hAnsi="Arial" w:cs="Arial"/>
          <w:color w:val="000000"/>
          <w:sz w:val="20"/>
        </w:rPr>
        <w:t xml:space="preserve">recedent </w:t>
      </w:r>
      <w:r w:rsidRPr="009F4458">
        <w:rPr>
          <w:rFonts w:ascii="Arial" w:hAnsi="Arial" w:cs="Arial"/>
          <w:color w:val="000000"/>
          <w:sz w:val="20"/>
        </w:rPr>
        <w:t>that must be met b</w:t>
      </w:r>
      <w:r w:rsidR="009F4458">
        <w:rPr>
          <w:rFonts w:ascii="Arial" w:hAnsi="Arial" w:cs="Arial"/>
          <w:color w:val="000000"/>
          <w:sz w:val="20"/>
        </w:rPr>
        <w:t xml:space="preserve">y the Provider.  These are: </w:t>
      </w:r>
    </w:p>
    <w:p w14:paraId="262E104B" w14:textId="07F609BE" w:rsidR="005911BE" w:rsidRPr="009F4458" w:rsidRDefault="009F4458" w:rsidP="00E1735E">
      <w:pPr>
        <w:spacing w:before="120" w:after="120" w:line="271" w:lineRule="auto"/>
        <w:ind w:left="2127" w:hanging="426"/>
        <w:jc w:val="both"/>
        <w:rPr>
          <w:rFonts w:ascii="Arial" w:hAnsi="Arial" w:cs="Arial"/>
          <w:color w:val="000000"/>
          <w:sz w:val="20"/>
        </w:rPr>
      </w:pPr>
      <w:r w:rsidRPr="009F4458">
        <w:rPr>
          <w:rFonts w:ascii="Arial" w:hAnsi="Arial" w:cs="Arial"/>
          <w:color w:val="000000"/>
          <w:sz w:val="20"/>
        </w:rPr>
        <w:t>1</w:t>
      </w:r>
      <w:r w:rsidR="00896444">
        <w:rPr>
          <w:rFonts w:ascii="Arial" w:hAnsi="Arial" w:cs="Arial"/>
          <w:color w:val="000000"/>
          <w:sz w:val="20"/>
        </w:rPr>
        <w:t>.</w:t>
      </w:r>
      <w:r w:rsidR="00896444">
        <w:rPr>
          <w:rFonts w:ascii="Arial" w:hAnsi="Arial" w:cs="Arial"/>
          <w:color w:val="000000"/>
          <w:sz w:val="20"/>
        </w:rPr>
        <w:tab/>
      </w:r>
      <w:r w:rsidR="005911BE" w:rsidRPr="009F4458">
        <w:rPr>
          <w:rFonts w:ascii="Arial" w:hAnsi="Arial" w:cs="Arial"/>
          <w:color w:val="000000"/>
          <w:sz w:val="20"/>
        </w:rPr>
        <w:t xml:space="preserve">Evidence of Indemnity Arrangements.  These will be the necessary insurances.  It would seem that sight of the original certificates for insurance has not yet been done.  Once the </w:t>
      </w:r>
      <w:r w:rsidRPr="009F4458">
        <w:rPr>
          <w:rFonts w:ascii="Arial" w:hAnsi="Arial" w:cs="Arial"/>
          <w:color w:val="000000"/>
          <w:sz w:val="20"/>
        </w:rPr>
        <w:t>certificates</w:t>
      </w:r>
      <w:r w:rsidR="005911BE" w:rsidRPr="009F4458">
        <w:rPr>
          <w:rFonts w:ascii="Arial" w:hAnsi="Arial" w:cs="Arial"/>
          <w:color w:val="000000"/>
          <w:sz w:val="20"/>
        </w:rPr>
        <w:t xml:space="preserve"> have been produced these should be copied and the copy retained on file indicating that it is a true copy of the original.</w:t>
      </w:r>
    </w:p>
    <w:p w14:paraId="5033C824" w14:textId="3FBDE6C7" w:rsidR="005911BE" w:rsidRDefault="005911BE" w:rsidP="00E1735E">
      <w:pPr>
        <w:spacing w:before="120" w:after="120" w:line="271" w:lineRule="auto"/>
        <w:ind w:left="2127" w:hanging="426"/>
        <w:jc w:val="both"/>
        <w:rPr>
          <w:rFonts w:ascii="Arial" w:hAnsi="Arial" w:cs="Arial"/>
          <w:color w:val="000000"/>
          <w:sz w:val="20"/>
        </w:rPr>
      </w:pPr>
      <w:r>
        <w:rPr>
          <w:rFonts w:ascii="Arial" w:hAnsi="Arial" w:cs="Arial"/>
          <w:color w:val="000000"/>
          <w:sz w:val="20"/>
        </w:rPr>
        <w:t>2</w:t>
      </w:r>
      <w:r w:rsidR="00896444">
        <w:rPr>
          <w:rFonts w:ascii="Arial" w:hAnsi="Arial" w:cs="Arial"/>
          <w:color w:val="000000"/>
          <w:sz w:val="20"/>
        </w:rPr>
        <w:t>.</w:t>
      </w:r>
      <w:r w:rsidR="00896444">
        <w:rPr>
          <w:rFonts w:ascii="Arial" w:hAnsi="Arial" w:cs="Arial"/>
          <w:color w:val="000000"/>
          <w:sz w:val="20"/>
        </w:rPr>
        <w:tab/>
      </w:r>
      <w:r>
        <w:rPr>
          <w:rFonts w:ascii="Arial" w:hAnsi="Arial" w:cs="Arial"/>
          <w:color w:val="000000"/>
          <w:sz w:val="20"/>
        </w:rPr>
        <w:t>Evidence of CQC registration.  This is still in progress,</w:t>
      </w:r>
      <w:r w:rsidR="000F0963" w:rsidRPr="000F0963">
        <w:rPr>
          <w:rFonts w:ascii="Arial" w:hAnsi="Arial" w:cs="Arial"/>
          <w:color w:val="000000"/>
          <w:sz w:val="18"/>
        </w:rPr>
        <w:t xml:space="preserve"> </w:t>
      </w:r>
      <w:r w:rsidR="000F0963" w:rsidRPr="000F0963">
        <w:rPr>
          <w:rFonts w:ascii="Arial" w:hAnsi="Arial" w:cs="Arial"/>
          <w:color w:val="000000"/>
          <w:sz w:val="20"/>
        </w:rPr>
        <w:t>(and not yet required within SARCs),</w:t>
      </w:r>
      <w:r>
        <w:rPr>
          <w:rFonts w:ascii="Arial" w:hAnsi="Arial" w:cs="Arial"/>
          <w:color w:val="000000"/>
          <w:sz w:val="20"/>
        </w:rPr>
        <w:t xml:space="preserve"> however, so as not to lose sight of this </w:t>
      </w:r>
      <w:r w:rsidR="00896444">
        <w:rPr>
          <w:rFonts w:ascii="Arial" w:hAnsi="Arial" w:cs="Arial"/>
          <w:color w:val="000000"/>
          <w:sz w:val="20"/>
        </w:rPr>
        <w:tab/>
        <w:t xml:space="preserve"> </w:t>
      </w:r>
      <w:r>
        <w:rPr>
          <w:rFonts w:ascii="Arial" w:hAnsi="Arial" w:cs="Arial"/>
          <w:color w:val="000000"/>
          <w:sz w:val="20"/>
        </w:rPr>
        <w:t>it should be appropriately recorded</w:t>
      </w:r>
    </w:p>
    <w:p w14:paraId="6D91DE13" w14:textId="3B35AEFA" w:rsidR="005911BE" w:rsidRDefault="005911BE" w:rsidP="00E1735E">
      <w:pPr>
        <w:spacing w:before="120" w:after="120" w:line="271" w:lineRule="auto"/>
        <w:ind w:left="2127" w:hanging="426"/>
        <w:jc w:val="both"/>
        <w:rPr>
          <w:rFonts w:ascii="Arial" w:hAnsi="Arial" w:cs="Arial"/>
          <w:color w:val="000000"/>
          <w:sz w:val="20"/>
        </w:rPr>
      </w:pPr>
      <w:r>
        <w:rPr>
          <w:rFonts w:ascii="Arial" w:hAnsi="Arial" w:cs="Arial"/>
          <w:color w:val="000000"/>
          <w:sz w:val="20"/>
        </w:rPr>
        <w:t>3</w:t>
      </w:r>
      <w:r w:rsidR="00896444">
        <w:rPr>
          <w:rFonts w:ascii="Arial" w:hAnsi="Arial" w:cs="Arial"/>
          <w:color w:val="000000"/>
          <w:sz w:val="20"/>
        </w:rPr>
        <w:t>.</w:t>
      </w:r>
      <w:r w:rsidR="00896444">
        <w:rPr>
          <w:rFonts w:ascii="Arial" w:hAnsi="Arial" w:cs="Arial"/>
          <w:color w:val="000000"/>
          <w:sz w:val="20"/>
        </w:rPr>
        <w:tab/>
      </w:r>
      <w:r>
        <w:rPr>
          <w:rFonts w:ascii="Arial" w:hAnsi="Arial" w:cs="Arial"/>
          <w:color w:val="000000"/>
          <w:sz w:val="20"/>
        </w:rPr>
        <w:t>Copies of all mandatory material sub-contracts. These also needs to be progressed for all sub-contracts.</w:t>
      </w:r>
    </w:p>
    <w:p w14:paraId="1001664E" w14:textId="4746AF96" w:rsidR="005911BE" w:rsidRDefault="005911BE" w:rsidP="00E1735E">
      <w:pPr>
        <w:spacing w:before="120" w:after="120" w:line="271" w:lineRule="auto"/>
        <w:ind w:left="2127" w:hanging="426"/>
        <w:jc w:val="both"/>
        <w:rPr>
          <w:rFonts w:ascii="Arial" w:hAnsi="Arial" w:cs="Arial"/>
          <w:color w:val="000000"/>
          <w:sz w:val="20"/>
        </w:rPr>
      </w:pPr>
      <w:r>
        <w:rPr>
          <w:rFonts w:ascii="Arial" w:hAnsi="Arial" w:cs="Arial"/>
          <w:color w:val="000000"/>
          <w:sz w:val="20"/>
        </w:rPr>
        <w:t>4</w:t>
      </w:r>
      <w:r w:rsidR="00896444">
        <w:rPr>
          <w:rFonts w:ascii="Arial" w:hAnsi="Arial" w:cs="Arial"/>
          <w:color w:val="000000"/>
          <w:sz w:val="20"/>
        </w:rPr>
        <w:t>.</w:t>
      </w:r>
      <w:r w:rsidR="00896444">
        <w:rPr>
          <w:rFonts w:ascii="Arial" w:hAnsi="Arial" w:cs="Arial"/>
          <w:color w:val="000000"/>
          <w:sz w:val="20"/>
        </w:rPr>
        <w:tab/>
      </w:r>
      <w:r>
        <w:rPr>
          <w:rFonts w:ascii="Arial" w:hAnsi="Arial" w:cs="Arial"/>
          <w:color w:val="000000"/>
          <w:sz w:val="20"/>
        </w:rPr>
        <w:t xml:space="preserve">Copies of the </w:t>
      </w:r>
      <w:r w:rsidR="009F4458">
        <w:rPr>
          <w:rFonts w:ascii="Arial" w:hAnsi="Arial" w:cs="Arial"/>
          <w:color w:val="000000"/>
          <w:sz w:val="20"/>
        </w:rPr>
        <w:t>pension’s</w:t>
      </w:r>
      <w:r>
        <w:rPr>
          <w:rFonts w:ascii="Arial" w:hAnsi="Arial" w:cs="Arial"/>
          <w:color w:val="000000"/>
          <w:sz w:val="20"/>
        </w:rPr>
        <w:t xml:space="preserve"> direction letter. This also needs to be progressed.</w:t>
      </w:r>
    </w:p>
    <w:p w14:paraId="20BE8B4A" w14:textId="63AF8129"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 xml:space="preserve">It is noted that a number of the Conditions Precedent within the </w:t>
      </w:r>
      <w:r w:rsidR="00896444">
        <w:rPr>
          <w:rFonts w:ascii="Arial" w:hAnsi="Arial" w:cs="Arial"/>
          <w:color w:val="000000"/>
          <w:sz w:val="20"/>
        </w:rPr>
        <w:t>c</w:t>
      </w:r>
      <w:r w:rsidR="00896444" w:rsidRPr="005911BE">
        <w:rPr>
          <w:rFonts w:ascii="Arial" w:hAnsi="Arial" w:cs="Arial"/>
          <w:color w:val="000000"/>
          <w:sz w:val="20"/>
        </w:rPr>
        <w:t xml:space="preserve">ontract </w:t>
      </w:r>
      <w:r w:rsidRPr="005911BE">
        <w:rPr>
          <w:rFonts w:ascii="Arial" w:hAnsi="Arial" w:cs="Arial"/>
          <w:color w:val="000000"/>
          <w:sz w:val="20"/>
        </w:rPr>
        <w:t>have not yet been met.  These either require progressing or recorded as work in progress</w:t>
      </w:r>
      <w:r w:rsidR="00896444">
        <w:rPr>
          <w:rFonts w:ascii="Arial" w:hAnsi="Arial" w:cs="Arial"/>
          <w:color w:val="000000"/>
          <w:sz w:val="20"/>
        </w:rPr>
        <w:t>,</w:t>
      </w:r>
      <w:r w:rsidRPr="005911BE">
        <w:rPr>
          <w:rFonts w:ascii="Arial" w:hAnsi="Arial" w:cs="Arial"/>
          <w:color w:val="000000"/>
          <w:sz w:val="20"/>
        </w:rPr>
        <w:t xml:space="preserve"> so that these are not overlooked.</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6B37F2F7" w14:textId="77777777" w:rsidTr="005911BE">
        <w:trPr>
          <w:jc w:val="right"/>
        </w:trPr>
        <w:tc>
          <w:tcPr>
            <w:tcW w:w="2494" w:type="dxa"/>
            <w:shd w:val="clear" w:color="auto" w:fill="163D82"/>
          </w:tcPr>
          <w:p w14:paraId="15171C04"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2</w:t>
            </w:r>
          </w:p>
        </w:tc>
        <w:tc>
          <w:tcPr>
            <w:tcW w:w="11225" w:type="dxa"/>
            <w:vMerge w:val="restart"/>
            <w:shd w:val="clear" w:color="auto" w:fill="F2F2F2"/>
          </w:tcPr>
          <w:p w14:paraId="329A799B" w14:textId="2BEF1DE7" w:rsidR="005911BE" w:rsidRPr="005911BE" w:rsidRDefault="005911BE" w:rsidP="00A877A0">
            <w:pPr>
              <w:spacing w:before="60" w:after="60" w:line="271" w:lineRule="auto"/>
              <w:jc w:val="both"/>
              <w:rPr>
                <w:rFonts w:ascii="Arial" w:hAnsi="Arial" w:cs="Arial"/>
                <w:b/>
                <w:color w:val="000000"/>
                <w:sz w:val="20"/>
              </w:rPr>
            </w:pPr>
            <w:r>
              <w:rPr>
                <w:rFonts w:ascii="Arial" w:hAnsi="Arial" w:cs="Arial"/>
                <w:b/>
                <w:color w:val="000000"/>
                <w:sz w:val="20"/>
              </w:rPr>
              <w:t>The Conditions Precedent in the contract be progressed and either marked as completed or work in progress.  For those in progress these be monitored.</w:t>
            </w:r>
          </w:p>
        </w:tc>
      </w:tr>
      <w:tr w:rsidR="005911BE" w14:paraId="37861D11" w14:textId="77777777" w:rsidTr="005911BE">
        <w:trPr>
          <w:jc w:val="right"/>
        </w:trPr>
        <w:tc>
          <w:tcPr>
            <w:tcW w:w="2494" w:type="dxa"/>
            <w:shd w:val="clear" w:color="auto" w:fill="E5730F"/>
          </w:tcPr>
          <w:p w14:paraId="5C70EEC1"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2</w:t>
            </w:r>
          </w:p>
        </w:tc>
        <w:tc>
          <w:tcPr>
            <w:tcW w:w="11225" w:type="dxa"/>
            <w:vMerge/>
            <w:shd w:val="clear" w:color="auto" w:fill="F2F2F2"/>
          </w:tcPr>
          <w:p w14:paraId="73845A38" w14:textId="77777777" w:rsidR="005911BE" w:rsidRDefault="005911BE" w:rsidP="005911BE">
            <w:pPr>
              <w:spacing w:before="60" w:after="60" w:line="271" w:lineRule="auto"/>
              <w:jc w:val="center"/>
              <w:rPr>
                <w:rFonts w:ascii="Arial" w:hAnsi="Arial" w:cs="Arial"/>
                <w:color w:val="000000"/>
                <w:sz w:val="20"/>
              </w:rPr>
            </w:pPr>
          </w:p>
        </w:tc>
      </w:tr>
    </w:tbl>
    <w:p w14:paraId="2F15DF6E" w14:textId="027A8A74"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lastRenderedPageBreak/>
        <w:t xml:space="preserve">Also within the contract is a section </w:t>
      </w:r>
      <w:r w:rsidR="00896444">
        <w:rPr>
          <w:rFonts w:ascii="Arial" w:hAnsi="Arial" w:cs="Arial"/>
          <w:color w:val="000000"/>
          <w:sz w:val="20"/>
        </w:rPr>
        <w:t xml:space="preserve">entitled </w:t>
      </w:r>
      <w:r w:rsidRPr="005911BE">
        <w:rPr>
          <w:rFonts w:ascii="Arial" w:hAnsi="Arial" w:cs="Arial"/>
          <w:color w:val="000000"/>
          <w:sz w:val="20"/>
        </w:rPr>
        <w:t>Schedule 4 Quality Requirements</w:t>
      </w:r>
      <w:r w:rsidR="00896444">
        <w:rPr>
          <w:rFonts w:ascii="Arial" w:hAnsi="Arial" w:cs="Arial"/>
          <w:color w:val="000000"/>
          <w:sz w:val="20"/>
        </w:rPr>
        <w:t>, which</w:t>
      </w:r>
      <w:r w:rsidRPr="005911BE">
        <w:rPr>
          <w:rFonts w:ascii="Arial" w:hAnsi="Arial" w:cs="Arial"/>
          <w:color w:val="000000"/>
          <w:sz w:val="20"/>
        </w:rPr>
        <w:t xml:space="preserve"> lists a number of local quality requirements.  These should form a reporting mechanism for the Provider </w:t>
      </w:r>
      <w:r w:rsidR="00896444">
        <w:rPr>
          <w:rFonts w:ascii="Arial" w:hAnsi="Arial" w:cs="Arial"/>
          <w:color w:val="000000"/>
          <w:sz w:val="20"/>
        </w:rPr>
        <w:t>that</w:t>
      </w:r>
      <w:r w:rsidR="00896444" w:rsidRPr="005911BE">
        <w:rPr>
          <w:rFonts w:ascii="Arial" w:hAnsi="Arial" w:cs="Arial"/>
          <w:color w:val="000000"/>
          <w:sz w:val="20"/>
        </w:rPr>
        <w:t xml:space="preserve"> </w:t>
      </w:r>
      <w:r w:rsidRPr="005911BE">
        <w:rPr>
          <w:rFonts w:ascii="Arial" w:hAnsi="Arial" w:cs="Arial"/>
          <w:color w:val="000000"/>
          <w:sz w:val="20"/>
        </w:rPr>
        <w:t xml:space="preserve">can then be reviewed by the Contract and Performance Group as part of </w:t>
      </w:r>
      <w:r w:rsidR="009F4458" w:rsidRPr="005911BE">
        <w:rPr>
          <w:rFonts w:ascii="Arial" w:hAnsi="Arial" w:cs="Arial"/>
          <w:color w:val="000000"/>
          <w:sz w:val="20"/>
        </w:rPr>
        <w:t>their</w:t>
      </w:r>
      <w:r w:rsidRPr="005911BE">
        <w:rPr>
          <w:rFonts w:ascii="Arial" w:hAnsi="Arial" w:cs="Arial"/>
          <w:color w:val="000000"/>
          <w:sz w:val="20"/>
        </w:rPr>
        <w:t xml:space="preserve"> regular monitoring arrangements.</w:t>
      </w:r>
      <w:r w:rsidR="007B5C13">
        <w:rPr>
          <w:rFonts w:ascii="Arial" w:hAnsi="Arial" w:cs="Arial"/>
          <w:color w:val="000000"/>
          <w:sz w:val="20"/>
        </w:rPr>
        <w:t xml:space="preserve"> </w:t>
      </w:r>
      <w:r w:rsidR="007B5C13" w:rsidRPr="007B5C13">
        <w:rPr>
          <w:rFonts w:ascii="Arial" w:hAnsi="Arial" w:cs="Arial"/>
          <w:color w:val="000000"/>
          <w:sz w:val="20"/>
        </w:rPr>
        <w:t>. Reports are provided to the C&amp;P meetings currently in terms of adherence to the quality requirements.</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66A0DC93" w14:textId="77777777" w:rsidTr="005911BE">
        <w:trPr>
          <w:jc w:val="right"/>
        </w:trPr>
        <w:tc>
          <w:tcPr>
            <w:tcW w:w="2494" w:type="dxa"/>
            <w:shd w:val="clear" w:color="auto" w:fill="163D82"/>
          </w:tcPr>
          <w:p w14:paraId="75295906"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3</w:t>
            </w:r>
          </w:p>
        </w:tc>
        <w:tc>
          <w:tcPr>
            <w:tcW w:w="11225" w:type="dxa"/>
            <w:vMerge w:val="restart"/>
            <w:shd w:val="clear" w:color="auto" w:fill="F2F2F2"/>
          </w:tcPr>
          <w:p w14:paraId="4E4921C2" w14:textId="143CEB8A" w:rsidR="005911BE" w:rsidRPr="005911BE" w:rsidRDefault="005911BE" w:rsidP="00A877A0">
            <w:pPr>
              <w:spacing w:before="60" w:after="60" w:line="271" w:lineRule="auto"/>
              <w:jc w:val="both"/>
              <w:rPr>
                <w:rFonts w:ascii="Arial" w:hAnsi="Arial" w:cs="Arial"/>
                <w:b/>
                <w:color w:val="000000"/>
                <w:sz w:val="20"/>
              </w:rPr>
            </w:pPr>
            <w:r>
              <w:rPr>
                <w:rFonts w:ascii="Arial" w:hAnsi="Arial" w:cs="Arial"/>
                <w:b/>
                <w:color w:val="000000"/>
                <w:sz w:val="20"/>
              </w:rPr>
              <w:t>The Quality Requirements listed in the contract be reviewed and regularly reported to the Contract and Performance Group</w:t>
            </w:r>
            <w:r w:rsidR="00CA4D7C">
              <w:rPr>
                <w:rFonts w:ascii="Arial" w:hAnsi="Arial" w:cs="Arial"/>
                <w:b/>
                <w:color w:val="000000"/>
                <w:sz w:val="20"/>
              </w:rPr>
              <w:t>.</w:t>
            </w:r>
          </w:p>
        </w:tc>
      </w:tr>
      <w:tr w:rsidR="005911BE" w14:paraId="76AECFB5" w14:textId="77777777" w:rsidTr="005911BE">
        <w:trPr>
          <w:jc w:val="right"/>
        </w:trPr>
        <w:tc>
          <w:tcPr>
            <w:tcW w:w="2494" w:type="dxa"/>
            <w:shd w:val="clear" w:color="auto" w:fill="FFCC00"/>
          </w:tcPr>
          <w:p w14:paraId="443AF015"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24193910" w14:textId="77777777" w:rsidR="005911BE" w:rsidRDefault="005911BE" w:rsidP="005911BE">
            <w:pPr>
              <w:spacing w:before="60" w:after="60" w:line="271" w:lineRule="auto"/>
              <w:jc w:val="center"/>
              <w:rPr>
                <w:rFonts w:ascii="Arial" w:hAnsi="Arial" w:cs="Arial"/>
                <w:color w:val="000000"/>
                <w:sz w:val="20"/>
              </w:rPr>
            </w:pPr>
          </w:p>
        </w:tc>
      </w:tr>
    </w:tbl>
    <w:p w14:paraId="2B635C19" w14:textId="4D56ADEA"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Similarly</w:t>
      </w:r>
      <w:r w:rsidR="00896444">
        <w:rPr>
          <w:rFonts w:ascii="Arial" w:hAnsi="Arial" w:cs="Arial"/>
          <w:color w:val="000000"/>
          <w:sz w:val="20"/>
        </w:rPr>
        <w:t>,</w:t>
      </w:r>
      <w:r w:rsidRPr="005911BE">
        <w:rPr>
          <w:rFonts w:ascii="Arial" w:hAnsi="Arial" w:cs="Arial"/>
          <w:color w:val="000000"/>
          <w:sz w:val="20"/>
        </w:rPr>
        <w:t xml:space="preserve"> Schedule 6</w:t>
      </w:r>
      <w:r w:rsidR="00896444">
        <w:rPr>
          <w:rFonts w:ascii="Arial" w:hAnsi="Arial" w:cs="Arial"/>
          <w:color w:val="000000"/>
          <w:sz w:val="20"/>
        </w:rPr>
        <w:t>, which relates to</w:t>
      </w:r>
      <w:r w:rsidRPr="005911BE">
        <w:rPr>
          <w:rFonts w:ascii="Arial" w:hAnsi="Arial" w:cs="Arial"/>
          <w:color w:val="000000"/>
          <w:sz w:val="20"/>
        </w:rPr>
        <w:t xml:space="preserve"> Contract Management, Reporting and Information Requirements </w:t>
      </w:r>
      <w:r w:rsidR="00896444">
        <w:rPr>
          <w:rFonts w:ascii="Arial" w:hAnsi="Arial" w:cs="Arial"/>
          <w:color w:val="000000"/>
          <w:sz w:val="20"/>
        </w:rPr>
        <w:t>and</w:t>
      </w:r>
      <w:r w:rsidRPr="005911BE">
        <w:rPr>
          <w:rFonts w:ascii="Arial" w:hAnsi="Arial" w:cs="Arial"/>
          <w:color w:val="000000"/>
          <w:sz w:val="20"/>
        </w:rPr>
        <w:t xml:space="preserve"> details the reports that are required under the contract.  This list should be reviewed and confirmed that either the appropriate reporting is/will take place or the item is no longer required.</w:t>
      </w:r>
    </w:p>
    <w:p w14:paraId="1DD102FA" w14:textId="595FD5A1"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 xml:space="preserve">With regard to the </w:t>
      </w:r>
      <w:r w:rsidR="00896444" w:rsidRPr="005911BE">
        <w:rPr>
          <w:rFonts w:ascii="Arial" w:hAnsi="Arial" w:cs="Arial"/>
          <w:color w:val="000000"/>
          <w:sz w:val="20"/>
        </w:rPr>
        <w:t>Teesside</w:t>
      </w:r>
      <w:r w:rsidRPr="005911BE">
        <w:rPr>
          <w:rFonts w:ascii="Arial" w:hAnsi="Arial" w:cs="Arial"/>
          <w:color w:val="000000"/>
          <w:sz w:val="20"/>
        </w:rPr>
        <w:t xml:space="preserve"> SARC ISVA NE </w:t>
      </w:r>
      <w:r w:rsidR="00896444" w:rsidRPr="005911BE">
        <w:rPr>
          <w:rFonts w:ascii="Arial" w:hAnsi="Arial" w:cs="Arial"/>
          <w:color w:val="000000"/>
          <w:sz w:val="20"/>
        </w:rPr>
        <w:t>Crisisworker</w:t>
      </w:r>
      <w:r w:rsidRPr="005911BE">
        <w:rPr>
          <w:rFonts w:ascii="Arial" w:hAnsi="Arial" w:cs="Arial"/>
          <w:color w:val="000000"/>
          <w:sz w:val="20"/>
        </w:rPr>
        <w:t xml:space="preserve"> agreement it would be good practice to review and confirm that the stated requirements under this contract have either been actioned</w:t>
      </w:r>
      <w:r w:rsidR="00896444">
        <w:rPr>
          <w:rFonts w:ascii="Arial" w:hAnsi="Arial" w:cs="Arial"/>
          <w:color w:val="000000"/>
          <w:sz w:val="20"/>
        </w:rPr>
        <w:t>,</w:t>
      </w:r>
      <w:r w:rsidRPr="005911BE">
        <w:rPr>
          <w:rFonts w:ascii="Arial" w:hAnsi="Arial" w:cs="Arial"/>
          <w:color w:val="000000"/>
          <w:sz w:val="20"/>
        </w:rPr>
        <w:t xml:space="preserve"> are work in progress or are no longer applicable as these would have been key </w:t>
      </w:r>
      <w:r w:rsidR="009F4458" w:rsidRPr="005911BE">
        <w:rPr>
          <w:rFonts w:ascii="Arial" w:hAnsi="Arial" w:cs="Arial"/>
          <w:color w:val="000000"/>
          <w:sz w:val="20"/>
        </w:rPr>
        <w:t>requirements</w:t>
      </w:r>
      <w:r w:rsidRPr="005911BE">
        <w:rPr>
          <w:rFonts w:ascii="Arial" w:hAnsi="Arial" w:cs="Arial"/>
          <w:color w:val="000000"/>
          <w:sz w:val="20"/>
        </w:rPr>
        <w:t xml:space="preserve"> for the Provider to comply with as part of </w:t>
      </w:r>
      <w:r w:rsidR="00896444">
        <w:rPr>
          <w:rFonts w:ascii="Arial" w:hAnsi="Arial" w:cs="Arial"/>
          <w:color w:val="000000"/>
          <w:sz w:val="20"/>
        </w:rPr>
        <w:t>the</w:t>
      </w:r>
      <w:r w:rsidR="00896444" w:rsidRPr="005911BE">
        <w:rPr>
          <w:rFonts w:ascii="Arial" w:hAnsi="Arial" w:cs="Arial"/>
          <w:color w:val="000000"/>
          <w:sz w:val="20"/>
        </w:rPr>
        <w:t xml:space="preserve"> </w:t>
      </w:r>
      <w:r w:rsidRPr="005911BE">
        <w:rPr>
          <w:rFonts w:ascii="Arial" w:hAnsi="Arial" w:cs="Arial"/>
          <w:color w:val="000000"/>
          <w:sz w:val="20"/>
        </w:rPr>
        <w:t>tendered submission.</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CA4D7C" w14:paraId="47FDA317" w14:textId="77777777" w:rsidTr="00E72305">
        <w:trPr>
          <w:jc w:val="right"/>
        </w:trPr>
        <w:tc>
          <w:tcPr>
            <w:tcW w:w="2494" w:type="dxa"/>
            <w:shd w:val="clear" w:color="auto" w:fill="163D82"/>
          </w:tcPr>
          <w:p w14:paraId="6642B85E" w14:textId="2BA35E20" w:rsidR="00CA4D7C" w:rsidRPr="005911BE" w:rsidRDefault="00CA4D7C" w:rsidP="00CA4D7C">
            <w:pPr>
              <w:spacing w:before="60" w:after="60" w:line="271" w:lineRule="auto"/>
              <w:jc w:val="center"/>
              <w:rPr>
                <w:rFonts w:ascii="Arial" w:hAnsi="Arial" w:cs="Arial"/>
                <w:b/>
                <w:color w:val="FFFFFF"/>
                <w:sz w:val="20"/>
              </w:rPr>
            </w:pPr>
            <w:r>
              <w:rPr>
                <w:rFonts w:ascii="Arial" w:hAnsi="Arial" w:cs="Arial"/>
                <w:b/>
                <w:color w:val="FFFFFF"/>
                <w:sz w:val="20"/>
              </w:rPr>
              <w:t>Recommendation: 4</w:t>
            </w:r>
          </w:p>
        </w:tc>
        <w:tc>
          <w:tcPr>
            <w:tcW w:w="11225" w:type="dxa"/>
            <w:vMerge w:val="restart"/>
            <w:shd w:val="clear" w:color="auto" w:fill="F2F2F2"/>
          </w:tcPr>
          <w:p w14:paraId="28A7CA03" w14:textId="0C711F48" w:rsidR="00CA4D7C" w:rsidRPr="005911BE" w:rsidRDefault="0058670B" w:rsidP="0058670B">
            <w:pPr>
              <w:spacing w:before="60" w:after="60" w:line="271" w:lineRule="auto"/>
              <w:jc w:val="both"/>
              <w:rPr>
                <w:rFonts w:ascii="Arial" w:hAnsi="Arial" w:cs="Arial"/>
                <w:b/>
                <w:color w:val="000000"/>
                <w:sz w:val="20"/>
              </w:rPr>
            </w:pPr>
            <w:r>
              <w:rPr>
                <w:rFonts w:ascii="Arial" w:hAnsi="Arial" w:cs="Arial"/>
                <w:b/>
                <w:color w:val="000000"/>
                <w:sz w:val="20"/>
              </w:rPr>
              <w:t>T</w:t>
            </w:r>
            <w:r w:rsidR="00CA4D7C">
              <w:rPr>
                <w:rFonts w:ascii="Arial" w:hAnsi="Arial" w:cs="Arial"/>
                <w:b/>
                <w:color w:val="000000"/>
                <w:sz w:val="20"/>
              </w:rPr>
              <w:t xml:space="preserve">he stated requirements under the contract </w:t>
            </w:r>
            <w:r>
              <w:rPr>
                <w:rFonts w:ascii="Arial" w:hAnsi="Arial" w:cs="Arial"/>
                <w:b/>
                <w:color w:val="000000"/>
                <w:sz w:val="20"/>
              </w:rPr>
              <w:t xml:space="preserve">be reviewed and it be confirmed that they </w:t>
            </w:r>
            <w:r w:rsidR="00CA4D7C">
              <w:rPr>
                <w:rFonts w:ascii="Arial" w:hAnsi="Arial" w:cs="Arial"/>
                <w:b/>
                <w:color w:val="000000"/>
                <w:sz w:val="20"/>
              </w:rPr>
              <w:t>have been either actioned, are work in progress or no longer applicable.</w:t>
            </w:r>
          </w:p>
        </w:tc>
      </w:tr>
      <w:tr w:rsidR="00CA4D7C" w14:paraId="3BDC1636" w14:textId="77777777" w:rsidTr="00E72305">
        <w:trPr>
          <w:jc w:val="right"/>
        </w:trPr>
        <w:tc>
          <w:tcPr>
            <w:tcW w:w="2494" w:type="dxa"/>
            <w:shd w:val="clear" w:color="auto" w:fill="FFCC00"/>
          </w:tcPr>
          <w:p w14:paraId="68668690" w14:textId="77777777" w:rsidR="00CA4D7C" w:rsidRPr="005911BE" w:rsidRDefault="00CA4D7C" w:rsidP="00E72305">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40454104" w14:textId="77777777" w:rsidR="00CA4D7C" w:rsidRDefault="00CA4D7C" w:rsidP="00E72305">
            <w:pPr>
              <w:spacing w:before="60" w:after="60" w:line="271" w:lineRule="auto"/>
              <w:jc w:val="center"/>
              <w:rPr>
                <w:rFonts w:ascii="Arial" w:hAnsi="Arial" w:cs="Arial"/>
                <w:color w:val="000000"/>
                <w:sz w:val="20"/>
              </w:rPr>
            </w:pPr>
          </w:p>
        </w:tc>
      </w:tr>
    </w:tbl>
    <w:p w14:paraId="2DC5FABF" w14:textId="77777777" w:rsidR="00CA4D7C" w:rsidRDefault="00CA4D7C" w:rsidP="00CA4D7C">
      <w:pPr>
        <w:pStyle w:val="ListParagraph"/>
        <w:spacing w:before="120" w:after="120" w:line="271" w:lineRule="auto"/>
        <w:ind w:left="144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15"/>
      </w:tblGrid>
      <w:tr w:rsidR="005911BE" w14:paraId="2F418671" w14:textId="77777777" w:rsidTr="00CA4D7C">
        <w:trPr>
          <w:jc w:val="right"/>
        </w:trPr>
        <w:tc>
          <w:tcPr>
            <w:tcW w:w="14415" w:type="dxa"/>
            <w:shd w:val="clear" w:color="auto" w:fill="FFFFFF"/>
          </w:tcPr>
          <w:p w14:paraId="2A41896B" w14:textId="77777777" w:rsidR="005911BE" w:rsidRPr="005911BE" w:rsidRDefault="005911BE" w:rsidP="00CA4D7C">
            <w:pPr>
              <w:spacing w:before="120" w:after="120" w:line="271" w:lineRule="auto"/>
              <w:rPr>
                <w:rFonts w:ascii="Arial" w:hAnsi="Arial" w:cs="Arial"/>
                <w:b/>
                <w:color w:val="163D82"/>
                <w:sz w:val="20"/>
              </w:rPr>
            </w:pPr>
            <w:r w:rsidRPr="005911BE">
              <w:rPr>
                <w:rFonts w:ascii="Arial" w:hAnsi="Arial" w:cs="Arial"/>
                <w:b/>
                <w:color w:val="163D82"/>
                <w:sz w:val="20"/>
              </w:rPr>
              <w:t>Compliance Risk: Failure to comply with approved policy and procedure leads to potential losses.</w:t>
            </w:r>
          </w:p>
        </w:tc>
      </w:tr>
    </w:tbl>
    <w:p w14:paraId="7FCF7C35" w14:textId="77777777" w:rsidR="00896444" w:rsidRPr="007E412F" w:rsidRDefault="00035286" w:rsidP="00CA4D7C">
      <w:pPr>
        <w:pStyle w:val="ListParagraph"/>
        <w:spacing w:before="120" w:after="120" w:line="271" w:lineRule="auto"/>
        <w:ind w:left="1440"/>
        <w:jc w:val="both"/>
        <w:rPr>
          <w:rFonts w:ascii="Arial" w:hAnsi="Arial" w:cs="Arial"/>
          <w:b/>
          <w:color w:val="163D82"/>
          <w:sz w:val="20"/>
        </w:rPr>
      </w:pPr>
      <w:r w:rsidRPr="007E412F">
        <w:rPr>
          <w:rFonts w:ascii="Arial" w:hAnsi="Arial" w:cs="Arial"/>
          <w:b/>
          <w:color w:val="163D82"/>
          <w:sz w:val="20"/>
        </w:rPr>
        <w:t>Resources</w:t>
      </w:r>
    </w:p>
    <w:p w14:paraId="55DCF151" w14:textId="6C296E8D" w:rsidR="00035286" w:rsidRDefault="00035286" w:rsidP="00CA4D7C">
      <w:pPr>
        <w:pStyle w:val="ListParagraph"/>
        <w:numPr>
          <w:ilvl w:val="1"/>
          <w:numId w:val="2"/>
        </w:numPr>
        <w:spacing w:before="120" w:after="120" w:line="271" w:lineRule="auto"/>
        <w:jc w:val="both"/>
        <w:rPr>
          <w:rFonts w:ascii="Arial" w:hAnsi="Arial" w:cs="Arial"/>
          <w:color w:val="000000"/>
          <w:sz w:val="20"/>
        </w:rPr>
      </w:pPr>
      <w:r w:rsidRPr="00035286">
        <w:rPr>
          <w:rFonts w:ascii="Arial" w:hAnsi="Arial" w:cs="Arial"/>
          <w:color w:val="000000"/>
          <w:sz w:val="20"/>
        </w:rPr>
        <w:t xml:space="preserve">The skills and level of the resources that are engaged in monitoring this contract are at a high level within each organisation.  In addition, from discussions held and a review of the documentation which has included the minutes of group meetings there is a collective position approach to the success of the SARC/ISVA contract.  The members of the team include: </w:t>
      </w:r>
    </w:p>
    <w:p w14:paraId="18229834" w14:textId="77777777" w:rsidR="00035286" w:rsidRPr="00035286"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Commissioning lead Sexual Assault Services &amp; Police Custody. NHS England</w:t>
      </w:r>
      <w:r w:rsidR="00896444">
        <w:rPr>
          <w:rFonts w:ascii="Arial" w:hAnsi="Arial" w:cs="Arial"/>
          <w:color w:val="000000"/>
          <w:sz w:val="20"/>
        </w:rPr>
        <w:t>;</w:t>
      </w:r>
      <w:r w:rsidRPr="00035286">
        <w:rPr>
          <w:rFonts w:ascii="Arial" w:hAnsi="Arial" w:cs="Arial"/>
          <w:color w:val="000000"/>
          <w:sz w:val="20"/>
        </w:rPr>
        <w:t xml:space="preserve"> </w:t>
      </w:r>
    </w:p>
    <w:p w14:paraId="0235CC53" w14:textId="77777777" w:rsidR="00035286" w:rsidRPr="00035286"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Victims Services Lead Officer, Safe in Tees Valley</w:t>
      </w:r>
      <w:r w:rsidR="00896444">
        <w:rPr>
          <w:rFonts w:ascii="Arial" w:hAnsi="Arial" w:cs="Arial"/>
          <w:color w:val="000000"/>
          <w:sz w:val="20"/>
        </w:rPr>
        <w:t>;</w:t>
      </w:r>
      <w:r w:rsidRPr="00035286">
        <w:rPr>
          <w:rFonts w:ascii="Arial" w:hAnsi="Arial" w:cs="Arial"/>
          <w:color w:val="000000"/>
          <w:sz w:val="20"/>
        </w:rPr>
        <w:t xml:space="preserve"> </w:t>
      </w:r>
    </w:p>
    <w:p w14:paraId="64EC3FED" w14:textId="77777777" w:rsidR="00035286" w:rsidRPr="00035286"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Commissioner’s Officer for Victims</w:t>
      </w:r>
      <w:r w:rsidR="008D7976">
        <w:rPr>
          <w:rFonts w:ascii="Arial" w:hAnsi="Arial" w:cs="Arial"/>
          <w:color w:val="000000"/>
          <w:sz w:val="20"/>
        </w:rPr>
        <w:t>, Office of the Police &amp; Crime Commissioner for Cleveland</w:t>
      </w:r>
      <w:r w:rsidR="007B5C13">
        <w:rPr>
          <w:rFonts w:ascii="Arial" w:hAnsi="Arial" w:cs="Arial"/>
          <w:color w:val="000000"/>
          <w:sz w:val="20"/>
        </w:rPr>
        <w:t xml:space="preserve">, </w:t>
      </w:r>
      <w:r w:rsidRPr="00035286">
        <w:rPr>
          <w:rFonts w:ascii="Arial" w:hAnsi="Arial" w:cs="Arial"/>
          <w:color w:val="000000"/>
          <w:sz w:val="20"/>
        </w:rPr>
        <w:t>Chief Executive, Safe in Tees Valley</w:t>
      </w:r>
      <w:r w:rsidR="00896444">
        <w:rPr>
          <w:rFonts w:ascii="Arial" w:hAnsi="Arial" w:cs="Arial"/>
          <w:color w:val="000000"/>
          <w:sz w:val="20"/>
        </w:rPr>
        <w:t>;</w:t>
      </w:r>
      <w:r w:rsidRPr="00035286">
        <w:rPr>
          <w:rFonts w:ascii="Arial" w:hAnsi="Arial" w:cs="Arial"/>
          <w:color w:val="000000"/>
          <w:sz w:val="20"/>
        </w:rPr>
        <w:t xml:space="preserve"> </w:t>
      </w:r>
    </w:p>
    <w:p w14:paraId="565D54A5" w14:textId="77777777" w:rsidR="00035286" w:rsidRPr="00035286"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Chief Executive Officer, Arch North East</w:t>
      </w:r>
      <w:r w:rsidR="00896444">
        <w:rPr>
          <w:rFonts w:ascii="Arial" w:hAnsi="Arial" w:cs="Arial"/>
          <w:color w:val="000000"/>
          <w:sz w:val="20"/>
        </w:rPr>
        <w:t>;</w:t>
      </w:r>
      <w:r w:rsidRPr="00035286">
        <w:rPr>
          <w:rFonts w:ascii="Arial" w:hAnsi="Arial" w:cs="Arial"/>
          <w:color w:val="000000"/>
          <w:sz w:val="20"/>
        </w:rPr>
        <w:t xml:space="preserve">  </w:t>
      </w:r>
    </w:p>
    <w:p w14:paraId="55851DD9" w14:textId="77777777" w:rsidR="00035286" w:rsidRPr="00035286"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 xml:space="preserve">Health and Justice Project Officer, NHS England </w:t>
      </w:r>
      <w:r w:rsidR="00896444">
        <w:rPr>
          <w:rFonts w:ascii="Arial" w:hAnsi="Arial" w:cs="Arial"/>
          <w:color w:val="000000"/>
          <w:sz w:val="20"/>
        </w:rPr>
        <w:t>; and</w:t>
      </w:r>
    </w:p>
    <w:p w14:paraId="6ED6FADA" w14:textId="77777777" w:rsidR="005911BE" w:rsidRDefault="00035286" w:rsidP="00CA4D7C">
      <w:pPr>
        <w:pStyle w:val="ListParagraph"/>
        <w:numPr>
          <w:ilvl w:val="3"/>
          <w:numId w:val="10"/>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Teesside SARC &amp; North East SARC-Support Service Manager, Safe in Tees Valley</w:t>
      </w:r>
      <w:r w:rsidR="00896444">
        <w:rPr>
          <w:rFonts w:ascii="Arial" w:hAnsi="Arial" w:cs="Arial"/>
          <w:color w:val="000000"/>
          <w:sz w:val="20"/>
        </w:rPr>
        <w:t>.</w:t>
      </w:r>
    </w:p>
    <w:p w14:paraId="4862620C" w14:textId="0F8DAB8E" w:rsidR="00896444" w:rsidRDefault="005911BE" w:rsidP="00CA4D7C">
      <w:pPr>
        <w:pStyle w:val="ListParagraph"/>
        <w:spacing w:before="120" w:after="120" w:line="271" w:lineRule="auto"/>
        <w:ind w:left="1440"/>
        <w:jc w:val="both"/>
        <w:rPr>
          <w:rFonts w:ascii="Arial" w:hAnsi="Arial" w:cs="Arial"/>
          <w:color w:val="000000"/>
          <w:sz w:val="20"/>
        </w:rPr>
      </w:pPr>
      <w:r w:rsidRPr="007E412F">
        <w:rPr>
          <w:rFonts w:ascii="Arial" w:hAnsi="Arial" w:cs="Arial"/>
          <w:b/>
          <w:color w:val="163D82"/>
          <w:sz w:val="20"/>
        </w:rPr>
        <w:lastRenderedPageBreak/>
        <w:t>Risk Management</w:t>
      </w:r>
      <w:r w:rsidRPr="005911BE">
        <w:rPr>
          <w:rFonts w:ascii="Arial" w:hAnsi="Arial" w:cs="Arial"/>
          <w:color w:val="000000"/>
          <w:sz w:val="20"/>
        </w:rPr>
        <w:t xml:space="preserve">  </w:t>
      </w:r>
    </w:p>
    <w:p w14:paraId="01585316" w14:textId="48FB1A49"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 xml:space="preserve">While the contract was being prepared </w:t>
      </w:r>
      <w:r w:rsidR="00896444">
        <w:rPr>
          <w:rFonts w:ascii="Arial" w:hAnsi="Arial" w:cs="Arial"/>
          <w:color w:val="000000"/>
          <w:sz w:val="20"/>
        </w:rPr>
        <w:t xml:space="preserve">and </w:t>
      </w:r>
      <w:r w:rsidRPr="005911BE">
        <w:rPr>
          <w:rFonts w:ascii="Arial" w:hAnsi="Arial" w:cs="Arial"/>
          <w:color w:val="000000"/>
          <w:sz w:val="20"/>
        </w:rPr>
        <w:t xml:space="preserve">prior to award of contract and commencement a transitional risk register was produced.  Following </w:t>
      </w:r>
      <w:r w:rsidR="00896444">
        <w:rPr>
          <w:rFonts w:ascii="Arial" w:hAnsi="Arial" w:cs="Arial"/>
          <w:color w:val="000000"/>
          <w:sz w:val="20"/>
        </w:rPr>
        <w:t xml:space="preserve">the </w:t>
      </w:r>
      <w:r w:rsidRPr="005911BE">
        <w:rPr>
          <w:rFonts w:ascii="Arial" w:hAnsi="Arial" w:cs="Arial"/>
          <w:color w:val="000000"/>
          <w:sz w:val="20"/>
        </w:rPr>
        <w:t xml:space="preserve">award of </w:t>
      </w:r>
      <w:r w:rsidR="00896444">
        <w:rPr>
          <w:rFonts w:ascii="Arial" w:hAnsi="Arial" w:cs="Arial"/>
          <w:color w:val="000000"/>
          <w:sz w:val="20"/>
        </w:rPr>
        <w:t xml:space="preserve">the </w:t>
      </w:r>
      <w:r w:rsidRPr="005911BE">
        <w:rPr>
          <w:rFonts w:ascii="Arial" w:hAnsi="Arial" w:cs="Arial"/>
          <w:color w:val="000000"/>
          <w:sz w:val="20"/>
        </w:rPr>
        <w:t xml:space="preserve">contract the commissioning team </w:t>
      </w:r>
      <w:r w:rsidR="00896444" w:rsidRPr="005911BE">
        <w:rPr>
          <w:rFonts w:ascii="Arial" w:hAnsi="Arial" w:cs="Arial"/>
          <w:color w:val="000000"/>
          <w:sz w:val="20"/>
        </w:rPr>
        <w:t>ha</w:t>
      </w:r>
      <w:r w:rsidR="00896444">
        <w:rPr>
          <w:rFonts w:ascii="Arial" w:hAnsi="Arial" w:cs="Arial"/>
          <w:color w:val="000000"/>
          <w:sz w:val="20"/>
        </w:rPr>
        <w:t>s</w:t>
      </w:r>
      <w:r w:rsidR="00896444" w:rsidRPr="005911BE">
        <w:rPr>
          <w:rFonts w:ascii="Arial" w:hAnsi="Arial" w:cs="Arial"/>
          <w:color w:val="000000"/>
          <w:sz w:val="20"/>
        </w:rPr>
        <w:t xml:space="preserve"> </w:t>
      </w:r>
      <w:r w:rsidRPr="005911BE">
        <w:rPr>
          <w:rFonts w:ascii="Arial" w:hAnsi="Arial" w:cs="Arial"/>
          <w:color w:val="000000"/>
          <w:sz w:val="20"/>
        </w:rPr>
        <w:t xml:space="preserve">produced a corporate risk register for the service. While the </w:t>
      </w:r>
      <w:r w:rsidR="009F4458" w:rsidRPr="005911BE">
        <w:rPr>
          <w:rFonts w:ascii="Arial" w:hAnsi="Arial" w:cs="Arial"/>
          <w:color w:val="000000"/>
          <w:sz w:val="20"/>
        </w:rPr>
        <w:t>register</w:t>
      </w:r>
      <w:r w:rsidRPr="005911BE">
        <w:rPr>
          <w:rFonts w:ascii="Arial" w:hAnsi="Arial" w:cs="Arial"/>
          <w:color w:val="000000"/>
          <w:sz w:val="20"/>
        </w:rPr>
        <w:t xml:space="preserve"> contains a number of key concerns that are being monitored and reported upon there is no clear link with whether the issues </w:t>
      </w:r>
      <w:r w:rsidR="009F4458" w:rsidRPr="005911BE">
        <w:rPr>
          <w:rFonts w:ascii="Arial" w:hAnsi="Arial" w:cs="Arial"/>
          <w:color w:val="000000"/>
          <w:sz w:val="20"/>
        </w:rPr>
        <w:t>identified</w:t>
      </w:r>
      <w:r w:rsidRPr="005911BE">
        <w:rPr>
          <w:rFonts w:ascii="Arial" w:hAnsi="Arial" w:cs="Arial"/>
          <w:color w:val="000000"/>
          <w:sz w:val="20"/>
        </w:rPr>
        <w:t xml:space="preserve"> are ha</w:t>
      </w:r>
      <w:r w:rsidR="00115B1F">
        <w:rPr>
          <w:rFonts w:ascii="Arial" w:hAnsi="Arial" w:cs="Arial"/>
          <w:color w:val="000000"/>
          <w:sz w:val="20"/>
        </w:rPr>
        <w:t>ving</w:t>
      </w:r>
      <w:r w:rsidRPr="005911BE">
        <w:rPr>
          <w:rFonts w:ascii="Arial" w:hAnsi="Arial" w:cs="Arial"/>
          <w:color w:val="000000"/>
          <w:sz w:val="20"/>
        </w:rPr>
        <w:t xml:space="preserve"> a detrimental impact on the core delivery of the service. Consideration could be given to relating risks to service delivery and whether any of these risks could have a significant impact upon the successful delivery of the contract.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5C365332" w14:textId="77777777" w:rsidTr="005911BE">
        <w:trPr>
          <w:jc w:val="right"/>
        </w:trPr>
        <w:tc>
          <w:tcPr>
            <w:tcW w:w="2494" w:type="dxa"/>
            <w:shd w:val="clear" w:color="auto" w:fill="163D82"/>
          </w:tcPr>
          <w:p w14:paraId="3478159C"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5</w:t>
            </w:r>
          </w:p>
        </w:tc>
        <w:tc>
          <w:tcPr>
            <w:tcW w:w="11225" w:type="dxa"/>
            <w:vMerge w:val="restart"/>
            <w:shd w:val="clear" w:color="auto" w:fill="F2F2F2"/>
          </w:tcPr>
          <w:p w14:paraId="7DE1D85D" w14:textId="27BE9129" w:rsidR="005911BE" w:rsidRPr="005911BE" w:rsidRDefault="005911BE" w:rsidP="0058670B">
            <w:pPr>
              <w:spacing w:before="60" w:after="60" w:line="271" w:lineRule="auto"/>
              <w:jc w:val="both"/>
              <w:rPr>
                <w:rFonts w:ascii="Arial" w:hAnsi="Arial" w:cs="Arial"/>
                <w:b/>
                <w:color w:val="000000"/>
                <w:sz w:val="20"/>
              </w:rPr>
            </w:pPr>
            <w:r>
              <w:rPr>
                <w:rFonts w:ascii="Arial" w:hAnsi="Arial" w:cs="Arial"/>
                <w:b/>
                <w:color w:val="000000"/>
                <w:sz w:val="20"/>
              </w:rPr>
              <w:t xml:space="preserve">Risks be related to service delivery and </w:t>
            </w:r>
            <w:r w:rsidR="0058670B">
              <w:rPr>
                <w:rFonts w:ascii="Arial" w:hAnsi="Arial" w:cs="Arial"/>
                <w:b/>
                <w:color w:val="000000"/>
                <w:sz w:val="20"/>
              </w:rPr>
              <w:t>it be</w:t>
            </w:r>
            <w:r>
              <w:rPr>
                <w:rFonts w:ascii="Arial" w:hAnsi="Arial" w:cs="Arial"/>
                <w:b/>
                <w:color w:val="000000"/>
                <w:sz w:val="20"/>
              </w:rPr>
              <w:t xml:space="preserve"> determine</w:t>
            </w:r>
            <w:r w:rsidR="0058670B">
              <w:rPr>
                <w:rFonts w:ascii="Arial" w:hAnsi="Arial" w:cs="Arial"/>
                <w:b/>
                <w:color w:val="000000"/>
                <w:sz w:val="20"/>
              </w:rPr>
              <w:t>d</w:t>
            </w:r>
            <w:r>
              <w:rPr>
                <w:rFonts w:ascii="Arial" w:hAnsi="Arial" w:cs="Arial"/>
                <w:b/>
                <w:color w:val="000000"/>
                <w:sz w:val="20"/>
              </w:rPr>
              <w:t xml:space="preserve"> if any of those risks have a significant impact upon the successful delivery of the cont</w:t>
            </w:r>
            <w:r w:rsidR="009F4458">
              <w:rPr>
                <w:rFonts w:ascii="Arial" w:hAnsi="Arial" w:cs="Arial"/>
                <w:b/>
                <w:color w:val="000000"/>
                <w:sz w:val="20"/>
              </w:rPr>
              <w:t xml:space="preserve">ract.  Appropriate action </w:t>
            </w:r>
            <w:r>
              <w:rPr>
                <w:rFonts w:ascii="Arial" w:hAnsi="Arial" w:cs="Arial"/>
                <w:b/>
                <w:color w:val="000000"/>
                <w:sz w:val="20"/>
              </w:rPr>
              <w:t>be considered/taken for any risks with a significant impact.</w:t>
            </w:r>
          </w:p>
        </w:tc>
      </w:tr>
      <w:tr w:rsidR="005911BE" w14:paraId="19EC3039" w14:textId="77777777" w:rsidTr="005911BE">
        <w:trPr>
          <w:jc w:val="right"/>
        </w:trPr>
        <w:tc>
          <w:tcPr>
            <w:tcW w:w="2494" w:type="dxa"/>
            <w:shd w:val="clear" w:color="auto" w:fill="FFCC00"/>
          </w:tcPr>
          <w:p w14:paraId="2B227A82"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64C2A2CB" w14:textId="77777777" w:rsidR="005911BE" w:rsidRDefault="005911BE" w:rsidP="005911BE">
            <w:pPr>
              <w:spacing w:before="60" w:after="60" w:line="271" w:lineRule="auto"/>
              <w:jc w:val="center"/>
              <w:rPr>
                <w:rFonts w:ascii="Arial" w:hAnsi="Arial" w:cs="Arial"/>
                <w:color w:val="000000"/>
                <w:sz w:val="20"/>
              </w:rPr>
            </w:pPr>
          </w:p>
        </w:tc>
      </w:tr>
    </w:tbl>
    <w:p w14:paraId="1502B275" w14:textId="6E99D2C3" w:rsidR="00485AE1" w:rsidRPr="007E412F" w:rsidRDefault="0058670B" w:rsidP="007E412F">
      <w:pPr>
        <w:pStyle w:val="ListParagraph"/>
        <w:spacing w:before="120" w:after="120" w:line="271" w:lineRule="auto"/>
        <w:ind w:left="1440"/>
        <w:jc w:val="both"/>
        <w:rPr>
          <w:rFonts w:ascii="Arial" w:hAnsi="Arial" w:cs="Arial"/>
          <w:b/>
          <w:color w:val="163D82"/>
          <w:sz w:val="20"/>
        </w:rPr>
      </w:pPr>
      <w:r>
        <w:rPr>
          <w:rFonts w:ascii="Arial" w:hAnsi="Arial" w:cs="Arial"/>
          <w:b/>
          <w:color w:val="163D82"/>
          <w:sz w:val="20"/>
        </w:rPr>
        <w:t>Financial Management</w:t>
      </w:r>
    </w:p>
    <w:p w14:paraId="2384EB60" w14:textId="77777777"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 tender for this contract is very much based upon the provision of people to provide the service and the various costs relating to service delivery such as accommodation, equipment, etc. There is a finite budget for this service, however, the demand has been and will always be unknown. Indeed</w:t>
      </w:r>
      <w:r w:rsidR="00485AE1">
        <w:rPr>
          <w:rFonts w:ascii="Arial" w:hAnsi="Arial" w:cs="Arial"/>
          <w:color w:val="000000"/>
          <w:sz w:val="20"/>
        </w:rPr>
        <w:t>,</w:t>
      </w:r>
      <w:r w:rsidRPr="005911BE">
        <w:rPr>
          <w:rFonts w:ascii="Arial" w:hAnsi="Arial" w:cs="Arial"/>
          <w:color w:val="000000"/>
          <w:sz w:val="20"/>
        </w:rPr>
        <w:t xml:space="preserve"> if the initiative proves to be successful then as a result of its success there is likely to be greater community engagement which in turn will require additional staffing with the resultant costs.</w:t>
      </w:r>
    </w:p>
    <w:p w14:paraId="3D46968B" w14:textId="77777777"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Further</w:t>
      </w:r>
      <w:r w:rsidR="00485AE1">
        <w:rPr>
          <w:rFonts w:ascii="Arial" w:hAnsi="Arial" w:cs="Arial"/>
          <w:color w:val="000000"/>
          <w:sz w:val="20"/>
        </w:rPr>
        <w:t>more,</w:t>
      </w:r>
      <w:r w:rsidRPr="005911BE">
        <w:rPr>
          <w:rFonts w:ascii="Arial" w:hAnsi="Arial" w:cs="Arial"/>
          <w:color w:val="000000"/>
          <w:sz w:val="20"/>
        </w:rPr>
        <w:t xml:space="preserve"> it will prove challenging to assess whether value for money is being achieved and whether the outcomes are able to be demonstrated as cost effective.  This is clearly work in progress for the team and with appropriate monitoring and </w:t>
      </w:r>
      <w:r w:rsidR="009F4458" w:rsidRPr="005911BE">
        <w:rPr>
          <w:rFonts w:ascii="Arial" w:hAnsi="Arial" w:cs="Arial"/>
          <w:color w:val="000000"/>
          <w:sz w:val="20"/>
        </w:rPr>
        <w:t>management</w:t>
      </w:r>
      <w:r w:rsidRPr="005911BE">
        <w:rPr>
          <w:rFonts w:ascii="Arial" w:hAnsi="Arial" w:cs="Arial"/>
          <w:color w:val="000000"/>
          <w:sz w:val="20"/>
        </w:rPr>
        <w:t xml:space="preserve"> of the service in the course of time a fair view can be taken as to what the service should cost and what the outcomes and benefits are.  The financial management should therefore be closely monitored and a relationship developed between cost and outcomes</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3A78A02F" w14:textId="77777777" w:rsidTr="005911BE">
        <w:trPr>
          <w:jc w:val="right"/>
        </w:trPr>
        <w:tc>
          <w:tcPr>
            <w:tcW w:w="2494" w:type="dxa"/>
            <w:shd w:val="clear" w:color="auto" w:fill="163D82"/>
          </w:tcPr>
          <w:p w14:paraId="580A3613"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6</w:t>
            </w:r>
          </w:p>
        </w:tc>
        <w:tc>
          <w:tcPr>
            <w:tcW w:w="11225" w:type="dxa"/>
            <w:vMerge w:val="restart"/>
            <w:shd w:val="clear" w:color="auto" w:fill="F2F2F2"/>
          </w:tcPr>
          <w:p w14:paraId="1AC9601B" w14:textId="77777777" w:rsidR="005911BE" w:rsidRPr="005911BE" w:rsidRDefault="005911BE" w:rsidP="005911BE">
            <w:pPr>
              <w:spacing w:before="60" w:after="60" w:line="271" w:lineRule="auto"/>
              <w:jc w:val="both"/>
              <w:rPr>
                <w:rFonts w:ascii="Arial" w:hAnsi="Arial" w:cs="Arial"/>
                <w:b/>
                <w:color w:val="000000"/>
                <w:sz w:val="20"/>
              </w:rPr>
            </w:pPr>
            <w:r>
              <w:rPr>
                <w:rFonts w:ascii="Arial" w:hAnsi="Arial" w:cs="Arial"/>
                <w:b/>
                <w:color w:val="000000"/>
                <w:sz w:val="20"/>
              </w:rPr>
              <w:t>To enable a view to be taken with regard to value for money</w:t>
            </w:r>
            <w:r w:rsidR="00485AE1">
              <w:rPr>
                <w:rFonts w:ascii="Arial" w:hAnsi="Arial" w:cs="Arial"/>
                <w:b/>
                <w:color w:val="000000"/>
                <w:sz w:val="20"/>
              </w:rPr>
              <w:t>,</w:t>
            </w:r>
            <w:r>
              <w:rPr>
                <w:rFonts w:ascii="Arial" w:hAnsi="Arial" w:cs="Arial"/>
                <w:b/>
                <w:color w:val="000000"/>
                <w:sz w:val="20"/>
              </w:rPr>
              <w:t xml:space="preserve"> financial management be closely monitored and a relationship developed between cost and outcomes.</w:t>
            </w:r>
          </w:p>
        </w:tc>
      </w:tr>
      <w:tr w:rsidR="005911BE" w14:paraId="13B82276" w14:textId="77777777" w:rsidTr="005911BE">
        <w:trPr>
          <w:jc w:val="right"/>
        </w:trPr>
        <w:tc>
          <w:tcPr>
            <w:tcW w:w="2494" w:type="dxa"/>
            <w:shd w:val="clear" w:color="auto" w:fill="FFCC00"/>
          </w:tcPr>
          <w:p w14:paraId="40A603A4"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3BE678E1" w14:textId="77777777" w:rsidR="005911BE" w:rsidRDefault="005911BE" w:rsidP="005911BE">
            <w:pPr>
              <w:spacing w:before="60" w:after="60" w:line="271" w:lineRule="auto"/>
              <w:jc w:val="center"/>
              <w:rPr>
                <w:rFonts w:ascii="Arial" w:hAnsi="Arial" w:cs="Arial"/>
                <w:color w:val="000000"/>
                <w:sz w:val="20"/>
              </w:rPr>
            </w:pPr>
          </w:p>
        </w:tc>
      </w:tr>
    </w:tbl>
    <w:p w14:paraId="1A0ED0BA" w14:textId="34862E86"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Given the uncertainty of the initial service provision with the issue of staffing and who might transfer under TuPE</w:t>
      </w:r>
      <w:r w:rsidR="00485AE1">
        <w:rPr>
          <w:rFonts w:ascii="Arial" w:hAnsi="Arial" w:cs="Arial"/>
          <w:color w:val="000000"/>
          <w:sz w:val="20"/>
        </w:rPr>
        <w:t>,</w:t>
      </w:r>
      <w:r w:rsidRPr="005911BE">
        <w:rPr>
          <w:rFonts w:ascii="Arial" w:hAnsi="Arial" w:cs="Arial"/>
          <w:color w:val="000000"/>
          <w:sz w:val="20"/>
        </w:rPr>
        <w:t xml:space="preserve"> and the unknown quantity as to victim participation</w:t>
      </w:r>
      <w:r w:rsidR="00485AE1">
        <w:rPr>
          <w:rFonts w:ascii="Arial" w:hAnsi="Arial" w:cs="Arial"/>
          <w:color w:val="000000"/>
          <w:sz w:val="20"/>
        </w:rPr>
        <w:t>,</w:t>
      </w:r>
      <w:r w:rsidRPr="005911BE">
        <w:rPr>
          <w:rFonts w:ascii="Arial" w:hAnsi="Arial" w:cs="Arial"/>
          <w:color w:val="000000"/>
          <w:sz w:val="20"/>
        </w:rPr>
        <w:t xml:space="preserve"> it would be good practice in conjunction with the Provider to review the service and the various costs involved, say after the first year of operation.  Also</w:t>
      </w:r>
      <w:r w:rsidR="00485AE1">
        <w:rPr>
          <w:rFonts w:ascii="Arial" w:hAnsi="Arial" w:cs="Arial"/>
          <w:color w:val="000000"/>
          <w:sz w:val="20"/>
        </w:rPr>
        <w:t>,</w:t>
      </w:r>
      <w:r w:rsidRPr="005911BE">
        <w:rPr>
          <w:rFonts w:ascii="Arial" w:hAnsi="Arial" w:cs="Arial"/>
          <w:color w:val="000000"/>
          <w:sz w:val="20"/>
        </w:rPr>
        <w:t xml:space="preserve"> such items as the provision and maintenance of major capital items need to be clarified.  For instance</w:t>
      </w:r>
      <w:r w:rsidR="00485AE1">
        <w:rPr>
          <w:rFonts w:ascii="Arial" w:hAnsi="Arial" w:cs="Arial"/>
          <w:color w:val="000000"/>
          <w:sz w:val="20"/>
        </w:rPr>
        <w:t>,</w:t>
      </w:r>
      <w:r w:rsidRPr="005911BE">
        <w:rPr>
          <w:rFonts w:ascii="Arial" w:hAnsi="Arial" w:cs="Arial"/>
          <w:color w:val="000000"/>
          <w:sz w:val="20"/>
        </w:rPr>
        <w:t xml:space="preserve"> the need for essential but </w:t>
      </w:r>
      <w:r w:rsidR="009F4458" w:rsidRPr="005911BE">
        <w:rPr>
          <w:rFonts w:ascii="Arial" w:hAnsi="Arial" w:cs="Arial"/>
          <w:color w:val="000000"/>
          <w:sz w:val="20"/>
        </w:rPr>
        <w:t>expensive</w:t>
      </w:r>
      <w:r w:rsidRPr="005911BE">
        <w:rPr>
          <w:rFonts w:ascii="Arial" w:hAnsi="Arial" w:cs="Arial"/>
          <w:color w:val="000000"/>
          <w:sz w:val="20"/>
        </w:rPr>
        <w:t xml:space="preserve"> equipment should be seen by the commissioners as an essential capital item that they will provide with the day</w:t>
      </w:r>
      <w:r w:rsidR="00485AE1">
        <w:rPr>
          <w:rFonts w:ascii="Arial" w:hAnsi="Arial" w:cs="Arial"/>
          <w:color w:val="000000"/>
          <w:sz w:val="20"/>
        </w:rPr>
        <w:t>-</w:t>
      </w:r>
      <w:r w:rsidRPr="005911BE">
        <w:rPr>
          <w:rFonts w:ascii="Arial" w:hAnsi="Arial" w:cs="Arial"/>
          <w:color w:val="000000"/>
          <w:sz w:val="20"/>
        </w:rPr>
        <w:t>to</w:t>
      </w:r>
      <w:r w:rsidR="00485AE1">
        <w:rPr>
          <w:rFonts w:ascii="Arial" w:hAnsi="Arial" w:cs="Arial"/>
          <w:color w:val="000000"/>
          <w:sz w:val="20"/>
        </w:rPr>
        <w:t>-</w:t>
      </w:r>
      <w:r w:rsidRPr="005911BE">
        <w:rPr>
          <w:rFonts w:ascii="Arial" w:hAnsi="Arial" w:cs="Arial"/>
          <w:color w:val="000000"/>
          <w:sz w:val="20"/>
        </w:rPr>
        <w:t xml:space="preserve">day maintenance costs falling to the Provider. The commissioners should then have in place and should have made provision for the replacement of these </w:t>
      </w:r>
      <w:r w:rsidR="009F4458" w:rsidRPr="005911BE">
        <w:rPr>
          <w:rFonts w:ascii="Arial" w:hAnsi="Arial" w:cs="Arial"/>
          <w:color w:val="000000"/>
          <w:sz w:val="20"/>
        </w:rPr>
        <w:t>capital</w:t>
      </w:r>
      <w:r w:rsidRPr="005911BE">
        <w:rPr>
          <w:rFonts w:ascii="Arial" w:hAnsi="Arial" w:cs="Arial"/>
          <w:color w:val="000000"/>
          <w:sz w:val="20"/>
        </w:rPr>
        <w:t xml:space="preserve"> items at some predetermined future date.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3938E079" w14:textId="77777777" w:rsidTr="005911BE">
        <w:trPr>
          <w:jc w:val="right"/>
        </w:trPr>
        <w:tc>
          <w:tcPr>
            <w:tcW w:w="2494" w:type="dxa"/>
            <w:shd w:val="clear" w:color="auto" w:fill="163D82"/>
          </w:tcPr>
          <w:p w14:paraId="456A2A77"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7</w:t>
            </w:r>
          </w:p>
        </w:tc>
        <w:tc>
          <w:tcPr>
            <w:tcW w:w="11225" w:type="dxa"/>
            <w:vMerge w:val="restart"/>
            <w:shd w:val="clear" w:color="auto" w:fill="F2F2F2"/>
          </w:tcPr>
          <w:p w14:paraId="14EBE83B" w14:textId="77777777" w:rsidR="005911BE" w:rsidRPr="005911BE" w:rsidRDefault="005911BE" w:rsidP="005911BE">
            <w:pPr>
              <w:spacing w:before="60" w:after="60" w:line="271" w:lineRule="auto"/>
              <w:jc w:val="both"/>
              <w:rPr>
                <w:rFonts w:ascii="Arial" w:hAnsi="Arial" w:cs="Arial"/>
                <w:b/>
                <w:color w:val="000000"/>
                <w:sz w:val="20"/>
              </w:rPr>
            </w:pPr>
            <w:r>
              <w:rPr>
                <w:rFonts w:ascii="Arial" w:hAnsi="Arial" w:cs="Arial"/>
                <w:b/>
                <w:color w:val="000000"/>
                <w:sz w:val="20"/>
              </w:rPr>
              <w:t xml:space="preserve">The client to take responsibility for the capital assets (these can be those items with an expected life of more </w:t>
            </w:r>
            <w:r w:rsidR="009F4458">
              <w:rPr>
                <w:rFonts w:ascii="Arial" w:hAnsi="Arial" w:cs="Arial"/>
                <w:b/>
                <w:color w:val="000000"/>
                <w:sz w:val="20"/>
              </w:rPr>
              <w:t>than one year)</w:t>
            </w:r>
            <w:r>
              <w:rPr>
                <w:rFonts w:ascii="Arial" w:hAnsi="Arial" w:cs="Arial"/>
                <w:b/>
                <w:color w:val="000000"/>
                <w:sz w:val="20"/>
              </w:rPr>
              <w:t xml:space="preserve"> while the Provider to take responsibility for maintaining those items.</w:t>
            </w:r>
          </w:p>
        </w:tc>
      </w:tr>
      <w:tr w:rsidR="005911BE" w14:paraId="700F16D9" w14:textId="77777777" w:rsidTr="005911BE">
        <w:trPr>
          <w:jc w:val="right"/>
        </w:trPr>
        <w:tc>
          <w:tcPr>
            <w:tcW w:w="2494" w:type="dxa"/>
            <w:shd w:val="clear" w:color="auto" w:fill="FFCC00"/>
          </w:tcPr>
          <w:p w14:paraId="56084EE8"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17C80907" w14:textId="77777777" w:rsidR="005911BE" w:rsidRDefault="005911BE" w:rsidP="005911BE">
            <w:pPr>
              <w:spacing w:before="60" w:after="60" w:line="271" w:lineRule="auto"/>
              <w:jc w:val="center"/>
              <w:rPr>
                <w:rFonts w:ascii="Arial" w:hAnsi="Arial" w:cs="Arial"/>
                <w:color w:val="000000"/>
                <w:sz w:val="20"/>
              </w:rPr>
            </w:pPr>
          </w:p>
        </w:tc>
      </w:tr>
    </w:tbl>
    <w:p w14:paraId="0DEC83B6" w14:textId="1AB38BDF" w:rsidR="00485AE1" w:rsidRPr="007E412F" w:rsidRDefault="005911BE" w:rsidP="007E412F">
      <w:pPr>
        <w:pStyle w:val="ListParagraph"/>
        <w:spacing w:before="120" w:after="120" w:line="271" w:lineRule="auto"/>
        <w:ind w:left="1440"/>
        <w:jc w:val="both"/>
        <w:rPr>
          <w:rFonts w:ascii="Arial" w:hAnsi="Arial" w:cs="Arial"/>
          <w:b/>
          <w:color w:val="163D82"/>
          <w:sz w:val="20"/>
        </w:rPr>
      </w:pPr>
      <w:r w:rsidRPr="007E412F">
        <w:rPr>
          <w:rFonts w:ascii="Arial" w:hAnsi="Arial" w:cs="Arial"/>
          <w:b/>
          <w:color w:val="163D82"/>
          <w:sz w:val="20"/>
        </w:rPr>
        <w:lastRenderedPageBreak/>
        <w:t xml:space="preserve">Relationship Management  </w:t>
      </w:r>
    </w:p>
    <w:p w14:paraId="4585A0C7" w14:textId="77777777"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 team made up of Commissioners (five in number) with a coordinating Commissioner (NHS England North - Cumbria and North East) and the Provider all have a very positive attitude to making this project work and to work well.  From discussions it became clear that there is a good working relationship between the parties and they are all focussed on the success of this contract.</w:t>
      </w:r>
    </w:p>
    <w:p w14:paraId="3275CCF5" w14:textId="75099E89" w:rsidR="005911BE" w:rsidRDefault="005911BE" w:rsidP="005911BE">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 xml:space="preserve">The Provider has pointed out that the relationship is not balanced with the </w:t>
      </w:r>
      <w:r w:rsidR="00485AE1" w:rsidRPr="005911BE">
        <w:rPr>
          <w:rFonts w:ascii="Arial" w:hAnsi="Arial" w:cs="Arial"/>
          <w:color w:val="000000"/>
          <w:sz w:val="20"/>
        </w:rPr>
        <w:t>Teesside</w:t>
      </w:r>
      <w:r w:rsidRPr="005911BE">
        <w:rPr>
          <w:rFonts w:ascii="Arial" w:hAnsi="Arial" w:cs="Arial"/>
          <w:color w:val="000000"/>
          <w:sz w:val="20"/>
        </w:rPr>
        <w:t xml:space="preserve"> element of the contract being more under their control.  For Durham and Northumbria, who do not contribute financially to this contract, they have staff within their Police establishment who provide part of the SARC service.  This undoubtedly causes tension that the Provider is attempting to manage.  In going forward, this arrangement should be reviewed to support the continuing success of the project.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5911BE" w14:paraId="56423A7E" w14:textId="77777777" w:rsidTr="005911BE">
        <w:trPr>
          <w:jc w:val="right"/>
        </w:trPr>
        <w:tc>
          <w:tcPr>
            <w:tcW w:w="2494" w:type="dxa"/>
            <w:shd w:val="clear" w:color="auto" w:fill="163D82"/>
          </w:tcPr>
          <w:p w14:paraId="6C44A499"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Recommendation: 8</w:t>
            </w:r>
          </w:p>
        </w:tc>
        <w:tc>
          <w:tcPr>
            <w:tcW w:w="11225" w:type="dxa"/>
            <w:vMerge w:val="restart"/>
            <w:shd w:val="clear" w:color="auto" w:fill="F2F2F2"/>
          </w:tcPr>
          <w:p w14:paraId="206B7A5E" w14:textId="1B575D88" w:rsidR="005911BE" w:rsidRPr="005911BE" w:rsidRDefault="0058670B" w:rsidP="00115B1F">
            <w:pPr>
              <w:spacing w:before="60" w:after="60" w:line="271" w:lineRule="auto"/>
              <w:jc w:val="both"/>
              <w:rPr>
                <w:rFonts w:ascii="Arial" w:hAnsi="Arial" w:cs="Arial"/>
                <w:b/>
                <w:color w:val="000000"/>
                <w:sz w:val="20"/>
              </w:rPr>
            </w:pPr>
            <w:r w:rsidRPr="0058670B">
              <w:rPr>
                <w:rFonts w:ascii="Arial" w:hAnsi="Arial" w:cs="Arial"/>
                <w:b/>
                <w:color w:val="000000"/>
                <w:sz w:val="20"/>
              </w:rPr>
              <w:t>Every effort be made to consider co-commissioning opportunities with Northumbria and Durham going forward to align SARC management across the region.</w:t>
            </w:r>
          </w:p>
        </w:tc>
      </w:tr>
      <w:tr w:rsidR="005911BE" w14:paraId="3EBDD944" w14:textId="77777777" w:rsidTr="005911BE">
        <w:trPr>
          <w:jc w:val="right"/>
        </w:trPr>
        <w:tc>
          <w:tcPr>
            <w:tcW w:w="2494" w:type="dxa"/>
            <w:shd w:val="clear" w:color="auto" w:fill="FFCC00"/>
          </w:tcPr>
          <w:p w14:paraId="45CAE584" w14:textId="77777777" w:rsidR="005911BE" w:rsidRPr="005911BE" w:rsidRDefault="005911BE" w:rsidP="005911BE">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14:paraId="13D3C874" w14:textId="77777777" w:rsidR="005911BE" w:rsidRDefault="005911BE" w:rsidP="005911BE">
            <w:pPr>
              <w:spacing w:before="60" w:after="60" w:line="271" w:lineRule="auto"/>
              <w:jc w:val="center"/>
              <w:rPr>
                <w:rFonts w:ascii="Arial" w:hAnsi="Arial" w:cs="Arial"/>
                <w:color w:val="000000"/>
                <w:sz w:val="20"/>
              </w:rPr>
            </w:pPr>
          </w:p>
        </w:tc>
      </w:tr>
    </w:tbl>
    <w:p w14:paraId="1444D85A" w14:textId="77DF1A57" w:rsidR="00485AE1" w:rsidRPr="007E412F" w:rsidRDefault="0058670B" w:rsidP="00CA4D7C">
      <w:pPr>
        <w:pStyle w:val="ListParagraph"/>
        <w:spacing w:before="120" w:after="120" w:line="271" w:lineRule="auto"/>
        <w:ind w:left="1440"/>
        <w:jc w:val="both"/>
        <w:rPr>
          <w:rFonts w:ascii="Arial" w:hAnsi="Arial" w:cs="Arial"/>
          <w:b/>
          <w:color w:val="163D82"/>
          <w:sz w:val="20"/>
        </w:rPr>
      </w:pPr>
      <w:r>
        <w:rPr>
          <w:rFonts w:ascii="Arial" w:hAnsi="Arial" w:cs="Arial"/>
          <w:b/>
          <w:color w:val="163D82"/>
          <w:sz w:val="20"/>
        </w:rPr>
        <w:t>Governance and Reporting</w:t>
      </w:r>
    </w:p>
    <w:p w14:paraId="302CB596" w14:textId="77777777" w:rsidR="00035286" w:rsidRPr="00035286" w:rsidRDefault="00035286" w:rsidP="00CA4D7C">
      <w:pPr>
        <w:pStyle w:val="ListParagraph"/>
        <w:numPr>
          <w:ilvl w:val="1"/>
          <w:numId w:val="2"/>
        </w:numPr>
        <w:spacing w:before="120" w:after="120" w:line="271" w:lineRule="auto"/>
        <w:jc w:val="both"/>
        <w:rPr>
          <w:rFonts w:ascii="Arial" w:hAnsi="Arial" w:cs="Arial"/>
          <w:color w:val="000000"/>
          <w:sz w:val="20"/>
        </w:rPr>
      </w:pPr>
      <w:r w:rsidRPr="00035286">
        <w:rPr>
          <w:rFonts w:ascii="Arial" w:hAnsi="Arial" w:cs="Arial"/>
          <w:color w:val="000000"/>
          <w:sz w:val="20"/>
        </w:rPr>
        <w:t>There is a Local Delivery Board which is the governance forum that will oversee the joint commitment of its Members who work together in order to provide oversight and coordination of care within the Teesside SARC.  2.1. The primary roles and responsibilities of the Local Delivery Board are:</w:t>
      </w:r>
    </w:p>
    <w:p w14:paraId="3E3EFA82" w14:textId="7A9A59E1"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To monitor the delivery of services of Sexual Assault Referral Services within Teesside</w:t>
      </w:r>
      <w:r w:rsidR="0082060B">
        <w:rPr>
          <w:rFonts w:ascii="Arial" w:hAnsi="Arial" w:cs="Arial"/>
          <w:color w:val="000000"/>
          <w:sz w:val="20"/>
        </w:rPr>
        <w:t>;</w:t>
      </w:r>
    </w:p>
    <w:p w14:paraId="111D1DDA" w14:textId="0478367F"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To drive forward the implementation of agreed service development and improvements</w:t>
      </w:r>
      <w:r w:rsidR="0082060B">
        <w:rPr>
          <w:rFonts w:ascii="Arial" w:hAnsi="Arial" w:cs="Arial"/>
          <w:color w:val="000000"/>
          <w:sz w:val="20"/>
        </w:rPr>
        <w:t>;</w:t>
      </w:r>
    </w:p>
    <w:p w14:paraId="250EF8C2" w14:textId="12CF5B7D"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Acknowledge and identify risk and drive strategies that manage, reduce and exclude risks</w:t>
      </w:r>
      <w:r w:rsidR="0082060B">
        <w:rPr>
          <w:rFonts w:ascii="Arial" w:hAnsi="Arial" w:cs="Arial"/>
          <w:color w:val="000000"/>
          <w:sz w:val="20"/>
        </w:rPr>
        <w:t>;</w:t>
      </w:r>
      <w:r w:rsidRPr="00035286">
        <w:rPr>
          <w:rFonts w:ascii="Arial" w:hAnsi="Arial" w:cs="Arial"/>
          <w:color w:val="000000"/>
          <w:sz w:val="20"/>
        </w:rPr>
        <w:t xml:space="preserve"> </w:t>
      </w:r>
    </w:p>
    <w:p w14:paraId="4A69E5AB" w14:textId="61CE2968"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To work together to solve problems and organisational differences creatively and pragmatically and when necessary act as an arbitrator between organisations</w:t>
      </w:r>
      <w:r w:rsidR="0082060B">
        <w:rPr>
          <w:rFonts w:ascii="Arial" w:hAnsi="Arial" w:cs="Arial"/>
          <w:color w:val="000000"/>
          <w:sz w:val="20"/>
        </w:rPr>
        <w:t>;</w:t>
      </w:r>
    </w:p>
    <w:p w14:paraId="5B9CBDFE" w14:textId="487FAB19"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To facilitate access to professional advice and skills from the wider organisation of those at the group</w:t>
      </w:r>
      <w:r w:rsidR="0082060B">
        <w:rPr>
          <w:rFonts w:ascii="Arial" w:hAnsi="Arial" w:cs="Arial"/>
          <w:color w:val="000000"/>
          <w:sz w:val="20"/>
        </w:rPr>
        <w:t>; and</w:t>
      </w:r>
    </w:p>
    <w:p w14:paraId="27319031" w14:textId="64D3C003" w:rsidR="00035286" w:rsidRPr="00035286" w:rsidRDefault="00035286" w:rsidP="00E1735E">
      <w:pPr>
        <w:pStyle w:val="ListParagraph"/>
        <w:numPr>
          <w:ilvl w:val="3"/>
          <w:numId w:val="13"/>
        </w:numPr>
        <w:spacing w:before="120" w:after="120" w:line="271" w:lineRule="auto"/>
        <w:ind w:left="2268" w:hanging="708"/>
        <w:jc w:val="both"/>
        <w:rPr>
          <w:rFonts w:ascii="Arial" w:hAnsi="Arial" w:cs="Arial"/>
          <w:color w:val="000000"/>
          <w:sz w:val="20"/>
        </w:rPr>
      </w:pPr>
      <w:r w:rsidRPr="00035286">
        <w:rPr>
          <w:rFonts w:ascii="Arial" w:hAnsi="Arial" w:cs="Arial"/>
          <w:color w:val="000000"/>
          <w:sz w:val="20"/>
        </w:rPr>
        <w:t xml:space="preserve">Review performance, activity and action plans outcomes in order to make decisions on the future development and delivery of the service. </w:t>
      </w:r>
    </w:p>
    <w:p w14:paraId="33757640" w14:textId="77777777" w:rsidR="00035286" w:rsidRPr="00035286" w:rsidRDefault="00035286" w:rsidP="00CA4D7C">
      <w:pPr>
        <w:pStyle w:val="ListParagraph"/>
        <w:numPr>
          <w:ilvl w:val="1"/>
          <w:numId w:val="2"/>
        </w:numPr>
        <w:spacing w:before="120" w:after="120" w:line="271" w:lineRule="auto"/>
        <w:jc w:val="both"/>
        <w:rPr>
          <w:rFonts w:ascii="Arial" w:hAnsi="Arial" w:cs="Arial"/>
          <w:color w:val="000000"/>
          <w:sz w:val="20"/>
        </w:rPr>
      </w:pPr>
      <w:r w:rsidRPr="00035286">
        <w:rPr>
          <w:rFonts w:ascii="Arial" w:hAnsi="Arial" w:cs="Arial"/>
          <w:color w:val="000000"/>
          <w:sz w:val="20"/>
        </w:rPr>
        <w:t xml:space="preserve">The Local Delivery Board will also provide a vehicle for Members to: </w:t>
      </w:r>
    </w:p>
    <w:p w14:paraId="3C4655E8" w14:textId="29A1DD5D" w:rsidR="00035286" w:rsidRPr="00035286" w:rsidRDefault="00035286" w:rsidP="00E1735E">
      <w:pPr>
        <w:pStyle w:val="ListParagraph"/>
        <w:numPr>
          <w:ilvl w:val="3"/>
          <w:numId w:val="12"/>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Provide expert opinion and advice in resolving local delivery disputes, in regard to the delivery of care within the Teesside SARC</w:t>
      </w:r>
      <w:r w:rsidR="0082060B">
        <w:rPr>
          <w:rFonts w:ascii="Arial" w:hAnsi="Arial" w:cs="Arial"/>
          <w:color w:val="000000"/>
          <w:sz w:val="20"/>
        </w:rPr>
        <w:t>;</w:t>
      </w:r>
    </w:p>
    <w:p w14:paraId="715A8B42" w14:textId="41B6091C" w:rsidR="00035286" w:rsidRPr="00035286" w:rsidRDefault="00035286" w:rsidP="00E1735E">
      <w:pPr>
        <w:pStyle w:val="ListParagraph"/>
        <w:numPr>
          <w:ilvl w:val="3"/>
          <w:numId w:val="12"/>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Identify opportunities for closer collaborative working between all partners; and</w:t>
      </w:r>
    </w:p>
    <w:p w14:paraId="399D44FC" w14:textId="7F884638" w:rsidR="00035286" w:rsidRPr="00035286" w:rsidRDefault="00035286" w:rsidP="00E1735E">
      <w:pPr>
        <w:pStyle w:val="ListParagraph"/>
        <w:numPr>
          <w:ilvl w:val="3"/>
          <w:numId w:val="12"/>
        </w:numPr>
        <w:spacing w:before="120" w:after="120" w:line="271" w:lineRule="auto"/>
        <w:ind w:left="2127" w:hanging="567"/>
        <w:jc w:val="both"/>
        <w:rPr>
          <w:rFonts w:ascii="Arial" w:hAnsi="Arial" w:cs="Arial"/>
          <w:color w:val="000000"/>
          <w:sz w:val="20"/>
        </w:rPr>
      </w:pPr>
      <w:r w:rsidRPr="00035286">
        <w:rPr>
          <w:rFonts w:ascii="Arial" w:hAnsi="Arial" w:cs="Arial"/>
          <w:color w:val="000000"/>
          <w:sz w:val="20"/>
        </w:rPr>
        <w:t>Act as a conduit to networks and connections across the sexual assault referral services, criminal justice system and third party organisations.</w:t>
      </w:r>
    </w:p>
    <w:p w14:paraId="1D69EB8B" w14:textId="77777777" w:rsidR="00A877A0" w:rsidRDefault="00A877A0">
      <w:pPr>
        <w:rPr>
          <w:rFonts w:ascii="Arial" w:hAnsi="Arial" w:cs="Arial"/>
          <w:color w:val="000000"/>
          <w:sz w:val="20"/>
        </w:rPr>
      </w:pPr>
      <w:r>
        <w:rPr>
          <w:rFonts w:ascii="Arial" w:hAnsi="Arial" w:cs="Arial"/>
          <w:color w:val="000000"/>
          <w:sz w:val="20"/>
        </w:rPr>
        <w:br w:type="page"/>
      </w:r>
    </w:p>
    <w:p w14:paraId="616C4180" w14:textId="4A14DCDD" w:rsidR="00035286" w:rsidRDefault="005911BE" w:rsidP="00CA4D7C">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lastRenderedPageBreak/>
        <w:t xml:space="preserve">The core members of this Board are: </w:t>
      </w: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6804"/>
      </w:tblGrid>
      <w:tr w:rsidR="0082060B" w14:paraId="5492014B" w14:textId="77777777" w:rsidTr="007E412F">
        <w:tc>
          <w:tcPr>
            <w:tcW w:w="6662" w:type="dxa"/>
            <w:vAlign w:val="center"/>
          </w:tcPr>
          <w:p w14:paraId="5EDB2939" w14:textId="433E7832"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SARC Manager (or deputy)</w:t>
            </w:r>
          </w:p>
        </w:tc>
        <w:tc>
          <w:tcPr>
            <w:tcW w:w="6804" w:type="dxa"/>
            <w:vAlign w:val="center"/>
          </w:tcPr>
          <w:p w14:paraId="18C9680B" w14:textId="4CEB5E8B"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Service Lead for Crisis Work (or deputy)</w:t>
            </w:r>
          </w:p>
        </w:tc>
      </w:tr>
      <w:tr w:rsidR="0082060B" w14:paraId="7F0BCD70" w14:textId="77777777" w:rsidTr="007E412F">
        <w:tc>
          <w:tcPr>
            <w:tcW w:w="6662" w:type="dxa"/>
            <w:vAlign w:val="center"/>
          </w:tcPr>
          <w:p w14:paraId="00488DDE" w14:textId="121C45C1"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Force Lead (or deputy)</w:t>
            </w:r>
          </w:p>
        </w:tc>
        <w:tc>
          <w:tcPr>
            <w:tcW w:w="6804" w:type="dxa"/>
            <w:vAlign w:val="center"/>
          </w:tcPr>
          <w:p w14:paraId="7A7720A3" w14:textId="72772176"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Service Lead for Forensic Medical Examinations (or deputy)</w:t>
            </w:r>
          </w:p>
        </w:tc>
      </w:tr>
      <w:tr w:rsidR="0082060B" w14:paraId="10C7B014" w14:textId="77777777" w:rsidTr="007E412F">
        <w:tc>
          <w:tcPr>
            <w:tcW w:w="6662" w:type="dxa"/>
            <w:vAlign w:val="center"/>
          </w:tcPr>
          <w:p w14:paraId="360F26E0" w14:textId="761B2C22"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Service Lead(s) for ISVA</w:t>
            </w:r>
          </w:p>
        </w:tc>
        <w:tc>
          <w:tcPr>
            <w:tcW w:w="6804" w:type="dxa"/>
            <w:vAlign w:val="center"/>
          </w:tcPr>
          <w:p w14:paraId="7E531DC9" w14:textId="5C6598B4" w:rsidR="0082060B" w:rsidRDefault="0082060B" w:rsidP="00E1735E">
            <w:pPr>
              <w:pStyle w:val="ListParagraph"/>
              <w:numPr>
                <w:ilvl w:val="0"/>
                <w:numId w:val="11"/>
              </w:numPr>
              <w:spacing w:before="120" w:after="120" w:line="271" w:lineRule="auto"/>
              <w:ind w:left="612" w:hanging="612"/>
              <w:rPr>
                <w:rFonts w:ascii="Arial" w:hAnsi="Arial" w:cs="Arial"/>
                <w:color w:val="000000"/>
                <w:sz w:val="20"/>
              </w:rPr>
            </w:pPr>
            <w:r>
              <w:rPr>
                <w:rFonts w:ascii="Arial" w:hAnsi="Arial" w:cs="Arial"/>
                <w:color w:val="000000"/>
                <w:sz w:val="20"/>
              </w:rPr>
              <w:t>Service Lead(s) for therapeutic services</w:t>
            </w:r>
          </w:p>
        </w:tc>
      </w:tr>
    </w:tbl>
    <w:p w14:paraId="6799C2D5" w14:textId="2D401CE2" w:rsidR="0082060B" w:rsidRDefault="0082060B" w:rsidP="00CA4D7C">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In </w:t>
      </w:r>
      <w:r w:rsidRPr="00446263">
        <w:rPr>
          <w:rFonts w:ascii="Arial" w:hAnsi="Arial" w:cs="Arial"/>
          <w:color w:val="000000"/>
          <w:sz w:val="20"/>
        </w:rPr>
        <w:t>addition, the following can be co</w:t>
      </w:r>
      <w:r>
        <w:rPr>
          <w:rFonts w:ascii="Arial" w:hAnsi="Arial" w:cs="Arial"/>
          <w:color w:val="000000"/>
          <w:sz w:val="20"/>
        </w:rPr>
        <w:t>-</w:t>
      </w:r>
      <w:r w:rsidRPr="00446263">
        <w:rPr>
          <w:rFonts w:ascii="Arial" w:hAnsi="Arial" w:cs="Arial"/>
          <w:color w:val="000000"/>
          <w:sz w:val="20"/>
        </w:rPr>
        <w:t>op</w:t>
      </w:r>
      <w:r>
        <w:rPr>
          <w:rFonts w:ascii="Arial" w:hAnsi="Arial" w:cs="Arial"/>
          <w:color w:val="000000"/>
          <w:sz w:val="20"/>
        </w:rPr>
        <w:t>t</w:t>
      </w:r>
      <w:r w:rsidRPr="00446263">
        <w:rPr>
          <w:rFonts w:ascii="Arial" w:hAnsi="Arial" w:cs="Arial"/>
          <w:color w:val="000000"/>
          <w:sz w:val="20"/>
        </w:rPr>
        <w:t>ed as determined by the core Board members</w:t>
      </w:r>
      <w:r>
        <w:rPr>
          <w:rFonts w:ascii="Arial" w:hAnsi="Arial" w:cs="Arial"/>
          <w:color w:val="000000"/>
          <w:sz w:val="20"/>
        </w:rPr>
        <w:t>:</w:t>
      </w:r>
    </w:p>
    <w:tbl>
      <w:tblPr>
        <w:tblStyle w:val="TableGrid"/>
        <w:tblW w:w="13985"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2"/>
        <w:gridCol w:w="3543"/>
        <w:gridCol w:w="3544"/>
        <w:gridCol w:w="3376"/>
      </w:tblGrid>
      <w:tr w:rsidR="0082060B" w14:paraId="54DB9D5E" w14:textId="77777777" w:rsidTr="00E1735E">
        <w:tc>
          <w:tcPr>
            <w:tcW w:w="3522" w:type="dxa"/>
          </w:tcPr>
          <w:p w14:paraId="08654590" w14:textId="2A37A06F"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sidRPr="00446263">
              <w:rPr>
                <w:rFonts w:ascii="Arial" w:hAnsi="Arial" w:cs="Arial"/>
                <w:color w:val="000000"/>
                <w:sz w:val="20"/>
              </w:rPr>
              <w:t>OPCC Commissioner</w:t>
            </w:r>
          </w:p>
        </w:tc>
        <w:tc>
          <w:tcPr>
            <w:tcW w:w="3543" w:type="dxa"/>
          </w:tcPr>
          <w:p w14:paraId="302A4934" w14:textId="0E26520D"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NHS England Commissioner</w:t>
            </w:r>
          </w:p>
        </w:tc>
        <w:tc>
          <w:tcPr>
            <w:tcW w:w="3544" w:type="dxa"/>
          </w:tcPr>
          <w:p w14:paraId="614729F4" w14:textId="6F26749E"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Public Health England</w:t>
            </w:r>
          </w:p>
        </w:tc>
        <w:tc>
          <w:tcPr>
            <w:tcW w:w="3376" w:type="dxa"/>
          </w:tcPr>
          <w:p w14:paraId="02215C39" w14:textId="3154BE92"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Public Health</w:t>
            </w:r>
          </w:p>
        </w:tc>
      </w:tr>
      <w:tr w:rsidR="0082060B" w14:paraId="70DA83C3" w14:textId="77777777" w:rsidTr="00E1735E">
        <w:tc>
          <w:tcPr>
            <w:tcW w:w="3522" w:type="dxa"/>
          </w:tcPr>
          <w:p w14:paraId="083114DE" w14:textId="51185FC7"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 xml:space="preserve">Key third sector organisations </w:t>
            </w:r>
          </w:p>
        </w:tc>
        <w:tc>
          <w:tcPr>
            <w:tcW w:w="3543" w:type="dxa"/>
          </w:tcPr>
          <w:p w14:paraId="5DFA3A79" w14:textId="28AA328D"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Adult Safeguarding Lead</w:t>
            </w:r>
          </w:p>
        </w:tc>
        <w:tc>
          <w:tcPr>
            <w:tcW w:w="3544" w:type="dxa"/>
          </w:tcPr>
          <w:p w14:paraId="63A22C24" w14:textId="6125F04C"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Children’s Safeguarding Lead</w:t>
            </w:r>
          </w:p>
        </w:tc>
        <w:tc>
          <w:tcPr>
            <w:tcW w:w="3376" w:type="dxa"/>
          </w:tcPr>
          <w:p w14:paraId="5F844867" w14:textId="54661D98" w:rsidR="0082060B" w:rsidRDefault="0082060B" w:rsidP="00E1735E">
            <w:pPr>
              <w:pStyle w:val="ListParagraph"/>
              <w:numPr>
                <w:ilvl w:val="0"/>
                <w:numId w:val="14"/>
              </w:numPr>
              <w:spacing w:before="120" w:after="120" w:line="271" w:lineRule="auto"/>
              <w:ind w:left="582" w:hanging="582"/>
              <w:rPr>
                <w:rFonts w:ascii="Arial" w:hAnsi="Arial" w:cs="Arial"/>
                <w:color w:val="000000"/>
                <w:sz w:val="20"/>
              </w:rPr>
            </w:pPr>
            <w:r>
              <w:rPr>
                <w:rFonts w:ascii="Arial" w:hAnsi="Arial" w:cs="Arial"/>
                <w:color w:val="000000"/>
                <w:sz w:val="20"/>
              </w:rPr>
              <w:t>Force Forensic Lead</w:t>
            </w:r>
          </w:p>
        </w:tc>
      </w:tr>
    </w:tbl>
    <w:p w14:paraId="73970FD1" w14:textId="2E752476"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 Board to meet monthly to progress and monitor governance matters.</w:t>
      </w:r>
    </w:p>
    <w:p w14:paraId="5F048913" w14:textId="77777777" w:rsidR="00CA4D7C" w:rsidRDefault="00CA4D7C" w:rsidP="00CA4D7C">
      <w:pPr>
        <w:pStyle w:val="ListParagraph"/>
        <w:spacing w:before="120" w:after="120" w:line="271" w:lineRule="auto"/>
        <w:ind w:left="144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5911BE" w14:paraId="060B3FEA" w14:textId="77777777" w:rsidTr="005911BE">
        <w:trPr>
          <w:jc w:val="right"/>
        </w:trPr>
        <w:tc>
          <w:tcPr>
            <w:tcW w:w="14400" w:type="dxa"/>
            <w:shd w:val="clear" w:color="auto" w:fill="FFFFFF"/>
          </w:tcPr>
          <w:p w14:paraId="0546BE9D" w14:textId="77777777" w:rsidR="005911BE" w:rsidRPr="005911BE" w:rsidRDefault="005911BE" w:rsidP="00CA4D7C">
            <w:pPr>
              <w:spacing w:before="120" w:after="120" w:line="271" w:lineRule="auto"/>
              <w:rPr>
                <w:rFonts w:ascii="Arial" w:hAnsi="Arial" w:cs="Arial"/>
                <w:b/>
                <w:color w:val="163D82"/>
                <w:sz w:val="20"/>
              </w:rPr>
            </w:pPr>
            <w:r w:rsidRPr="005911BE">
              <w:rPr>
                <w:rFonts w:ascii="Arial" w:hAnsi="Arial" w:cs="Arial"/>
                <w:b/>
                <w:color w:val="163D82"/>
                <w:sz w:val="20"/>
              </w:rPr>
              <w:t>Reputational Risk: Failure to deliver in a manner that meets the expectations of the organisation.</w:t>
            </w:r>
          </w:p>
        </w:tc>
      </w:tr>
    </w:tbl>
    <w:p w14:paraId="789FB44B" w14:textId="77777777"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There has been customer feedback from the start of the contract and this has been identified and appropriate action taken. Under the Contract</w:t>
      </w:r>
      <w:r w:rsidR="009F4458">
        <w:rPr>
          <w:rFonts w:ascii="Arial" w:hAnsi="Arial" w:cs="Arial"/>
          <w:color w:val="000000"/>
          <w:sz w:val="20"/>
        </w:rPr>
        <w:t xml:space="preserve"> the NHS Coordinating Commiss</w:t>
      </w:r>
      <w:r w:rsidRPr="005911BE">
        <w:rPr>
          <w:rFonts w:ascii="Arial" w:hAnsi="Arial" w:cs="Arial"/>
          <w:color w:val="000000"/>
          <w:sz w:val="20"/>
        </w:rPr>
        <w:t xml:space="preserve">ioner maintains a log of all complaints, compliments, near misses </w:t>
      </w:r>
      <w:r w:rsidR="009F4458" w:rsidRPr="005911BE">
        <w:rPr>
          <w:rFonts w:ascii="Arial" w:hAnsi="Arial" w:cs="Arial"/>
          <w:color w:val="000000"/>
          <w:sz w:val="20"/>
        </w:rPr>
        <w:t>etc.</w:t>
      </w:r>
      <w:r w:rsidRPr="005911BE">
        <w:rPr>
          <w:rFonts w:ascii="Arial" w:hAnsi="Arial" w:cs="Arial"/>
          <w:color w:val="000000"/>
          <w:sz w:val="20"/>
        </w:rPr>
        <w:t xml:space="preserve"> and these are used to improve future service delivery.</w:t>
      </w:r>
    </w:p>
    <w:p w14:paraId="21D49B9B" w14:textId="77777777" w:rsidR="005911BE" w:rsidRDefault="005911BE" w:rsidP="00CA4D7C">
      <w:pPr>
        <w:pStyle w:val="ListParagraph"/>
        <w:numPr>
          <w:ilvl w:val="1"/>
          <w:numId w:val="2"/>
        </w:numPr>
        <w:spacing w:before="120" w:after="120" w:line="271" w:lineRule="auto"/>
        <w:jc w:val="both"/>
        <w:rPr>
          <w:rFonts w:ascii="Arial" w:hAnsi="Arial" w:cs="Arial"/>
          <w:color w:val="000000"/>
          <w:sz w:val="20"/>
        </w:rPr>
      </w:pPr>
      <w:r w:rsidRPr="005911BE">
        <w:rPr>
          <w:rFonts w:ascii="Arial" w:hAnsi="Arial" w:cs="Arial"/>
          <w:color w:val="000000"/>
          <w:sz w:val="20"/>
        </w:rPr>
        <w:t>Overall the contract is developing well and all parties clearly are focussed on service delivery and its success.</w:t>
      </w:r>
    </w:p>
    <w:p w14:paraId="7462549C" w14:textId="77777777" w:rsidR="005911BE" w:rsidRDefault="005911BE" w:rsidP="00CA4D7C">
      <w:pPr>
        <w:spacing w:before="120" w:after="120" w:line="271" w:lineRule="auto"/>
        <w:jc w:val="both"/>
        <w:rPr>
          <w:rFonts w:ascii="Arial" w:hAnsi="Arial" w:cs="Arial"/>
          <w:color w:val="000000"/>
          <w:sz w:val="20"/>
        </w:rPr>
      </w:pPr>
    </w:p>
    <w:p w14:paraId="7A0C1414" w14:textId="60BABEA1" w:rsidR="005911BE" w:rsidRDefault="005911BE" w:rsidP="00CA4D7C">
      <w:pPr>
        <w:spacing w:before="120" w:after="120" w:line="271" w:lineRule="auto"/>
        <w:jc w:val="center"/>
        <w:rPr>
          <w:rFonts w:ascii="Arial" w:hAnsi="Arial" w:cs="Arial"/>
          <w:color w:val="000000"/>
          <w:sz w:val="20"/>
        </w:rPr>
      </w:pPr>
      <w:r w:rsidRPr="005911BE">
        <w:rPr>
          <w:rFonts w:ascii="Arial" w:hAnsi="Arial" w:cs="Arial"/>
          <w:color w:val="000000"/>
          <w:sz w:val="20"/>
        </w:rPr>
        <w:t>---------------</w:t>
      </w:r>
    </w:p>
    <w:p w14:paraId="3C6B3502" w14:textId="77777777" w:rsidR="005911BE" w:rsidRPr="005911BE" w:rsidRDefault="005911BE" w:rsidP="00CA4D7C">
      <w:pPr>
        <w:spacing w:before="120" w:after="120" w:line="271" w:lineRule="auto"/>
        <w:jc w:val="center"/>
        <w:rPr>
          <w:rFonts w:ascii="Arial" w:hAnsi="Arial" w:cs="Arial"/>
          <w:color w:val="000000"/>
          <w:sz w:val="20"/>
        </w:rPr>
      </w:pPr>
    </w:p>
    <w:sectPr w:rsidR="005911BE" w:rsidRPr="005911BE" w:rsidSect="005911BE">
      <w:headerReference w:type="default" r:id="rId21"/>
      <w:footerReference w:type="default" r:id="rId22"/>
      <w:pgSz w:w="16838" w:h="11906" w:orient="landscape"/>
      <w:pgMar w:top="850" w:right="850" w:bottom="850" w:left="85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DC070" w14:textId="77777777" w:rsidR="00A15640" w:rsidRDefault="00A15640" w:rsidP="005911BE">
      <w:pPr>
        <w:spacing w:after="0" w:line="240" w:lineRule="auto"/>
      </w:pPr>
      <w:r>
        <w:separator/>
      </w:r>
    </w:p>
  </w:endnote>
  <w:endnote w:type="continuationSeparator" w:id="0">
    <w:p w14:paraId="143F105C" w14:textId="77777777" w:rsidR="00A15640" w:rsidRDefault="00A15640" w:rsidP="00591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26" w:type="dxa"/>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896444" w:rsidRPr="005911BE" w14:paraId="4C176055" w14:textId="77777777" w:rsidTr="00444175">
      <w:trPr>
        <w:trHeight w:hRule="exact" w:val="100"/>
      </w:trPr>
      <w:tc>
        <w:tcPr>
          <w:tcW w:w="567" w:type="dxa"/>
          <w:shd w:val="clear" w:color="auto" w:fill="auto"/>
        </w:tcPr>
        <w:p w14:paraId="2C20084C" w14:textId="77777777" w:rsidR="00896444" w:rsidRPr="005911BE" w:rsidRDefault="00896444" w:rsidP="005911BE">
          <w:pPr>
            <w:pStyle w:val="Footer"/>
            <w:spacing w:after="120"/>
            <w:rPr>
              <w:sz w:val="12"/>
            </w:rPr>
          </w:pPr>
        </w:p>
      </w:tc>
      <w:tc>
        <w:tcPr>
          <w:tcW w:w="1304" w:type="dxa"/>
          <w:shd w:val="clear" w:color="auto" w:fill="auto"/>
        </w:tcPr>
        <w:p w14:paraId="63EB11D1" w14:textId="77777777" w:rsidR="00896444" w:rsidRPr="005911BE" w:rsidRDefault="00896444" w:rsidP="005911BE">
          <w:pPr>
            <w:pStyle w:val="Footer"/>
            <w:spacing w:after="120"/>
            <w:rPr>
              <w:sz w:val="12"/>
            </w:rPr>
          </w:pPr>
        </w:p>
      </w:tc>
    </w:tr>
    <w:tr w:rsidR="00896444" w:rsidRPr="005911BE" w14:paraId="36A2BBE9" w14:textId="77777777" w:rsidTr="00444175">
      <w:trPr>
        <w:trHeight w:hRule="exact" w:val="680"/>
      </w:trPr>
      <w:tc>
        <w:tcPr>
          <w:tcW w:w="567" w:type="dxa"/>
          <w:shd w:val="clear" w:color="auto" w:fill="DC0D15"/>
        </w:tcPr>
        <w:p w14:paraId="37D77BD0" w14:textId="77777777" w:rsidR="00896444" w:rsidRPr="005911BE" w:rsidRDefault="00896444" w:rsidP="005911BE">
          <w:pPr>
            <w:pStyle w:val="Footer"/>
            <w:spacing w:after="120"/>
            <w:rPr>
              <w:rFonts w:ascii="Arial" w:hAnsi="Arial" w:cs="Arial"/>
              <w:b/>
              <w:color w:val="FFFFFF"/>
              <w:sz w:val="32"/>
            </w:rPr>
          </w:pPr>
        </w:p>
      </w:tc>
      <w:tc>
        <w:tcPr>
          <w:tcW w:w="1304" w:type="dxa"/>
          <w:shd w:val="clear" w:color="auto" w:fill="DC0D15"/>
          <w:tcMar>
            <w:left w:w="0" w:type="dxa"/>
          </w:tcMar>
          <w:vAlign w:val="center"/>
        </w:tcPr>
        <w:p w14:paraId="60B5B9B8" w14:textId="77777777" w:rsidR="00896444" w:rsidRPr="005911BE" w:rsidRDefault="00896444" w:rsidP="005911BE">
          <w:pPr>
            <w:pStyle w:val="Footer"/>
            <w:spacing w:after="120"/>
            <w:rPr>
              <w:rFonts w:ascii="Arial" w:hAnsi="Arial" w:cs="Arial"/>
              <w:b/>
              <w:color w:val="FFFFFF"/>
              <w:sz w:val="32"/>
            </w:rPr>
          </w:pPr>
          <w:r w:rsidRPr="005911BE">
            <w:rPr>
              <w:rFonts w:ascii="Arial" w:hAnsi="Arial" w:cs="Arial"/>
              <w:b/>
              <w:color w:val="FFFFFF"/>
              <w:sz w:val="32"/>
            </w:rPr>
            <w:t>2018/19</w:t>
          </w:r>
        </w:p>
      </w:tc>
    </w:tr>
  </w:tbl>
  <w:p w14:paraId="1C0F9AFC" w14:textId="77777777" w:rsidR="00896444" w:rsidRPr="005974C2" w:rsidRDefault="00896444">
    <w:pPr>
      <w:pStyle w:val="Footer"/>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896444" w:rsidRPr="005911BE" w14:paraId="23B5E6DB" w14:textId="77777777" w:rsidTr="005911BE">
      <w:trPr>
        <w:trHeight w:hRule="exact" w:val="100"/>
      </w:trPr>
      <w:tc>
        <w:tcPr>
          <w:tcW w:w="1417" w:type="dxa"/>
          <w:shd w:val="clear" w:color="auto" w:fill="auto"/>
        </w:tcPr>
        <w:p w14:paraId="256E950A" w14:textId="77777777" w:rsidR="00896444" w:rsidRPr="005911BE" w:rsidRDefault="00896444" w:rsidP="005911BE">
          <w:pPr>
            <w:pStyle w:val="Footer"/>
            <w:spacing w:after="120"/>
            <w:rPr>
              <w:sz w:val="12"/>
            </w:rPr>
          </w:pPr>
        </w:p>
      </w:tc>
      <w:tc>
        <w:tcPr>
          <w:tcW w:w="12586" w:type="dxa"/>
          <w:shd w:val="clear" w:color="auto" w:fill="auto"/>
        </w:tcPr>
        <w:p w14:paraId="1E586B6A" w14:textId="77777777" w:rsidR="00896444" w:rsidRPr="005911BE" w:rsidRDefault="00896444" w:rsidP="005911BE">
          <w:pPr>
            <w:pStyle w:val="Footer"/>
            <w:spacing w:after="120"/>
            <w:rPr>
              <w:sz w:val="12"/>
            </w:rPr>
          </w:pPr>
        </w:p>
      </w:tc>
      <w:tc>
        <w:tcPr>
          <w:tcW w:w="1191" w:type="dxa"/>
          <w:shd w:val="clear" w:color="auto" w:fill="auto"/>
        </w:tcPr>
        <w:p w14:paraId="411D7FA0" w14:textId="77777777" w:rsidR="00896444" w:rsidRPr="005911BE" w:rsidRDefault="00896444" w:rsidP="005911BE">
          <w:pPr>
            <w:pStyle w:val="Footer"/>
            <w:spacing w:after="120"/>
            <w:rPr>
              <w:sz w:val="12"/>
            </w:rPr>
          </w:pPr>
        </w:p>
      </w:tc>
    </w:tr>
    <w:tr w:rsidR="00896444" w:rsidRPr="005911BE" w14:paraId="532ECAC9" w14:textId="77777777" w:rsidTr="005911BE">
      <w:trPr>
        <w:trHeight w:hRule="exact" w:val="397"/>
      </w:trPr>
      <w:tc>
        <w:tcPr>
          <w:tcW w:w="1417" w:type="dxa"/>
          <w:shd w:val="clear" w:color="auto" w:fill="auto"/>
          <w:vAlign w:val="bottom"/>
        </w:tcPr>
        <w:p w14:paraId="14662F36" w14:textId="00BEB210" w:rsidR="00896444" w:rsidRPr="00851647" w:rsidRDefault="00896444" w:rsidP="005911BE">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p>
      </w:tc>
      <w:tc>
        <w:tcPr>
          <w:tcW w:w="12586" w:type="dxa"/>
          <w:shd w:val="clear" w:color="auto" w:fill="auto"/>
          <w:vAlign w:val="center"/>
        </w:tcPr>
        <w:p w14:paraId="2F2DE151" w14:textId="77777777" w:rsidR="00896444" w:rsidRPr="005911BE" w:rsidRDefault="00896444" w:rsidP="005911BE">
          <w:pPr>
            <w:pStyle w:val="Footer"/>
            <w:jc w:val="right"/>
            <w:rPr>
              <w:rFonts w:ascii="Arial" w:hAnsi="Arial" w:cs="Arial"/>
              <w:color w:val="BFBFBF"/>
              <w:sz w:val="16"/>
            </w:rPr>
          </w:pPr>
          <w:r w:rsidRPr="00035286">
            <w:rPr>
              <w:rFonts w:ascii="Arial" w:hAnsi="Arial" w:cs="Arial"/>
              <w:color w:val="BFBFBF"/>
              <w:sz w:val="16"/>
            </w:rPr>
            <w:t>The Police and Crime Commissioner for Cleveland and the Chief Constable Cleveland Police</w:t>
          </w:r>
          <w:r w:rsidRPr="005911BE">
            <w:rPr>
              <w:rFonts w:ascii="Arial" w:hAnsi="Arial" w:cs="Arial"/>
              <w:color w:val="BFBFBF"/>
              <w:sz w:val="16"/>
            </w:rPr>
            <w:t xml:space="preserve"> </w:t>
          </w:r>
        </w:p>
        <w:p w14:paraId="0E29AAD5" w14:textId="420EA656" w:rsidR="00896444" w:rsidRPr="005911BE" w:rsidRDefault="00896444" w:rsidP="005974C2">
          <w:pPr>
            <w:pStyle w:val="Footer"/>
            <w:jc w:val="right"/>
            <w:rPr>
              <w:rFonts w:ascii="Arial" w:hAnsi="Arial" w:cs="Arial"/>
              <w:color w:val="BFBFBF"/>
              <w:sz w:val="16"/>
            </w:rPr>
          </w:pPr>
          <w:r w:rsidRPr="005911BE">
            <w:rPr>
              <w:rFonts w:ascii="Arial" w:hAnsi="Arial" w:cs="Arial"/>
              <w:color w:val="BFBFBF"/>
              <w:sz w:val="16"/>
            </w:rPr>
            <w:t>A</w:t>
          </w:r>
          <w:r w:rsidR="005974C2">
            <w:rPr>
              <w:rFonts w:ascii="Arial" w:hAnsi="Arial" w:cs="Arial"/>
              <w:color w:val="BFBFBF"/>
              <w:sz w:val="16"/>
            </w:rPr>
            <w:t>dvisory</w:t>
          </w:r>
          <w:r w:rsidRPr="005911BE">
            <w:rPr>
              <w:rFonts w:ascii="Arial" w:hAnsi="Arial" w:cs="Arial"/>
              <w:color w:val="BFBFBF"/>
              <w:sz w:val="16"/>
            </w:rPr>
            <w:t xml:space="preserve"> Review of OPCC Contract for SARC and ISVA</w:t>
          </w:r>
        </w:p>
      </w:tc>
      <w:tc>
        <w:tcPr>
          <w:tcW w:w="1191" w:type="dxa"/>
          <w:shd w:val="clear" w:color="auto" w:fill="BFBFBF"/>
          <w:vAlign w:val="center"/>
        </w:tcPr>
        <w:p w14:paraId="6F8B6F03" w14:textId="117F25BE" w:rsidR="00896444" w:rsidRPr="005911BE" w:rsidRDefault="00896444" w:rsidP="005911BE">
          <w:pPr>
            <w:pStyle w:val="Footer"/>
            <w:spacing w:after="120"/>
            <w:jc w:val="center"/>
            <w:rPr>
              <w:rFonts w:ascii="Arial" w:hAnsi="Arial" w:cs="Arial"/>
              <w:b/>
              <w:color w:val="FFFFFF"/>
              <w:sz w:val="16"/>
            </w:rPr>
          </w:pPr>
          <w:r w:rsidRPr="005911BE">
            <w:rPr>
              <w:rFonts w:ascii="Arial" w:hAnsi="Arial" w:cs="Arial"/>
              <w:b/>
              <w:color w:val="FFFFFF"/>
              <w:sz w:val="16"/>
            </w:rPr>
            <w:t xml:space="preserve">Page </w:t>
          </w:r>
          <w:r w:rsidRPr="005911BE">
            <w:rPr>
              <w:rFonts w:ascii="Arial" w:hAnsi="Arial" w:cs="Arial"/>
              <w:b/>
              <w:color w:val="FFFFFF"/>
              <w:sz w:val="16"/>
            </w:rPr>
            <w:fldChar w:fldCharType="begin"/>
          </w:r>
          <w:r w:rsidRPr="005911BE">
            <w:rPr>
              <w:rFonts w:ascii="Arial" w:hAnsi="Arial" w:cs="Arial"/>
              <w:b/>
              <w:color w:val="FFFFFF"/>
              <w:sz w:val="16"/>
            </w:rPr>
            <w:instrText xml:space="preserve"> PAGE  \* MERGEFORMAT </w:instrText>
          </w:r>
          <w:r w:rsidRPr="005911BE">
            <w:rPr>
              <w:rFonts w:ascii="Arial" w:hAnsi="Arial" w:cs="Arial"/>
              <w:b/>
              <w:color w:val="FFFFFF"/>
              <w:sz w:val="16"/>
            </w:rPr>
            <w:fldChar w:fldCharType="separate"/>
          </w:r>
          <w:r w:rsidR="00BF3DC1">
            <w:rPr>
              <w:rFonts w:ascii="Arial" w:hAnsi="Arial" w:cs="Arial"/>
              <w:b/>
              <w:noProof/>
              <w:color w:val="FFFFFF"/>
              <w:sz w:val="16"/>
            </w:rPr>
            <w:t>1</w:t>
          </w:r>
          <w:r w:rsidRPr="005911BE">
            <w:rPr>
              <w:rFonts w:ascii="Arial" w:hAnsi="Arial" w:cs="Arial"/>
              <w:b/>
              <w:color w:val="FFFFFF"/>
              <w:sz w:val="16"/>
            </w:rPr>
            <w:fldChar w:fldCharType="end"/>
          </w:r>
        </w:p>
      </w:tc>
    </w:tr>
  </w:tbl>
  <w:p w14:paraId="4526753C" w14:textId="77777777" w:rsidR="00896444" w:rsidRDefault="008964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896444" w:rsidRPr="005911BE" w14:paraId="5A852E4D" w14:textId="77777777" w:rsidTr="005911BE">
      <w:trPr>
        <w:trHeight w:hRule="exact" w:val="100"/>
      </w:trPr>
      <w:tc>
        <w:tcPr>
          <w:tcW w:w="567" w:type="dxa"/>
          <w:shd w:val="clear" w:color="auto" w:fill="auto"/>
        </w:tcPr>
        <w:p w14:paraId="09DE0211" w14:textId="77777777" w:rsidR="00896444" w:rsidRPr="005911BE" w:rsidRDefault="00896444" w:rsidP="005911BE">
          <w:pPr>
            <w:pStyle w:val="Footer"/>
            <w:spacing w:after="120"/>
            <w:rPr>
              <w:sz w:val="12"/>
            </w:rPr>
          </w:pPr>
        </w:p>
      </w:tc>
      <w:tc>
        <w:tcPr>
          <w:tcW w:w="1304" w:type="dxa"/>
          <w:shd w:val="clear" w:color="auto" w:fill="auto"/>
        </w:tcPr>
        <w:p w14:paraId="25020BA3" w14:textId="77777777" w:rsidR="00896444" w:rsidRPr="005911BE" w:rsidRDefault="00896444" w:rsidP="005911BE">
          <w:pPr>
            <w:pStyle w:val="Footer"/>
            <w:spacing w:after="120"/>
            <w:rPr>
              <w:sz w:val="12"/>
            </w:rPr>
          </w:pPr>
        </w:p>
      </w:tc>
    </w:tr>
    <w:tr w:rsidR="00896444" w:rsidRPr="005911BE" w14:paraId="098D399A" w14:textId="77777777" w:rsidTr="005911BE">
      <w:trPr>
        <w:trHeight w:hRule="exact" w:val="680"/>
      </w:trPr>
      <w:tc>
        <w:tcPr>
          <w:tcW w:w="567" w:type="dxa"/>
          <w:shd w:val="clear" w:color="auto" w:fill="DC0D15"/>
        </w:tcPr>
        <w:p w14:paraId="424E21C1" w14:textId="77777777" w:rsidR="00896444" w:rsidRPr="005911BE" w:rsidRDefault="00896444" w:rsidP="005911BE">
          <w:pPr>
            <w:pStyle w:val="Footer"/>
            <w:spacing w:after="120"/>
            <w:rPr>
              <w:rFonts w:ascii="Arial" w:hAnsi="Arial" w:cs="Arial"/>
              <w:b/>
              <w:color w:val="FFFFFF"/>
              <w:sz w:val="32"/>
            </w:rPr>
          </w:pPr>
        </w:p>
      </w:tc>
      <w:tc>
        <w:tcPr>
          <w:tcW w:w="1304" w:type="dxa"/>
          <w:shd w:val="clear" w:color="auto" w:fill="DC0D15"/>
          <w:tcMar>
            <w:left w:w="0" w:type="dxa"/>
          </w:tcMar>
          <w:vAlign w:val="center"/>
        </w:tcPr>
        <w:p w14:paraId="4A71C487" w14:textId="77777777" w:rsidR="00896444" w:rsidRPr="005911BE" w:rsidRDefault="00896444" w:rsidP="005911BE">
          <w:pPr>
            <w:pStyle w:val="Footer"/>
            <w:spacing w:after="120"/>
            <w:rPr>
              <w:rFonts w:ascii="Arial" w:hAnsi="Arial" w:cs="Arial"/>
              <w:b/>
              <w:color w:val="FFFFFF"/>
              <w:sz w:val="32"/>
            </w:rPr>
          </w:pPr>
          <w:r w:rsidRPr="005911BE">
            <w:rPr>
              <w:rFonts w:ascii="Arial" w:hAnsi="Arial" w:cs="Arial"/>
              <w:b/>
              <w:color w:val="FFFFFF"/>
              <w:sz w:val="32"/>
            </w:rPr>
            <w:t>2018/19</w:t>
          </w:r>
        </w:p>
      </w:tc>
    </w:tr>
  </w:tbl>
  <w:p w14:paraId="09E77229" w14:textId="77777777" w:rsidR="00896444" w:rsidRDefault="008964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53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3175"/>
      <w:gridCol w:w="680"/>
      <w:gridCol w:w="567"/>
      <w:gridCol w:w="1191"/>
      <w:gridCol w:w="1673"/>
      <w:gridCol w:w="28"/>
      <w:gridCol w:w="1163"/>
      <w:gridCol w:w="28"/>
    </w:tblGrid>
    <w:tr w:rsidR="00896444" w:rsidRPr="005911BE" w14:paraId="7225D091" w14:textId="77777777" w:rsidTr="00035286">
      <w:trPr>
        <w:trHeight w:hRule="exact" w:val="100"/>
      </w:trPr>
      <w:tc>
        <w:tcPr>
          <w:tcW w:w="567" w:type="dxa"/>
          <w:shd w:val="clear" w:color="auto" w:fill="auto"/>
        </w:tcPr>
        <w:p w14:paraId="4C11016A" w14:textId="77777777" w:rsidR="00896444" w:rsidRPr="005911BE" w:rsidRDefault="00896444" w:rsidP="005911BE">
          <w:pPr>
            <w:pStyle w:val="Footer"/>
            <w:spacing w:after="120"/>
            <w:rPr>
              <w:rFonts w:ascii="Arial" w:hAnsi="Arial" w:cs="Arial"/>
              <w:sz w:val="12"/>
            </w:rPr>
          </w:pPr>
        </w:p>
      </w:tc>
      <w:tc>
        <w:tcPr>
          <w:tcW w:w="1191" w:type="dxa"/>
          <w:shd w:val="clear" w:color="auto" w:fill="auto"/>
        </w:tcPr>
        <w:p w14:paraId="43700B43" w14:textId="77777777" w:rsidR="00896444" w:rsidRPr="005911BE" w:rsidRDefault="00896444" w:rsidP="005911BE">
          <w:pPr>
            <w:pStyle w:val="Footer"/>
            <w:spacing w:after="120"/>
            <w:rPr>
              <w:rFonts w:ascii="Arial" w:hAnsi="Arial" w:cs="Arial"/>
              <w:sz w:val="12"/>
            </w:rPr>
          </w:pPr>
        </w:p>
      </w:tc>
      <w:tc>
        <w:tcPr>
          <w:tcW w:w="2835" w:type="dxa"/>
          <w:shd w:val="clear" w:color="auto" w:fill="auto"/>
        </w:tcPr>
        <w:p w14:paraId="3C6CD551" w14:textId="77777777" w:rsidR="00896444" w:rsidRPr="005911BE" w:rsidRDefault="00896444" w:rsidP="005911BE">
          <w:pPr>
            <w:pStyle w:val="Footer"/>
            <w:spacing w:after="120"/>
            <w:rPr>
              <w:rFonts w:ascii="Arial" w:hAnsi="Arial" w:cs="Arial"/>
              <w:sz w:val="12"/>
            </w:rPr>
          </w:pPr>
        </w:p>
      </w:tc>
      <w:tc>
        <w:tcPr>
          <w:tcW w:w="680" w:type="dxa"/>
          <w:shd w:val="clear" w:color="auto" w:fill="auto"/>
        </w:tcPr>
        <w:p w14:paraId="3640654F" w14:textId="77777777" w:rsidR="00896444" w:rsidRPr="005911BE" w:rsidRDefault="00896444" w:rsidP="005911BE">
          <w:pPr>
            <w:pStyle w:val="Footer"/>
            <w:spacing w:after="120"/>
            <w:rPr>
              <w:rFonts w:ascii="Arial" w:hAnsi="Arial" w:cs="Arial"/>
              <w:sz w:val="12"/>
            </w:rPr>
          </w:pPr>
        </w:p>
      </w:tc>
      <w:tc>
        <w:tcPr>
          <w:tcW w:w="567" w:type="dxa"/>
          <w:shd w:val="clear" w:color="auto" w:fill="auto"/>
        </w:tcPr>
        <w:p w14:paraId="5F7B5C37" w14:textId="77777777" w:rsidR="00896444" w:rsidRPr="005911BE" w:rsidRDefault="00896444" w:rsidP="005911BE">
          <w:pPr>
            <w:pStyle w:val="Footer"/>
            <w:spacing w:after="120"/>
            <w:rPr>
              <w:rFonts w:ascii="Arial" w:hAnsi="Arial" w:cs="Arial"/>
              <w:sz w:val="12"/>
            </w:rPr>
          </w:pPr>
        </w:p>
      </w:tc>
      <w:tc>
        <w:tcPr>
          <w:tcW w:w="1191" w:type="dxa"/>
          <w:shd w:val="clear" w:color="auto" w:fill="auto"/>
        </w:tcPr>
        <w:p w14:paraId="1A8DA5FD" w14:textId="77777777" w:rsidR="00896444" w:rsidRPr="005911BE" w:rsidRDefault="00896444" w:rsidP="005911BE">
          <w:pPr>
            <w:pStyle w:val="Footer"/>
            <w:spacing w:after="120"/>
            <w:rPr>
              <w:rFonts w:ascii="Arial" w:hAnsi="Arial" w:cs="Arial"/>
              <w:sz w:val="12"/>
            </w:rPr>
          </w:pPr>
        </w:p>
      </w:tc>
      <w:tc>
        <w:tcPr>
          <w:tcW w:w="3175" w:type="dxa"/>
          <w:shd w:val="clear" w:color="auto" w:fill="auto"/>
        </w:tcPr>
        <w:p w14:paraId="4725A5FD" w14:textId="77777777" w:rsidR="00896444" w:rsidRPr="005911BE" w:rsidRDefault="00896444" w:rsidP="005911BE">
          <w:pPr>
            <w:pStyle w:val="Footer"/>
            <w:spacing w:after="120"/>
            <w:rPr>
              <w:rFonts w:ascii="Arial" w:hAnsi="Arial" w:cs="Arial"/>
              <w:sz w:val="12"/>
            </w:rPr>
          </w:pPr>
        </w:p>
      </w:tc>
      <w:tc>
        <w:tcPr>
          <w:tcW w:w="680" w:type="dxa"/>
          <w:shd w:val="clear" w:color="auto" w:fill="auto"/>
        </w:tcPr>
        <w:p w14:paraId="0A5DB4E7" w14:textId="77777777" w:rsidR="00896444" w:rsidRPr="005911BE" w:rsidRDefault="00896444" w:rsidP="005911BE">
          <w:pPr>
            <w:pStyle w:val="Footer"/>
            <w:spacing w:after="120"/>
            <w:rPr>
              <w:rFonts w:ascii="Arial" w:hAnsi="Arial" w:cs="Arial"/>
              <w:sz w:val="12"/>
            </w:rPr>
          </w:pPr>
        </w:p>
      </w:tc>
      <w:tc>
        <w:tcPr>
          <w:tcW w:w="567" w:type="dxa"/>
          <w:shd w:val="clear" w:color="auto" w:fill="auto"/>
        </w:tcPr>
        <w:p w14:paraId="47F1BB2A" w14:textId="77777777" w:rsidR="00896444" w:rsidRPr="005911BE" w:rsidRDefault="00896444" w:rsidP="005911BE">
          <w:pPr>
            <w:pStyle w:val="Footer"/>
            <w:spacing w:after="120"/>
            <w:rPr>
              <w:rFonts w:ascii="Arial" w:hAnsi="Arial" w:cs="Arial"/>
              <w:sz w:val="12"/>
            </w:rPr>
          </w:pPr>
        </w:p>
      </w:tc>
      <w:tc>
        <w:tcPr>
          <w:tcW w:w="1191" w:type="dxa"/>
          <w:shd w:val="clear" w:color="auto" w:fill="auto"/>
        </w:tcPr>
        <w:p w14:paraId="1FA60B68" w14:textId="77777777" w:rsidR="00896444" w:rsidRPr="005911BE" w:rsidRDefault="00896444" w:rsidP="005911BE">
          <w:pPr>
            <w:pStyle w:val="Footer"/>
            <w:spacing w:after="120"/>
            <w:rPr>
              <w:rFonts w:ascii="Arial" w:hAnsi="Arial" w:cs="Arial"/>
              <w:sz w:val="12"/>
            </w:rPr>
          </w:pPr>
        </w:p>
      </w:tc>
      <w:tc>
        <w:tcPr>
          <w:tcW w:w="1701" w:type="dxa"/>
          <w:gridSpan w:val="2"/>
          <w:shd w:val="clear" w:color="auto" w:fill="auto"/>
        </w:tcPr>
        <w:p w14:paraId="401063C2" w14:textId="77777777" w:rsidR="00896444" w:rsidRPr="005911BE" w:rsidRDefault="00896444" w:rsidP="005911BE">
          <w:pPr>
            <w:pStyle w:val="Footer"/>
            <w:spacing w:after="120"/>
            <w:rPr>
              <w:rFonts w:ascii="Arial" w:hAnsi="Arial" w:cs="Arial"/>
              <w:sz w:val="12"/>
            </w:rPr>
          </w:pPr>
        </w:p>
      </w:tc>
      <w:tc>
        <w:tcPr>
          <w:tcW w:w="1191" w:type="dxa"/>
          <w:gridSpan w:val="2"/>
          <w:shd w:val="clear" w:color="auto" w:fill="auto"/>
        </w:tcPr>
        <w:p w14:paraId="4FCFCE2F" w14:textId="77777777" w:rsidR="00896444" w:rsidRPr="005911BE" w:rsidRDefault="00896444" w:rsidP="005911BE">
          <w:pPr>
            <w:pStyle w:val="Footer"/>
            <w:spacing w:after="120"/>
            <w:rPr>
              <w:rFonts w:ascii="Arial" w:hAnsi="Arial" w:cs="Arial"/>
              <w:sz w:val="12"/>
            </w:rPr>
          </w:pPr>
        </w:p>
      </w:tc>
    </w:tr>
    <w:tr w:rsidR="00896444" w:rsidRPr="005911BE" w14:paraId="54E9ED20" w14:textId="77777777" w:rsidTr="00035286">
      <w:tc>
        <w:tcPr>
          <w:tcW w:w="567" w:type="dxa"/>
          <w:tcBorders>
            <w:bottom w:val="single" w:sz="12" w:space="0" w:color="FFFFFF"/>
          </w:tcBorders>
          <w:shd w:val="clear" w:color="auto" w:fill="auto"/>
        </w:tcPr>
        <w:p w14:paraId="2FBF2F4E" w14:textId="77777777" w:rsidR="00896444" w:rsidRPr="005911BE" w:rsidRDefault="00896444" w:rsidP="005911B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54869B13" w14:textId="77777777" w:rsidR="00896444" w:rsidRPr="005911BE" w:rsidRDefault="00896444" w:rsidP="005911BE">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14:paraId="4AF81CA4" w14:textId="77777777" w:rsidR="00896444" w:rsidRPr="005911BE" w:rsidRDefault="00896444" w:rsidP="005911BE">
          <w:pPr>
            <w:pStyle w:val="Footer"/>
            <w:spacing w:after="120"/>
            <w:rPr>
              <w:rFonts w:ascii="Arial" w:hAnsi="Arial" w:cs="Arial"/>
              <w:b/>
              <w:color w:val="163D82"/>
              <w:sz w:val="12"/>
            </w:rPr>
          </w:pPr>
        </w:p>
      </w:tc>
      <w:tc>
        <w:tcPr>
          <w:tcW w:w="680" w:type="dxa"/>
          <w:shd w:val="clear" w:color="auto" w:fill="auto"/>
        </w:tcPr>
        <w:p w14:paraId="2B6F9945" w14:textId="77777777" w:rsidR="00896444" w:rsidRPr="005911BE" w:rsidRDefault="00896444" w:rsidP="005911BE">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7357AFCC" w14:textId="77777777" w:rsidR="00896444" w:rsidRPr="005911BE" w:rsidRDefault="00896444" w:rsidP="005911B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06002D1C" w14:textId="77777777" w:rsidR="00896444" w:rsidRPr="005911BE" w:rsidRDefault="00896444" w:rsidP="005911BE">
          <w:pPr>
            <w:pStyle w:val="Footer"/>
            <w:spacing w:after="120"/>
            <w:rPr>
              <w:rFonts w:ascii="Arial" w:hAnsi="Arial" w:cs="Arial"/>
              <w:b/>
              <w:color w:val="163D82"/>
              <w:sz w:val="12"/>
            </w:rPr>
          </w:pPr>
        </w:p>
      </w:tc>
      <w:tc>
        <w:tcPr>
          <w:tcW w:w="3175" w:type="dxa"/>
          <w:tcBorders>
            <w:bottom w:val="single" w:sz="12" w:space="0" w:color="FFFFFF"/>
          </w:tcBorders>
          <w:shd w:val="clear" w:color="auto" w:fill="auto"/>
        </w:tcPr>
        <w:p w14:paraId="4FCF325C" w14:textId="77777777" w:rsidR="00896444" w:rsidRPr="005911BE" w:rsidRDefault="00896444" w:rsidP="005911BE">
          <w:pPr>
            <w:pStyle w:val="Footer"/>
            <w:spacing w:after="120"/>
            <w:rPr>
              <w:rFonts w:ascii="Arial" w:hAnsi="Arial" w:cs="Arial"/>
              <w:b/>
              <w:color w:val="163D82"/>
              <w:sz w:val="12"/>
            </w:rPr>
          </w:pPr>
          <w:r w:rsidRPr="005911BE">
            <w:rPr>
              <w:rFonts w:ascii="Arial" w:hAnsi="Arial" w:cs="Arial"/>
              <w:b/>
              <w:color w:val="163D82"/>
              <w:sz w:val="12"/>
            </w:rPr>
            <w:t>PRIORITY GRADINGS</w:t>
          </w:r>
        </w:p>
      </w:tc>
      <w:tc>
        <w:tcPr>
          <w:tcW w:w="680" w:type="dxa"/>
          <w:shd w:val="clear" w:color="auto" w:fill="auto"/>
        </w:tcPr>
        <w:p w14:paraId="5ACBCD2F" w14:textId="77777777" w:rsidR="00896444" w:rsidRPr="005911BE" w:rsidRDefault="00896444" w:rsidP="005911BE">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578B7524" w14:textId="77777777" w:rsidR="00896444" w:rsidRPr="005911BE" w:rsidRDefault="00896444" w:rsidP="005911B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1C19C397" w14:textId="77777777" w:rsidR="00896444" w:rsidRPr="005911BE" w:rsidRDefault="00896444" w:rsidP="005911BE">
          <w:pPr>
            <w:pStyle w:val="Footer"/>
            <w:spacing w:after="120"/>
            <w:rPr>
              <w:rFonts w:ascii="Arial" w:hAnsi="Arial" w:cs="Arial"/>
              <w:b/>
              <w:color w:val="163D82"/>
              <w:sz w:val="12"/>
            </w:rPr>
          </w:pPr>
        </w:p>
      </w:tc>
      <w:tc>
        <w:tcPr>
          <w:tcW w:w="1701" w:type="dxa"/>
          <w:gridSpan w:val="2"/>
          <w:tcBorders>
            <w:bottom w:val="single" w:sz="12" w:space="0" w:color="FFFFFF"/>
          </w:tcBorders>
          <w:shd w:val="clear" w:color="auto" w:fill="auto"/>
        </w:tcPr>
        <w:p w14:paraId="237145B5" w14:textId="77777777" w:rsidR="00896444" w:rsidRPr="005911BE" w:rsidRDefault="00896444" w:rsidP="005911BE">
          <w:pPr>
            <w:pStyle w:val="Footer"/>
            <w:spacing w:after="120"/>
            <w:rPr>
              <w:rFonts w:ascii="Arial" w:hAnsi="Arial" w:cs="Arial"/>
              <w:b/>
              <w:color w:val="163D82"/>
              <w:sz w:val="12"/>
            </w:rPr>
          </w:pPr>
        </w:p>
      </w:tc>
      <w:tc>
        <w:tcPr>
          <w:tcW w:w="1191" w:type="dxa"/>
          <w:gridSpan w:val="2"/>
          <w:tcBorders>
            <w:bottom w:val="single" w:sz="12" w:space="0" w:color="FFFFFF"/>
          </w:tcBorders>
          <w:shd w:val="clear" w:color="auto" w:fill="auto"/>
        </w:tcPr>
        <w:p w14:paraId="4B8C0007" w14:textId="77777777" w:rsidR="00896444" w:rsidRPr="005911BE" w:rsidRDefault="00896444" w:rsidP="005911BE">
          <w:pPr>
            <w:pStyle w:val="Footer"/>
            <w:spacing w:after="120"/>
            <w:rPr>
              <w:rFonts w:ascii="Arial" w:hAnsi="Arial" w:cs="Arial"/>
              <w:b/>
              <w:color w:val="163D82"/>
              <w:sz w:val="12"/>
            </w:rPr>
          </w:pPr>
        </w:p>
      </w:tc>
    </w:tr>
    <w:tr w:rsidR="00896444" w:rsidRPr="005911BE" w14:paraId="19A9EA72" w14:textId="77777777" w:rsidTr="00035286">
      <w:tc>
        <w:tcPr>
          <w:tcW w:w="567" w:type="dxa"/>
          <w:shd w:val="clear" w:color="auto" w:fill="DC0D15"/>
          <w:vAlign w:val="center"/>
        </w:tcPr>
        <w:p w14:paraId="2D3AC3A3" w14:textId="77777777" w:rsidR="00896444" w:rsidRPr="005911BE" w:rsidRDefault="00896444" w:rsidP="005911BE">
          <w:pPr>
            <w:pStyle w:val="Footer"/>
            <w:spacing w:after="120"/>
            <w:jc w:val="center"/>
            <w:rPr>
              <w:rFonts w:ascii="Arial" w:hAnsi="Arial" w:cs="Arial"/>
              <w:b/>
              <w:color w:val="FFFFFF"/>
              <w:sz w:val="16"/>
            </w:rPr>
          </w:pPr>
          <w:r w:rsidRPr="005911BE">
            <w:rPr>
              <w:rFonts w:ascii="Arial" w:hAnsi="Arial" w:cs="Arial"/>
              <w:b/>
              <w:color w:val="FFFFFF"/>
              <w:sz w:val="16"/>
            </w:rPr>
            <w:t>1</w:t>
          </w:r>
        </w:p>
      </w:tc>
      <w:tc>
        <w:tcPr>
          <w:tcW w:w="1191" w:type="dxa"/>
          <w:shd w:val="clear" w:color="auto" w:fill="D9D9D9"/>
          <w:vAlign w:val="center"/>
        </w:tcPr>
        <w:p w14:paraId="427003FB" w14:textId="77777777" w:rsidR="00896444" w:rsidRPr="005911BE" w:rsidRDefault="00896444" w:rsidP="005911BE">
          <w:pPr>
            <w:pStyle w:val="Footer"/>
            <w:spacing w:after="120"/>
            <w:jc w:val="center"/>
            <w:rPr>
              <w:rFonts w:ascii="Arial" w:hAnsi="Arial" w:cs="Arial"/>
              <w:b/>
              <w:color w:val="163D82"/>
              <w:sz w:val="16"/>
            </w:rPr>
          </w:pPr>
          <w:r w:rsidRPr="005911BE">
            <w:rPr>
              <w:rFonts w:ascii="Arial" w:hAnsi="Arial" w:cs="Arial"/>
              <w:b/>
              <w:color w:val="163D82"/>
              <w:sz w:val="16"/>
            </w:rPr>
            <w:t>URGENT</w:t>
          </w:r>
        </w:p>
      </w:tc>
      <w:tc>
        <w:tcPr>
          <w:tcW w:w="2835" w:type="dxa"/>
          <w:shd w:val="clear" w:color="auto" w:fill="D9D9D9"/>
          <w:vAlign w:val="center"/>
        </w:tcPr>
        <w:p w14:paraId="5E557DC3" w14:textId="77777777" w:rsidR="00896444" w:rsidRPr="005911BE" w:rsidRDefault="00896444" w:rsidP="005911BE">
          <w:pPr>
            <w:pStyle w:val="Footer"/>
            <w:spacing w:after="120"/>
            <w:jc w:val="both"/>
            <w:rPr>
              <w:rFonts w:ascii="Arial" w:hAnsi="Arial" w:cs="Arial"/>
              <w:color w:val="163D82"/>
              <w:sz w:val="16"/>
            </w:rPr>
          </w:pPr>
          <w:r w:rsidRPr="005911BE">
            <w:rPr>
              <w:rFonts w:ascii="Arial" w:hAnsi="Arial" w:cs="Arial"/>
              <w:color w:val="163D82"/>
              <w:sz w:val="16"/>
            </w:rPr>
            <w:t>Fundamental control issue on which action should be taken immediately.</w:t>
          </w:r>
        </w:p>
      </w:tc>
      <w:tc>
        <w:tcPr>
          <w:tcW w:w="680" w:type="dxa"/>
          <w:shd w:val="clear" w:color="auto" w:fill="auto"/>
          <w:vAlign w:val="center"/>
        </w:tcPr>
        <w:p w14:paraId="10C689EB" w14:textId="77777777" w:rsidR="00896444" w:rsidRPr="005911BE" w:rsidRDefault="00896444" w:rsidP="005911BE">
          <w:pPr>
            <w:pStyle w:val="Footer"/>
            <w:spacing w:after="120"/>
            <w:rPr>
              <w:rFonts w:ascii="Arial" w:hAnsi="Arial" w:cs="Arial"/>
              <w:sz w:val="16"/>
            </w:rPr>
          </w:pPr>
        </w:p>
      </w:tc>
      <w:tc>
        <w:tcPr>
          <w:tcW w:w="567" w:type="dxa"/>
          <w:shd w:val="clear" w:color="auto" w:fill="E5730F"/>
          <w:vAlign w:val="center"/>
        </w:tcPr>
        <w:p w14:paraId="2BA5BB50" w14:textId="77777777" w:rsidR="00896444" w:rsidRPr="005911BE" w:rsidRDefault="00896444" w:rsidP="005911BE">
          <w:pPr>
            <w:pStyle w:val="Footer"/>
            <w:spacing w:after="120"/>
            <w:jc w:val="center"/>
            <w:rPr>
              <w:rFonts w:ascii="Arial" w:hAnsi="Arial" w:cs="Arial"/>
              <w:b/>
              <w:color w:val="FFFFFF"/>
              <w:sz w:val="16"/>
            </w:rPr>
          </w:pPr>
          <w:r w:rsidRPr="005911BE">
            <w:rPr>
              <w:rFonts w:ascii="Arial" w:hAnsi="Arial" w:cs="Arial"/>
              <w:b/>
              <w:color w:val="FFFFFF"/>
              <w:sz w:val="16"/>
            </w:rPr>
            <w:t>2</w:t>
          </w:r>
        </w:p>
      </w:tc>
      <w:tc>
        <w:tcPr>
          <w:tcW w:w="1191" w:type="dxa"/>
          <w:shd w:val="clear" w:color="auto" w:fill="D9D9D9"/>
          <w:vAlign w:val="center"/>
        </w:tcPr>
        <w:p w14:paraId="100FB5B8" w14:textId="77777777" w:rsidR="00896444" w:rsidRPr="005911BE" w:rsidRDefault="00896444" w:rsidP="005911BE">
          <w:pPr>
            <w:pStyle w:val="Footer"/>
            <w:spacing w:after="120"/>
            <w:jc w:val="center"/>
            <w:rPr>
              <w:rFonts w:ascii="Arial" w:hAnsi="Arial" w:cs="Arial"/>
              <w:b/>
              <w:color w:val="163D82"/>
              <w:sz w:val="16"/>
            </w:rPr>
          </w:pPr>
          <w:r w:rsidRPr="005911BE">
            <w:rPr>
              <w:rFonts w:ascii="Arial" w:hAnsi="Arial" w:cs="Arial"/>
              <w:b/>
              <w:color w:val="163D82"/>
              <w:sz w:val="16"/>
            </w:rPr>
            <w:t>IMPORTANT</w:t>
          </w:r>
        </w:p>
      </w:tc>
      <w:tc>
        <w:tcPr>
          <w:tcW w:w="3175" w:type="dxa"/>
          <w:shd w:val="clear" w:color="auto" w:fill="D9D9D9"/>
          <w:vAlign w:val="center"/>
        </w:tcPr>
        <w:p w14:paraId="45BB1C86" w14:textId="77777777" w:rsidR="00896444" w:rsidRPr="005911BE" w:rsidRDefault="00896444" w:rsidP="005911BE">
          <w:pPr>
            <w:pStyle w:val="Footer"/>
            <w:spacing w:after="120"/>
            <w:jc w:val="both"/>
            <w:rPr>
              <w:rFonts w:ascii="Arial" w:hAnsi="Arial" w:cs="Arial"/>
              <w:color w:val="163D82"/>
              <w:sz w:val="16"/>
            </w:rPr>
          </w:pPr>
          <w:r w:rsidRPr="005911BE">
            <w:rPr>
              <w:rFonts w:ascii="Arial" w:hAnsi="Arial" w:cs="Arial"/>
              <w:color w:val="163D82"/>
              <w:sz w:val="16"/>
            </w:rPr>
            <w:t>Control issue on which action should be taken at the earliest opportunity.</w:t>
          </w:r>
        </w:p>
      </w:tc>
      <w:tc>
        <w:tcPr>
          <w:tcW w:w="680" w:type="dxa"/>
          <w:shd w:val="clear" w:color="auto" w:fill="auto"/>
          <w:vAlign w:val="center"/>
        </w:tcPr>
        <w:p w14:paraId="364221DD" w14:textId="77777777" w:rsidR="00896444" w:rsidRPr="005911BE" w:rsidRDefault="00896444" w:rsidP="005911BE">
          <w:pPr>
            <w:pStyle w:val="Footer"/>
            <w:spacing w:after="120"/>
            <w:rPr>
              <w:rFonts w:ascii="Arial" w:hAnsi="Arial" w:cs="Arial"/>
              <w:sz w:val="16"/>
            </w:rPr>
          </w:pPr>
        </w:p>
      </w:tc>
      <w:tc>
        <w:tcPr>
          <w:tcW w:w="567" w:type="dxa"/>
          <w:shd w:val="clear" w:color="auto" w:fill="FFCC00"/>
          <w:vAlign w:val="center"/>
        </w:tcPr>
        <w:p w14:paraId="2219E551" w14:textId="77777777" w:rsidR="00896444" w:rsidRPr="005911BE" w:rsidRDefault="00896444" w:rsidP="005911BE">
          <w:pPr>
            <w:pStyle w:val="Footer"/>
            <w:spacing w:after="120"/>
            <w:jc w:val="center"/>
            <w:rPr>
              <w:rFonts w:ascii="Arial" w:hAnsi="Arial" w:cs="Arial"/>
              <w:b/>
              <w:color w:val="FFFFFF"/>
              <w:sz w:val="16"/>
            </w:rPr>
          </w:pPr>
          <w:r w:rsidRPr="005911BE">
            <w:rPr>
              <w:rFonts w:ascii="Arial" w:hAnsi="Arial" w:cs="Arial"/>
              <w:b/>
              <w:color w:val="FFFFFF"/>
              <w:sz w:val="16"/>
            </w:rPr>
            <w:t>3</w:t>
          </w:r>
        </w:p>
      </w:tc>
      <w:tc>
        <w:tcPr>
          <w:tcW w:w="1191" w:type="dxa"/>
          <w:shd w:val="clear" w:color="auto" w:fill="D9D9D9"/>
          <w:vAlign w:val="center"/>
        </w:tcPr>
        <w:p w14:paraId="567F1995" w14:textId="77777777" w:rsidR="00896444" w:rsidRPr="005911BE" w:rsidRDefault="00896444" w:rsidP="005911BE">
          <w:pPr>
            <w:pStyle w:val="Footer"/>
            <w:spacing w:after="120"/>
            <w:jc w:val="center"/>
            <w:rPr>
              <w:rFonts w:ascii="Arial" w:hAnsi="Arial" w:cs="Arial"/>
              <w:b/>
              <w:color w:val="163D82"/>
              <w:sz w:val="16"/>
            </w:rPr>
          </w:pPr>
          <w:r w:rsidRPr="005911BE">
            <w:rPr>
              <w:rFonts w:ascii="Arial" w:hAnsi="Arial" w:cs="Arial"/>
              <w:b/>
              <w:color w:val="163D82"/>
              <w:sz w:val="16"/>
            </w:rPr>
            <w:t>ROUTINE</w:t>
          </w:r>
        </w:p>
      </w:tc>
      <w:tc>
        <w:tcPr>
          <w:tcW w:w="2892" w:type="dxa"/>
          <w:gridSpan w:val="4"/>
          <w:shd w:val="clear" w:color="auto" w:fill="D9D9D9"/>
          <w:vAlign w:val="center"/>
        </w:tcPr>
        <w:p w14:paraId="65055C11" w14:textId="77777777" w:rsidR="00896444" w:rsidRPr="005911BE" w:rsidRDefault="00896444" w:rsidP="005911BE">
          <w:pPr>
            <w:pStyle w:val="Footer"/>
            <w:spacing w:after="120"/>
            <w:jc w:val="both"/>
            <w:rPr>
              <w:rFonts w:ascii="Arial" w:hAnsi="Arial" w:cs="Arial"/>
              <w:color w:val="163D82"/>
              <w:sz w:val="16"/>
            </w:rPr>
          </w:pPr>
          <w:r w:rsidRPr="005911BE">
            <w:rPr>
              <w:rFonts w:ascii="Arial" w:hAnsi="Arial" w:cs="Arial"/>
              <w:color w:val="163D82"/>
              <w:sz w:val="16"/>
            </w:rPr>
            <w:t>Control issue on which action should be taken.</w:t>
          </w:r>
        </w:p>
      </w:tc>
    </w:tr>
    <w:tr w:rsidR="005974C2" w:rsidRPr="005911BE" w14:paraId="56E64A6B" w14:textId="77777777" w:rsidTr="005974C2">
      <w:trPr>
        <w:gridAfter w:val="1"/>
        <w:wAfter w:w="28" w:type="dxa"/>
        <w:trHeight w:hRule="exact" w:val="397"/>
      </w:trPr>
      <w:tc>
        <w:tcPr>
          <w:tcW w:w="1758" w:type="dxa"/>
          <w:gridSpan w:val="2"/>
          <w:shd w:val="clear" w:color="auto" w:fill="auto"/>
          <w:vAlign w:val="bottom"/>
        </w:tcPr>
        <w:p w14:paraId="2693CAF7" w14:textId="4AD594B5" w:rsidR="005974C2" w:rsidRPr="005911BE" w:rsidRDefault="005974C2" w:rsidP="005911BE">
          <w:pPr>
            <w:pStyle w:val="Footer"/>
            <w:spacing w:after="120"/>
            <w:rPr>
              <w:rFonts w:ascii="Arial" w:hAnsi="Arial" w:cs="Arial"/>
            </w:rPr>
          </w:pPr>
        </w:p>
      </w:tc>
      <w:tc>
        <w:tcPr>
          <w:tcW w:w="2835" w:type="dxa"/>
          <w:shd w:val="clear" w:color="auto" w:fill="auto"/>
        </w:tcPr>
        <w:p w14:paraId="0EDE3E60" w14:textId="77777777" w:rsidR="005974C2" w:rsidRPr="005911BE" w:rsidRDefault="005974C2" w:rsidP="005911BE">
          <w:pPr>
            <w:pStyle w:val="Footer"/>
            <w:spacing w:after="120"/>
            <w:rPr>
              <w:rFonts w:ascii="Arial" w:hAnsi="Arial" w:cs="Arial"/>
            </w:rPr>
          </w:pPr>
        </w:p>
      </w:tc>
      <w:tc>
        <w:tcPr>
          <w:tcW w:w="680" w:type="dxa"/>
          <w:shd w:val="clear" w:color="auto" w:fill="auto"/>
        </w:tcPr>
        <w:p w14:paraId="7F0B97C7" w14:textId="77777777" w:rsidR="005974C2" w:rsidRPr="005911BE" w:rsidRDefault="005974C2" w:rsidP="005911BE">
          <w:pPr>
            <w:pStyle w:val="Footer"/>
            <w:spacing w:after="120"/>
            <w:rPr>
              <w:rFonts w:ascii="Arial" w:hAnsi="Arial" w:cs="Arial"/>
            </w:rPr>
          </w:pPr>
        </w:p>
      </w:tc>
      <w:tc>
        <w:tcPr>
          <w:tcW w:w="567" w:type="dxa"/>
          <w:shd w:val="clear" w:color="auto" w:fill="auto"/>
        </w:tcPr>
        <w:p w14:paraId="7ACAA241" w14:textId="77777777" w:rsidR="005974C2" w:rsidRPr="005911BE" w:rsidRDefault="005974C2" w:rsidP="005911BE">
          <w:pPr>
            <w:pStyle w:val="Footer"/>
            <w:spacing w:after="120"/>
            <w:rPr>
              <w:rFonts w:ascii="Arial" w:hAnsi="Arial" w:cs="Arial"/>
            </w:rPr>
          </w:pPr>
        </w:p>
      </w:tc>
      <w:tc>
        <w:tcPr>
          <w:tcW w:w="8477" w:type="dxa"/>
          <w:gridSpan w:val="6"/>
          <w:shd w:val="clear" w:color="auto" w:fill="auto"/>
        </w:tcPr>
        <w:p w14:paraId="524E9520" w14:textId="3A5FD2BE" w:rsidR="005974C2" w:rsidRPr="005911BE" w:rsidRDefault="005974C2" w:rsidP="00035286">
          <w:pPr>
            <w:pStyle w:val="Footer"/>
            <w:ind w:left="-4114"/>
            <w:jc w:val="right"/>
            <w:rPr>
              <w:rFonts w:ascii="Arial" w:hAnsi="Arial" w:cs="Arial"/>
              <w:color w:val="BFBFBF"/>
              <w:sz w:val="16"/>
            </w:rPr>
          </w:pPr>
          <w:r w:rsidRPr="00035286">
            <w:rPr>
              <w:rFonts w:ascii="Arial" w:hAnsi="Arial" w:cs="Arial"/>
              <w:color w:val="BFBFBF"/>
              <w:sz w:val="16"/>
            </w:rPr>
            <w:t>The Police and Crime Commissioner for Cleveland and the Chief Constable Cleveland Police</w:t>
          </w:r>
        </w:p>
        <w:p w14:paraId="2BBBCB30" w14:textId="77777777" w:rsidR="005974C2" w:rsidRPr="005911BE" w:rsidRDefault="005974C2" w:rsidP="005911BE">
          <w:pPr>
            <w:pStyle w:val="Footer"/>
            <w:jc w:val="right"/>
            <w:rPr>
              <w:rFonts w:ascii="Arial" w:hAnsi="Arial" w:cs="Arial"/>
              <w:color w:val="BFBFBF"/>
              <w:sz w:val="16"/>
            </w:rPr>
          </w:pPr>
          <w:r>
            <w:rPr>
              <w:rFonts w:ascii="Arial" w:hAnsi="Arial" w:cs="Arial"/>
              <w:color w:val="BFBFBF"/>
              <w:sz w:val="16"/>
            </w:rPr>
            <w:t>Advisory</w:t>
          </w:r>
          <w:r w:rsidRPr="005911BE">
            <w:rPr>
              <w:rFonts w:ascii="Arial" w:hAnsi="Arial" w:cs="Arial"/>
              <w:color w:val="BFBFBF"/>
              <w:sz w:val="16"/>
            </w:rPr>
            <w:t xml:space="preserve"> Review of OPCC Contract for SARC and ISVA</w:t>
          </w:r>
        </w:p>
      </w:tc>
      <w:tc>
        <w:tcPr>
          <w:tcW w:w="1191" w:type="dxa"/>
          <w:gridSpan w:val="2"/>
          <w:shd w:val="clear" w:color="auto" w:fill="BFBFBF"/>
          <w:vAlign w:val="center"/>
        </w:tcPr>
        <w:p w14:paraId="5E6EACC1" w14:textId="18A654A0" w:rsidR="005974C2" w:rsidRPr="005911BE" w:rsidRDefault="005974C2" w:rsidP="005911BE">
          <w:pPr>
            <w:pStyle w:val="Footer"/>
            <w:spacing w:after="120"/>
            <w:jc w:val="center"/>
            <w:rPr>
              <w:rFonts w:ascii="Arial" w:hAnsi="Arial" w:cs="Arial"/>
              <w:b/>
              <w:color w:val="FFFFFF"/>
              <w:sz w:val="16"/>
            </w:rPr>
          </w:pPr>
          <w:r w:rsidRPr="005911BE">
            <w:rPr>
              <w:rFonts w:ascii="Arial" w:hAnsi="Arial" w:cs="Arial"/>
              <w:b/>
              <w:color w:val="FFFFFF"/>
              <w:sz w:val="16"/>
            </w:rPr>
            <w:t xml:space="preserve">Page </w:t>
          </w:r>
          <w:r w:rsidRPr="005911BE">
            <w:rPr>
              <w:rFonts w:ascii="Arial" w:hAnsi="Arial" w:cs="Arial"/>
              <w:b/>
              <w:color w:val="FFFFFF"/>
              <w:sz w:val="16"/>
            </w:rPr>
            <w:fldChar w:fldCharType="begin"/>
          </w:r>
          <w:r w:rsidRPr="005911BE">
            <w:rPr>
              <w:rFonts w:ascii="Arial" w:hAnsi="Arial" w:cs="Arial"/>
              <w:b/>
              <w:color w:val="FFFFFF"/>
              <w:sz w:val="16"/>
            </w:rPr>
            <w:instrText xml:space="preserve"> PAGE  \* MERGEFORMAT </w:instrText>
          </w:r>
          <w:r w:rsidRPr="005911BE">
            <w:rPr>
              <w:rFonts w:ascii="Arial" w:hAnsi="Arial" w:cs="Arial"/>
              <w:b/>
              <w:color w:val="FFFFFF"/>
              <w:sz w:val="16"/>
            </w:rPr>
            <w:fldChar w:fldCharType="separate"/>
          </w:r>
          <w:r w:rsidR="00BF3DC1">
            <w:rPr>
              <w:rFonts w:ascii="Arial" w:hAnsi="Arial" w:cs="Arial"/>
              <w:b/>
              <w:noProof/>
              <w:color w:val="FFFFFF"/>
              <w:sz w:val="16"/>
            </w:rPr>
            <w:t>5</w:t>
          </w:r>
          <w:r w:rsidRPr="005911BE">
            <w:rPr>
              <w:rFonts w:ascii="Arial" w:hAnsi="Arial" w:cs="Arial"/>
              <w:b/>
              <w:color w:val="FFFFFF"/>
              <w:sz w:val="16"/>
            </w:rPr>
            <w:fldChar w:fldCharType="end"/>
          </w:r>
        </w:p>
      </w:tc>
    </w:tr>
  </w:tbl>
  <w:p w14:paraId="5BC1D0B3" w14:textId="77777777" w:rsidR="00896444" w:rsidRDefault="0089644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896444" w:rsidRPr="005911BE" w14:paraId="5CD1367E" w14:textId="77777777" w:rsidTr="005911BE">
      <w:trPr>
        <w:trHeight w:hRule="exact" w:val="100"/>
      </w:trPr>
      <w:tc>
        <w:tcPr>
          <w:tcW w:w="2381" w:type="dxa"/>
          <w:shd w:val="clear" w:color="auto" w:fill="auto"/>
        </w:tcPr>
        <w:p w14:paraId="4836AA8A" w14:textId="77777777" w:rsidR="00896444" w:rsidRPr="005911BE" w:rsidRDefault="00896444" w:rsidP="005911BE">
          <w:pPr>
            <w:pStyle w:val="Footer"/>
            <w:spacing w:after="120"/>
            <w:rPr>
              <w:rFonts w:ascii="Arial" w:hAnsi="Arial" w:cs="Arial"/>
              <w:sz w:val="12"/>
            </w:rPr>
          </w:pPr>
        </w:p>
      </w:tc>
      <w:tc>
        <w:tcPr>
          <w:tcW w:w="11622" w:type="dxa"/>
          <w:shd w:val="clear" w:color="auto" w:fill="auto"/>
        </w:tcPr>
        <w:p w14:paraId="74393D9B" w14:textId="77777777" w:rsidR="00896444" w:rsidRPr="005911BE" w:rsidRDefault="00896444" w:rsidP="005911BE">
          <w:pPr>
            <w:pStyle w:val="Footer"/>
            <w:spacing w:after="120"/>
            <w:rPr>
              <w:rFonts w:ascii="Arial" w:hAnsi="Arial" w:cs="Arial"/>
              <w:sz w:val="12"/>
            </w:rPr>
          </w:pPr>
        </w:p>
      </w:tc>
      <w:tc>
        <w:tcPr>
          <w:tcW w:w="1191" w:type="dxa"/>
          <w:shd w:val="clear" w:color="auto" w:fill="auto"/>
        </w:tcPr>
        <w:p w14:paraId="52FD5C78" w14:textId="77777777" w:rsidR="00896444" w:rsidRPr="005911BE" w:rsidRDefault="00896444" w:rsidP="005911BE">
          <w:pPr>
            <w:pStyle w:val="Footer"/>
            <w:spacing w:after="120"/>
            <w:rPr>
              <w:rFonts w:ascii="Arial" w:hAnsi="Arial" w:cs="Arial"/>
              <w:sz w:val="12"/>
            </w:rPr>
          </w:pPr>
        </w:p>
      </w:tc>
    </w:tr>
    <w:tr w:rsidR="00896444" w:rsidRPr="005911BE" w14:paraId="4C187BFD" w14:textId="77777777" w:rsidTr="005911BE">
      <w:trPr>
        <w:trHeight w:hRule="exact" w:val="397"/>
      </w:trPr>
      <w:tc>
        <w:tcPr>
          <w:tcW w:w="15194" w:type="dxa"/>
          <w:gridSpan w:val="3"/>
          <w:shd w:val="clear" w:color="auto" w:fill="auto"/>
          <w:vAlign w:val="center"/>
        </w:tcPr>
        <w:p w14:paraId="612463E0" w14:textId="77777777" w:rsidR="00896444" w:rsidRPr="005911BE" w:rsidRDefault="00896444" w:rsidP="005911BE">
          <w:pPr>
            <w:pStyle w:val="Footer"/>
            <w:spacing w:after="120"/>
            <w:jc w:val="center"/>
            <w:rPr>
              <w:rFonts w:ascii="Arial" w:hAnsi="Arial" w:cs="Arial"/>
              <w:b/>
              <w:color w:val="163D82"/>
              <w:sz w:val="20"/>
            </w:rPr>
          </w:pPr>
          <w:r w:rsidRPr="005911BE">
            <w:rPr>
              <w:rFonts w:ascii="Arial" w:hAnsi="Arial" w:cs="Arial"/>
              <w:color w:val="163D82"/>
              <w:sz w:val="12"/>
            </w:rPr>
            <w:t>ADVISORY NOTE</w:t>
          </w:r>
        </w:p>
      </w:tc>
    </w:tr>
    <w:tr w:rsidR="00896444" w:rsidRPr="005911BE" w14:paraId="1E238F73" w14:textId="77777777" w:rsidTr="005911BE">
      <w:trPr>
        <w:trHeight w:hRule="exact" w:val="397"/>
      </w:trPr>
      <w:tc>
        <w:tcPr>
          <w:tcW w:w="15194" w:type="dxa"/>
          <w:gridSpan w:val="3"/>
          <w:tcBorders>
            <w:bottom w:val="single" w:sz="18" w:space="0" w:color="FFFFFF"/>
          </w:tcBorders>
          <w:shd w:val="clear" w:color="auto" w:fill="D9D9D9"/>
          <w:vAlign w:val="center"/>
        </w:tcPr>
        <w:p w14:paraId="62597D2A" w14:textId="77777777" w:rsidR="00896444" w:rsidRPr="005911BE" w:rsidRDefault="00896444" w:rsidP="005911BE">
          <w:pPr>
            <w:pStyle w:val="Footer"/>
            <w:spacing w:after="120"/>
            <w:jc w:val="center"/>
            <w:rPr>
              <w:rFonts w:ascii="Arial" w:hAnsi="Arial" w:cs="Arial"/>
              <w:color w:val="163D82"/>
            </w:rPr>
          </w:pPr>
          <w:r w:rsidRPr="005911BE">
            <w:rPr>
              <w:rFonts w:ascii="Arial" w:hAnsi="Arial" w:cs="Arial"/>
              <w:color w:val="163D82"/>
              <w:sz w:val="16"/>
            </w:rPr>
            <w:t>Operational Effectiveness Matters need to be considered as part of management review of procedures.</w:t>
          </w:r>
        </w:p>
      </w:tc>
    </w:tr>
    <w:tr w:rsidR="00896444" w:rsidRPr="005911BE" w14:paraId="65CFA977" w14:textId="77777777" w:rsidTr="005911BE">
      <w:trPr>
        <w:trHeight w:hRule="exact" w:val="397"/>
      </w:trPr>
      <w:tc>
        <w:tcPr>
          <w:tcW w:w="2381" w:type="dxa"/>
          <w:tcBorders>
            <w:top w:val="single" w:sz="18" w:space="0" w:color="FFFFFF"/>
          </w:tcBorders>
          <w:shd w:val="clear" w:color="auto" w:fill="auto"/>
          <w:vAlign w:val="center"/>
        </w:tcPr>
        <w:p w14:paraId="5542E46D" w14:textId="7D8349A9" w:rsidR="00896444" w:rsidRPr="00851647" w:rsidRDefault="00896444" w:rsidP="005911BE">
          <w:pPr>
            <w:pStyle w:val="Footer"/>
            <w:spacing w:after="120"/>
            <w:rPr>
              <w:rFonts w:ascii="Arial" w:hAnsi="Arial" w:cs="Arial"/>
              <w:outline/>
              <w:color w:val="000000"/>
              <w:sz w:val="32"/>
              <w14:textOutline w14:w="9525" w14:cap="flat" w14:cmpd="sng" w14:algn="ctr">
                <w14:solidFill>
                  <w14:srgbClr w14:val="000000"/>
                </w14:solidFill>
                <w14:prstDash w14:val="solid"/>
                <w14:round/>
              </w14:textOutline>
              <w14:textFill>
                <w14:noFill/>
              </w14:textFill>
            </w:rPr>
          </w:pPr>
        </w:p>
      </w:tc>
      <w:tc>
        <w:tcPr>
          <w:tcW w:w="11622" w:type="dxa"/>
          <w:tcBorders>
            <w:top w:val="single" w:sz="18" w:space="0" w:color="FFFFFF"/>
          </w:tcBorders>
          <w:shd w:val="clear" w:color="auto" w:fill="auto"/>
          <w:vAlign w:val="center"/>
        </w:tcPr>
        <w:p w14:paraId="13DAB682" w14:textId="77777777" w:rsidR="005974C2" w:rsidRDefault="005974C2" w:rsidP="005911BE">
          <w:pPr>
            <w:pStyle w:val="Footer"/>
            <w:jc w:val="right"/>
            <w:rPr>
              <w:rFonts w:ascii="Arial" w:hAnsi="Arial" w:cs="Arial"/>
              <w:color w:val="BFBFBF"/>
              <w:sz w:val="16"/>
            </w:rPr>
          </w:pPr>
          <w:r w:rsidRPr="005974C2">
            <w:rPr>
              <w:rFonts w:ascii="Arial" w:hAnsi="Arial" w:cs="Arial"/>
              <w:color w:val="BFBFBF"/>
              <w:sz w:val="16"/>
            </w:rPr>
            <w:t>The Police and Crime Commissioner for Cleveland and the Chief Constable Cleveland Police</w:t>
          </w:r>
        </w:p>
        <w:p w14:paraId="39DB2DBD" w14:textId="4EC48F91" w:rsidR="00896444" w:rsidRPr="005911BE" w:rsidRDefault="00896444" w:rsidP="005974C2">
          <w:pPr>
            <w:pStyle w:val="Footer"/>
            <w:jc w:val="right"/>
            <w:rPr>
              <w:rFonts w:ascii="Arial" w:hAnsi="Arial" w:cs="Arial"/>
              <w:color w:val="BFBFBF"/>
              <w:sz w:val="16"/>
            </w:rPr>
          </w:pPr>
          <w:r w:rsidRPr="005911BE">
            <w:rPr>
              <w:rFonts w:ascii="Arial" w:hAnsi="Arial" w:cs="Arial"/>
              <w:color w:val="BFBFBF"/>
              <w:sz w:val="16"/>
            </w:rPr>
            <w:t>A</w:t>
          </w:r>
          <w:r w:rsidR="005974C2">
            <w:rPr>
              <w:rFonts w:ascii="Arial" w:hAnsi="Arial" w:cs="Arial"/>
              <w:color w:val="BFBFBF"/>
              <w:sz w:val="16"/>
            </w:rPr>
            <w:t>dvisory</w:t>
          </w:r>
          <w:r w:rsidRPr="005911BE">
            <w:rPr>
              <w:rFonts w:ascii="Arial" w:hAnsi="Arial" w:cs="Arial"/>
              <w:color w:val="BFBFBF"/>
              <w:sz w:val="16"/>
            </w:rPr>
            <w:t xml:space="preserve"> Review of OPCC Contract for SARC and ISVA</w:t>
          </w:r>
        </w:p>
      </w:tc>
      <w:tc>
        <w:tcPr>
          <w:tcW w:w="1191" w:type="dxa"/>
          <w:tcBorders>
            <w:top w:val="single" w:sz="18" w:space="0" w:color="FFFFFF"/>
          </w:tcBorders>
          <w:shd w:val="clear" w:color="auto" w:fill="BFBFBF"/>
        </w:tcPr>
        <w:p w14:paraId="287684C1" w14:textId="43F1F317" w:rsidR="00896444" w:rsidRPr="005911BE" w:rsidRDefault="00896444" w:rsidP="005911BE">
          <w:pPr>
            <w:pStyle w:val="Footer"/>
            <w:spacing w:after="120"/>
            <w:jc w:val="center"/>
            <w:rPr>
              <w:rFonts w:ascii="Arial" w:hAnsi="Arial" w:cs="Arial"/>
              <w:b/>
              <w:color w:val="FFFFFF"/>
              <w:sz w:val="16"/>
            </w:rPr>
          </w:pPr>
          <w:r w:rsidRPr="005911BE">
            <w:rPr>
              <w:rFonts w:ascii="Arial" w:hAnsi="Arial" w:cs="Arial"/>
              <w:b/>
              <w:color w:val="FFFFFF"/>
              <w:sz w:val="16"/>
            </w:rPr>
            <w:t xml:space="preserve">Page </w:t>
          </w:r>
          <w:r w:rsidRPr="005911BE">
            <w:rPr>
              <w:rFonts w:ascii="Arial" w:hAnsi="Arial" w:cs="Arial"/>
              <w:b/>
              <w:color w:val="FFFFFF"/>
              <w:sz w:val="16"/>
            </w:rPr>
            <w:fldChar w:fldCharType="begin"/>
          </w:r>
          <w:r w:rsidRPr="005911BE">
            <w:rPr>
              <w:rFonts w:ascii="Arial" w:hAnsi="Arial" w:cs="Arial"/>
              <w:b/>
              <w:color w:val="FFFFFF"/>
              <w:sz w:val="16"/>
            </w:rPr>
            <w:instrText xml:space="preserve"> PAGE  \* MERGEFORMAT </w:instrText>
          </w:r>
          <w:r w:rsidRPr="005911BE">
            <w:rPr>
              <w:rFonts w:ascii="Arial" w:hAnsi="Arial" w:cs="Arial"/>
              <w:b/>
              <w:color w:val="FFFFFF"/>
              <w:sz w:val="16"/>
            </w:rPr>
            <w:fldChar w:fldCharType="separate"/>
          </w:r>
          <w:r w:rsidR="00BF3DC1">
            <w:rPr>
              <w:rFonts w:ascii="Arial" w:hAnsi="Arial" w:cs="Arial"/>
              <w:b/>
              <w:noProof/>
              <w:color w:val="FFFFFF"/>
              <w:sz w:val="16"/>
            </w:rPr>
            <w:t>6</w:t>
          </w:r>
          <w:r w:rsidRPr="005911BE">
            <w:rPr>
              <w:rFonts w:ascii="Arial" w:hAnsi="Arial" w:cs="Arial"/>
              <w:b/>
              <w:color w:val="FFFFFF"/>
              <w:sz w:val="16"/>
            </w:rPr>
            <w:fldChar w:fldCharType="end"/>
          </w:r>
        </w:p>
      </w:tc>
    </w:tr>
  </w:tbl>
  <w:p w14:paraId="6AA533C3" w14:textId="77777777" w:rsidR="00896444" w:rsidRDefault="0089644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896444" w:rsidRPr="005911BE" w14:paraId="248823F9" w14:textId="77777777" w:rsidTr="005911BE">
      <w:trPr>
        <w:trHeight w:hRule="exact" w:val="100"/>
      </w:trPr>
      <w:tc>
        <w:tcPr>
          <w:tcW w:w="1417" w:type="dxa"/>
          <w:shd w:val="clear" w:color="auto" w:fill="auto"/>
        </w:tcPr>
        <w:p w14:paraId="392E1F99" w14:textId="77777777" w:rsidR="00896444" w:rsidRPr="005911BE" w:rsidRDefault="00896444" w:rsidP="005911BE">
          <w:pPr>
            <w:pStyle w:val="Footer"/>
            <w:spacing w:after="120"/>
            <w:rPr>
              <w:sz w:val="12"/>
            </w:rPr>
          </w:pPr>
        </w:p>
      </w:tc>
      <w:tc>
        <w:tcPr>
          <w:tcW w:w="12586" w:type="dxa"/>
          <w:shd w:val="clear" w:color="auto" w:fill="auto"/>
        </w:tcPr>
        <w:p w14:paraId="397EF18C" w14:textId="77777777" w:rsidR="00896444" w:rsidRPr="005911BE" w:rsidRDefault="00896444" w:rsidP="005911BE">
          <w:pPr>
            <w:pStyle w:val="Footer"/>
            <w:spacing w:after="120"/>
            <w:rPr>
              <w:sz w:val="12"/>
            </w:rPr>
          </w:pPr>
        </w:p>
      </w:tc>
      <w:tc>
        <w:tcPr>
          <w:tcW w:w="1191" w:type="dxa"/>
          <w:shd w:val="clear" w:color="auto" w:fill="auto"/>
        </w:tcPr>
        <w:p w14:paraId="56054DD7" w14:textId="77777777" w:rsidR="00896444" w:rsidRPr="005911BE" w:rsidRDefault="00896444" w:rsidP="005911BE">
          <w:pPr>
            <w:pStyle w:val="Footer"/>
            <w:spacing w:after="120"/>
            <w:rPr>
              <w:sz w:val="12"/>
            </w:rPr>
          </w:pPr>
        </w:p>
      </w:tc>
    </w:tr>
    <w:tr w:rsidR="00896444" w:rsidRPr="005911BE" w14:paraId="6F3F19CB" w14:textId="77777777" w:rsidTr="005911BE">
      <w:trPr>
        <w:trHeight w:hRule="exact" w:val="397"/>
      </w:trPr>
      <w:tc>
        <w:tcPr>
          <w:tcW w:w="1417" w:type="dxa"/>
          <w:shd w:val="clear" w:color="auto" w:fill="auto"/>
          <w:vAlign w:val="bottom"/>
        </w:tcPr>
        <w:p w14:paraId="15D8CC65" w14:textId="1794AB1D" w:rsidR="00896444" w:rsidRPr="00851647" w:rsidRDefault="00896444" w:rsidP="005911BE">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p>
      </w:tc>
      <w:tc>
        <w:tcPr>
          <w:tcW w:w="12586" w:type="dxa"/>
          <w:shd w:val="clear" w:color="auto" w:fill="auto"/>
          <w:vAlign w:val="center"/>
        </w:tcPr>
        <w:p w14:paraId="3925F65D" w14:textId="77777777" w:rsidR="00896444" w:rsidRPr="00444175" w:rsidRDefault="00896444" w:rsidP="005911BE">
          <w:pPr>
            <w:pStyle w:val="Footer"/>
            <w:jc w:val="right"/>
            <w:rPr>
              <w:rFonts w:ascii="Arial" w:hAnsi="Arial" w:cs="Arial"/>
              <w:color w:val="BFBFBF"/>
              <w:sz w:val="16"/>
            </w:rPr>
          </w:pPr>
          <w:r w:rsidRPr="00444175">
            <w:rPr>
              <w:rFonts w:ascii="Arial" w:hAnsi="Arial" w:cs="Arial"/>
              <w:color w:val="BFBFBF"/>
              <w:sz w:val="16"/>
            </w:rPr>
            <w:t xml:space="preserve">The Police and Crime Commissioner for Cleveland and the Chief Constable Cleveland Police  </w:t>
          </w:r>
        </w:p>
        <w:p w14:paraId="0069260E" w14:textId="77777777" w:rsidR="00896444" w:rsidRPr="005911BE" w:rsidRDefault="00896444" w:rsidP="005911BE">
          <w:pPr>
            <w:pStyle w:val="Footer"/>
            <w:jc w:val="right"/>
            <w:rPr>
              <w:rFonts w:ascii="Arial" w:hAnsi="Arial" w:cs="Arial"/>
              <w:b/>
              <w:color w:val="BFBFBF"/>
              <w:sz w:val="16"/>
            </w:rPr>
          </w:pPr>
          <w:r w:rsidRPr="00444175">
            <w:rPr>
              <w:rFonts w:ascii="Arial" w:hAnsi="Arial" w:cs="Arial"/>
              <w:color w:val="BFBFBF"/>
              <w:sz w:val="16"/>
            </w:rPr>
            <w:t>Advisory Review of OPCC Contract for SARC and ISVA</w:t>
          </w:r>
        </w:p>
      </w:tc>
      <w:tc>
        <w:tcPr>
          <w:tcW w:w="1191" w:type="dxa"/>
          <w:shd w:val="clear" w:color="auto" w:fill="BFBFBF"/>
          <w:vAlign w:val="center"/>
        </w:tcPr>
        <w:p w14:paraId="5CE59983" w14:textId="2A44805E" w:rsidR="00896444" w:rsidRPr="00444175" w:rsidRDefault="00896444" w:rsidP="005911BE">
          <w:pPr>
            <w:pStyle w:val="Footer"/>
            <w:spacing w:after="120"/>
            <w:jc w:val="center"/>
            <w:rPr>
              <w:rFonts w:ascii="Arial" w:hAnsi="Arial" w:cs="Arial"/>
              <w:b/>
              <w:color w:val="FFFFFF"/>
              <w:sz w:val="16"/>
            </w:rPr>
          </w:pPr>
          <w:r w:rsidRPr="00444175">
            <w:rPr>
              <w:rFonts w:ascii="Arial" w:hAnsi="Arial" w:cs="Arial"/>
              <w:b/>
              <w:color w:val="FFFFFF"/>
              <w:sz w:val="16"/>
            </w:rPr>
            <w:t xml:space="preserve">Page </w:t>
          </w:r>
          <w:r w:rsidRPr="00444175">
            <w:rPr>
              <w:rFonts w:ascii="Arial" w:hAnsi="Arial" w:cs="Arial"/>
              <w:b/>
              <w:color w:val="FFFFFF"/>
              <w:sz w:val="16"/>
            </w:rPr>
            <w:fldChar w:fldCharType="begin"/>
          </w:r>
          <w:r w:rsidRPr="00444175">
            <w:rPr>
              <w:rFonts w:ascii="Arial" w:hAnsi="Arial" w:cs="Arial"/>
              <w:b/>
              <w:color w:val="FFFFFF"/>
              <w:sz w:val="16"/>
            </w:rPr>
            <w:instrText xml:space="preserve"> PAGE  \* MERGEFORMAT </w:instrText>
          </w:r>
          <w:r w:rsidRPr="00444175">
            <w:rPr>
              <w:rFonts w:ascii="Arial" w:hAnsi="Arial" w:cs="Arial"/>
              <w:b/>
              <w:color w:val="FFFFFF"/>
              <w:sz w:val="16"/>
            </w:rPr>
            <w:fldChar w:fldCharType="separate"/>
          </w:r>
          <w:r w:rsidR="00BF3DC1">
            <w:rPr>
              <w:rFonts w:ascii="Arial" w:hAnsi="Arial" w:cs="Arial"/>
              <w:b/>
              <w:noProof/>
              <w:color w:val="FFFFFF"/>
              <w:sz w:val="16"/>
            </w:rPr>
            <w:t>8</w:t>
          </w:r>
          <w:r w:rsidRPr="00444175">
            <w:rPr>
              <w:rFonts w:ascii="Arial" w:hAnsi="Arial" w:cs="Arial"/>
              <w:b/>
              <w:color w:val="FFFFFF"/>
              <w:sz w:val="16"/>
            </w:rPr>
            <w:fldChar w:fldCharType="end"/>
          </w:r>
        </w:p>
      </w:tc>
    </w:tr>
  </w:tbl>
  <w:p w14:paraId="62CD7BDA" w14:textId="77777777" w:rsidR="00896444" w:rsidRDefault="0089644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896444" w:rsidRPr="005911BE" w14:paraId="10831AA7" w14:textId="77777777" w:rsidTr="005911BE">
      <w:trPr>
        <w:trHeight w:hRule="exact" w:val="100"/>
      </w:trPr>
      <w:tc>
        <w:tcPr>
          <w:tcW w:w="1417" w:type="dxa"/>
          <w:shd w:val="clear" w:color="auto" w:fill="auto"/>
        </w:tcPr>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896444" w:rsidRPr="005911BE" w14:paraId="20A1636A" w14:textId="77777777" w:rsidTr="005911BE">
            <w:trPr>
              <w:trHeight w:hRule="exact" w:val="100"/>
            </w:trPr>
            <w:tc>
              <w:tcPr>
                <w:tcW w:w="1417" w:type="dxa"/>
                <w:shd w:val="clear" w:color="auto" w:fill="auto"/>
              </w:tcPr>
              <w:p w14:paraId="1A53FA01" w14:textId="77777777" w:rsidR="00896444" w:rsidRPr="005911BE" w:rsidRDefault="00896444" w:rsidP="005911BE">
                <w:pPr>
                  <w:pStyle w:val="Footer"/>
                  <w:spacing w:after="120"/>
                  <w:rPr>
                    <w:sz w:val="12"/>
                  </w:rPr>
                </w:pPr>
              </w:p>
            </w:tc>
            <w:tc>
              <w:tcPr>
                <w:tcW w:w="12586" w:type="dxa"/>
                <w:shd w:val="clear" w:color="auto" w:fill="auto"/>
              </w:tcPr>
              <w:p w14:paraId="22AAA52C" w14:textId="77777777" w:rsidR="00896444" w:rsidRPr="005911BE" w:rsidRDefault="00896444" w:rsidP="005911BE">
                <w:pPr>
                  <w:pStyle w:val="Footer"/>
                  <w:spacing w:after="120"/>
                  <w:rPr>
                    <w:sz w:val="12"/>
                  </w:rPr>
                </w:pPr>
              </w:p>
            </w:tc>
            <w:tc>
              <w:tcPr>
                <w:tcW w:w="1191" w:type="dxa"/>
                <w:shd w:val="clear" w:color="auto" w:fill="auto"/>
              </w:tcPr>
              <w:p w14:paraId="078F544B" w14:textId="77777777" w:rsidR="00896444" w:rsidRPr="005911BE" w:rsidRDefault="00896444" w:rsidP="005911BE">
                <w:pPr>
                  <w:pStyle w:val="Footer"/>
                  <w:spacing w:after="120"/>
                  <w:rPr>
                    <w:sz w:val="12"/>
                  </w:rPr>
                </w:pPr>
              </w:p>
            </w:tc>
          </w:tr>
          <w:tr w:rsidR="00896444" w:rsidRPr="005911BE" w14:paraId="1F0480E4" w14:textId="77777777" w:rsidTr="005911BE">
            <w:trPr>
              <w:trHeight w:hRule="exact" w:val="397"/>
            </w:trPr>
            <w:tc>
              <w:tcPr>
                <w:tcW w:w="1417" w:type="dxa"/>
                <w:shd w:val="clear" w:color="auto" w:fill="auto"/>
                <w:vAlign w:val="bottom"/>
              </w:tcPr>
              <w:p w14:paraId="6A6FACC0" w14:textId="77777777" w:rsidR="00896444" w:rsidRPr="00851647" w:rsidRDefault="00896444" w:rsidP="005911BE">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r w:rsidRPr="00851647">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t>DRAFT</w:t>
                </w:r>
              </w:p>
            </w:tc>
            <w:tc>
              <w:tcPr>
                <w:tcW w:w="12586" w:type="dxa"/>
                <w:shd w:val="clear" w:color="auto" w:fill="auto"/>
                <w:vAlign w:val="center"/>
              </w:tcPr>
              <w:p w14:paraId="59433A62" w14:textId="77777777" w:rsidR="00896444" w:rsidRPr="005911BE" w:rsidRDefault="00896444" w:rsidP="005911BE">
                <w:pPr>
                  <w:pStyle w:val="Footer"/>
                  <w:jc w:val="right"/>
                  <w:rPr>
                    <w:rFonts w:ascii="Arial" w:hAnsi="Arial" w:cs="Arial"/>
                    <w:b/>
                    <w:color w:val="BFBFBF"/>
                    <w:sz w:val="16"/>
                  </w:rPr>
                </w:pPr>
                <w:r w:rsidRPr="005911BE">
                  <w:rPr>
                    <w:rFonts w:ascii="Arial" w:hAnsi="Arial" w:cs="Arial"/>
                    <w:b/>
                    <w:color w:val="BFBFBF"/>
                    <w:sz w:val="16"/>
                  </w:rPr>
                  <w:t xml:space="preserve">Cleveland Police </w:t>
                </w:r>
              </w:p>
              <w:p w14:paraId="0323AC61" w14:textId="77777777" w:rsidR="00896444" w:rsidRPr="005911BE" w:rsidRDefault="00896444" w:rsidP="005911BE">
                <w:pPr>
                  <w:pStyle w:val="Footer"/>
                  <w:jc w:val="right"/>
                  <w:rPr>
                    <w:rFonts w:ascii="Arial" w:hAnsi="Arial" w:cs="Arial"/>
                    <w:b/>
                    <w:color w:val="BFBFBF"/>
                    <w:sz w:val="16"/>
                  </w:rPr>
                </w:pPr>
                <w:r w:rsidRPr="005911BE">
                  <w:rPr>
                    <w:rFonts w:ascii="Arial" w:hAnsi="Arial" w:cs="Arial"/>
                    <w:b/>
                    <w:color w:val="BFBFBF"/>
                    <w:sz w:val="16"/>
                  </w:rPr>
                  <w:t>Assurance Review of OPCC Contract for SARC and ISVA</w:t>
                </w:r>
              </w:p>
            </w:tc>
            <w:tc>
              <w:tcPr>
                <w:tcW w:w="1191" w:type="dxa"/>
                <w:shd w:val="clear" w:color="auto" w:fill="BFBFBF"/>
                <w:vAlign w:val="center"/>
              </w:tcPr>
              <w:p w14:paraId="0A98B280" w14:textId="2DA684A5" w:rsidR="00896444" w:rsidRPr="005911BE" w:rsidRDefault="00896444" w:rsidP="005911BE">
                <w:pPr>
                  <w:pStyle w:val="Footer"/>
                  <w:spacing w:after="120"/>
                  <w:jc w:val="center"/>
                  <w:rPr>
                    <w:rFonts w:ascii="Arial" w:hAnsi="Arial" w:cs="Arial"/>
                    <w:b/>
                    <w:color w:val="FFFFFF"/>
                    <w:sz w:val="20"/>
                  </w:rPr>
                </w:pPr>
                <w:r w:rsidRPr="005911BE">
                  <w:rPr>
                    <w:rFonts w:ascii="Arial" w:hAnsi="Arial" w:cs="Arial"/>
                    <w:b/>
                    <w:color w:val="FFFFFF"/>
                    <w:sz w:val="20"/>
                  </w:rPr>
                  <w:t xml:space="preserve">Page </w:t>
                </w:r>
                <w:r w:rsidRPr="005911BE">
                  <w:rPr>
                    <w:rFonts w:ascii="Arial" w:hAnsi="Arial" w:cs="Arial"/>
                    <w:b/>
                    <w:color w:val="FFFFFF"/>
                    <w:sz w:val="20"/>
                  </w:rPr>
                  <w:fldChar w:fldCharType="begin"/>
                </w:r>
                <w:r w:rsidRPr="005911BE">
                  <w:rPr>
                    <w:rFonts w:ascii="Arial" w:hAnsi="Arial" w:cs="Arial"/>
                    <w:b/>
                    <w:color w:val="FFFFFF"/>
                    <w:sz w:val="20"/>
                  </w:rPr>
                  <w:instrText xml:space="preserve"> PAGE  \* MERGEFORMAT </w:instrText>
                </w:r>
                <w:r w:rsidRPr="005911BE">
                  <w:rPr>
                    <w:rFonts w:ascii="Arial" w:hAnsi="Arial" w:cs="Arial"/>
                    <w:b/>
                    <w:color w:val="FFFFFF"/>
                    <w:sz w:val="20"/>
                  </w:rPr>
                  <w:fldChar w:fldCharType="separate"/>
                </w:r>
                <w:r w:rsidR="00BF3DC1">
                  <w:rPr>
                    <w:rFonts w:ascii="Arial" w:hAnsi="Arial" w:cs="Arial"/>
                    <w:b/>
                    <w:noProof/>
                    <w:color w:val="FFFFFF"/>
                    <w:sz w:val="20"/>
                  </w:rPr>
                  <w:t>14</w:t>
                </w:r>
                <w:r w:rsidRPr="005911BE">
                  <w:rPr>
                    <w:rFonts w:ascii="Arial" w:hAnsi="Arial" w:cs="Arial"/>
                    <w:b/>
                    <w:color w:val="FFFFFF"/>
                    <w:sz w:val="20"/>
                  </w:rPr>
                  <w:fldChar w:fldCharType="end"/>
                </w:r>
              </w:p>
            </w:tc>
          </w:tr>
        </w:tbl>
        <w:p w14:paraId="0AD171A1" w14:textId="77777777" w:rsidR="00896444" w:rsidRPr="005911BE" w:rsidRDefault="00896444" w:rsidP="005911BE">
          <w:pPr>
            <w:pStyle w:val="Footer"/>
            <w:spacing w:after="120"/>
            <w:rPr>
              <w:sz w:val="12"/>
            </w:rPr>
          </w:pPr>
        </w:p>
      </w:tc>
      <w:tc>
        <w:tcPr>
          <w:tcW w:w="12586" w:type="dxa"/>
          <w:shd w:val="clear" w:color="auto" w:fill="auto"/>
        </w:tcPr>
        <w:p w14:paraId="2000EAAB" w14:textId="77777777" w:rsidR="00896444" w:rsidRPr="005911BE" w:rsidRDefault="00896444" w:rsidP="005911BE">
          <w:pPr>
            <w:pStyle w:val="Footer"/>
            <w:spacing w:after="120"/>
            <w:rPr>
              <w:sz w:val="12"/>
            </w:rPr>
          </w:pPr>
        </w:p>
      </w:tc>
      <w:tc>
        <w:tcPr>
          <w:tcW w:w="1191" w:type="dxa"/>
          <w:shd w:val="clear" w:color="auto" w:fill="auto"/>
        </w:tcPr>
        <w:p w14:paraId="5E3774A7" w14:textId="77777777" w:rsidR="00896444" w:rsidRPr="005911BE" w:rsidRDefault="00896444" w:rsidP="005911BE">
          <w:pPr>
            <w:pStyle w:val="Footer"/>
            <w:spacing w:after="120"/>
            <w:rPr>
              <w:sz w:val="12"/>
            </w:rPr>
          </w:pPr>
        </w:p>
      </w:tc>
    </w:tr>
    <w:tr w:rsidR="00896444" w:rsidRPr="005911BE" w14:paraId="05AD3FE6" w14:textId="77777777" w:rsidTr="005911BE">
      <w:trPr>
        <w:trHeight w:hRule="exact" w:val="397"/>
      </w:trPr>
      <w:tc>
        <w:tcPr>
          <w:tcW w:w="1417" w:type="dxa"/>
          <w:shd w:val="clear" w:color="auto" w:fill="auto"/>
          <w:vAlign w:val="bottom"/>
        </w:tcPr>
        <w:p w14:paraId="10A22AB9" w14:textId="0762C404" w:rsidR="00896444" w:rsidRPr="00851647" w:rsidRDefault="00896444" w:rsidP="005911BE">
          <w:pPr>
            <w:pStyle w:val="Footer"/>
            <w:spacing w:after="120"/>
            <w:rPr>
              <w:rFonts w:ascii="Arial" w:hAnsi="Arial" w:cs="Arial"/>
              <w:b/>
              <w:outline/>
              <w:color w:val="000000"/>
              <w:sz w:val="32"/>
              <w14:textOutline w14:w="9525" w14:cap="flat" w14:cmpd="sng" w14:algn="ctr">
                <w14:solidFill>
                  <w14:srgbClr w14:val="000000"/>
                </w14:solidFill>
                <w14:prstDash w14:val="solid"/>
                <w14:round/>
              </w14:textOutline>
              <w14:textFill>
                <w14:noFill/>
              </w14:textFill>
            </w:rPr>
          </w:pPr>
        </w:p>
      </w:tc>
      <w:tc>
        <w:tcPr>
          <w:tcW w:w="12586" w:type="dxa"/>
          <w:shd w:val="clear" w:color="auto" w:fill="auto"/>
          <w:vAlign w:val="center"/>
        </w:tcPr>
        <w:p w14:paraId="384DBB92" w14:textId="77777777" w:rsidR="00896444" w:rsidRPr="00444175" w:rsidRDefault="00896444" w:rsidP="005911BE">
          <w:pPr>
            <w:pStyle w:val="Footer"/>
            <w:jc w:val="right"/>
            <w:rPr>
              <w:rFonts w:ascii="Arial" w:hAnsi="Arial" w:cs="Arial"/>
              <w:color w:val="BFBFBF"/>
              <w:sz w:val="16"/>
            </w:rPr>
          </w:pPr>
          <w:r w:rsidRPr="00444175">
            <w:rPr>
              <w:rFonts w:ascii="Arial" w:hAnsi="Arial" w:cs="Arial"/>
              <w:color w:val="BFBFBF"/>
              <w:sz w:val="16"/>
            </w:rPr>
            <w:t xml:space="preserve">The Police and Crime Commissioner for Cleveland and the Chief Constable Cleveland Police </w:t>
          </w:r>
        </w:p>
        <w:p w14:paraId="1921AB01" w14:textId="77777777" w:rsidR="00896444" w:rsidRPr="005911BE" w:rsidRDefault="00896444" w:rsidP="005911BE">
          <w:pPr>
            <w:pStyle w:val="Footer"/>
            <w:jc w:val="right"/>
            <w:rPr>
              <w:rFonts w:ascii="Arial" w:hAnsi="Arial" w:cs="Arial"/>
              <w:b/>
              <w:color w:val="BFBFBF"/>
              <w:sz w:val="16"/>
            </w:rPr>
          </w:pPr>
          <w:r w:rsidRPr="00444175">
            <w:rPr>
              <w:rFonts w:ascii="Arial" w:hAnsi="Arial" w:cs="Arial"/>
              <w:color w:val="BFBFBF"/>
              <w:sz w:val="16"/>
            </w:rPr>
            <w:t>Advisory Review of OPCC Contract for SARC and ISVA</w:t>
          </w:r>
        </w:p>
      </w:tc>
      <w:tc>
        <w:tcPr>
          <w:tcW w:w="1191" w:type="dxa"/>
          <w:shd w:val="clear" w:color="auto" w:fill="BFBFBF"/>
          <w:vAlign w:val="center"/>
        </w:tcPr>
        <w:p w14:paraId="3BAA0C79" w14:textId="4DD500D6" w:rsidR="00896444" w:rsidRPr="00444175" w:rsidRDefault="00896444" w:rsidP="005911BE">
          <w:pPr>
            <w:pStyle w:val="Footer"/>
            <w:spacing w:after="120"/>
            <w:jc w:val="center"/>
            <w:rPr>
              <w:rFonts w:ascii="Arial" w:hAnsi="Arial" w:cs="Arial"/>
              <w:b/>
              <w:color w:val="FFFFFF"/>
              <w:sz w:val="16"/>
            </w:rPr>
          </w:pPr>
          <w:r w:rsidRPr="00444175">
            <w:rPr>
              <w:rFonts w:ascii="Arial" w:hAnsi="Arial" w:cs="Arial"/>
              <w:b/>
              <w:color w:val="FFFFFF"/>
              <w:sz w:val="16"/>
            </w:rPr>
            <w:t xml:space="preserve">Page </w:t>
          </w:r>
          <w:r w:rsidRPr="00444175">
            <w:rPr>
              <w:rFonts w:ascii="Arial" w:hAnsi="Arial" w:cs="Arial"/>
              <w:b/>
              <w:color w:val="FFFFFF"/>
              <w:sz w:val="16"/>
            </w:rPr>
            <w:fldChar w:fldCharType="begin"/>
          </w:r>
          <w:r w:rsidRPr="00444175">
            <w:rPr>
              <w:rFonts w:ascii="Arial" w:hAnsi="Arial" w:cs="Arial"/>
              <w:b/>
              <w:color w:val="FFFFFF"/>
              <w:sz w:val="16"/>
            </w:rPr>
            <w:instrText xml:space="preserve"> PAGE  \* MERGEFORMAT </w:instrText>
          </w:r>
          <w:r w:rsidRPr="00444175">
            <w:rPr>
              <w:rFonts w:ascii="Arial" w:hAnsi="Arial" w:cs="Arial"/>
              <w:b/>
              <w:color w:val="FFFFFF"/>
              <w:sz w:val="16"/>
            </w:rPr>
            <w:fldChar w:fldCharType="separate"/>
          </w:r>
          <w:r w:rsidR="00BF3DC1">
            <w:rPr>
              <w:rFonts w:ascii="Arial" w:hAnsi="Arial" w:cs="Arial"/>
              <w:b/>
              <w:noProof/>
              <w:color w:val="FFFFFF"/>
              <w:sz w:val="16"/>
            </w:rPr>
            <w:t>14</w:t>
          </w:r>
          <w:r w:rsidRPr="00444175">
            <w:rPr>
              <w:rFonts w:ascii="Arial" w:hAnsi="Arial" w:cs="Arial"/>
              <w:b/>
              <w:color w:val="FFFFFF"/>
              <w:sz w:val="16"/>
            </w:rPr>
            <w:fldChar w:fldCharType="end"/>
          </w:r>
        </w:p>
      </w:tc>
    </w:tr>
  </w:tbl>
  <w:p w14:paraId="62790809" w14:textId="77777777" w:rsidR="00896444" w:rsidRDefault="008964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D2EF4" w14:textId="77777777" w:rsidR="00A15640" w:rsidRDefault="00A15640" w:rsidP="005911BE">
      <w:pPr>
        <w:spacing w:after="0" w:line="240" w:lineRule="auto"/>
      </w:pPr>
      <w:r>
        <w:separator/>
      </w:r>
    </w:p>
  </w:footnote>
  <w:footnote w:type="continuationSeparator" w:id="0">
    <w:p w14:paraId="41A0D6EE" w14:textId="77777777" w:rsidR="00A15640" w:rsidRDefault="00A15640" w:rsidP="00591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5F5F9844" w14:textId="77777777" w:rsidTr="005911BE">
      <w:tc>
        <w:tcPr>
          <w:tcW w:w="1701" w:type="dxa"/>
          <w:vAlign w:val="bottom"/>
        </w:tcPr>
        <w:p w14:paraId="6F3DC2FC" w14:textId="77777777" w:rsidR="00896444" w:rsidRDefault="00896444" w:rsidP="005911BE">
          <w:pPr>
            <w:pStyle w:val="Header"/>
            <w:spacing w:after="120"/>
          </w:pPr>
        </w:p>
      </w:tc>
      <w:tc>
        <w:tcPr>
          <w:tcW w:w="11792" w:type="dxa"/>
          <w:vAlign w:val="bottom"/>
        </w:tcPr>
        <w:p w14:paraId="2F6E2AB8" w14:textId="77777777" w:rsidR="00896444" w:rsidRDefault="00896444" w:rsidP="005911BE">
          <w:pPr>
            <w:pStyle w:val="Header"/>
            <w:spacing w:after="120"/>
          </w:pPr>
        </w:p>
      </w:tc>
      <w:tc>
        <w:tcPr>
          <w:tcW w:w="1701" w:type="dxa"/>
          <w:vAlign w:val="bottom"/>
        </w:tcPr>
        <w:p w14:paraId="3069A159" w14:textId="77777777" w:rsidR="00896444" w:rsidRDefault="00896444" w:rsidP="005911BE">
          <w:pPr>
            <w:pStyle w:val="Header"/>
            <w:spacing w:after="120"/>
            <w:jc w:val="right"/>
          </w:pPr>
          <w:r>
            <w:rPr>
              <w:noProof/>
              <w:lang w:eastAsia="en-GB"/>
            </w:rPr>
            <w:drawing>
              <wp:inline distT="0" distB="0" distL="0" distR="0" wp14:anchorId="3E3FB189" wp14:editId="2C8AADB6">
                <wp:extent cx="576000" cy="2520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716146BC" w14:textId="77777777" w:rsidR="00896444" w:rsidRDefault="008964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BE920" w14:textId="77777777" w:rsidR="00896444" w:rsidRDefault="008964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46BA86AD" w14:textId="77777777" w:rsidTr="005911BE">
      <w:tc>
        <w:tcPr>
          <w:tcW w:w="1701" w:type="dxa"/>
          <w:vAlign w:val="bottom"/>
        </w:tcPr>
        <w:p w14:paraId="70564EA6" w14:textId="77777777" w:rsidR="00896444" w:rsidRDefault="00896444" w:rsidP="005911BE">
          <w:pPr>
            <w:pStyle w:val="Header"/>
            <w:spacing w:after="120"/>
          </w:pPr>
        </w:p>
      </w:tc>
      <w:tc>
        <w:tcPr>
          <w:tcW w:w="11792" w:type="dxa"/>
          <w:vAlign w:val="bottom"/>
        </w:tcPr>
        <w:p w14:paraId="3A141DEE" w14:textId="77777777" w:rsidR="00896444" w:rsidRDefault="00896444" w:rsidP="005911BE">
          <w:pPr>
            <w:pStyle w:val="Header"/>
            <w:spacing w:after="120"/>
          </w:pPr>
        </w:p>
      </w:tc>
      <w:tc>
        <w:tcPr>
          <w:tcW w:w="1701" w:type="dxa"/>
          <w:vAlign w:val="bottom"/>
        </w:tcPr>
        <w:p w14:paraId="30CD1565" w14:textId="77777777" w:rsidR="00896444" w:rsidRDefault="00896444" w:rsidP="005911BE">
          <w:pPr>
            <w:pStyle w:val="Header"/>
            <w:spacing w:after="120"/>
            <w:jc w:val="right"/>
          </w:pPr>
          <w:r>
            <w:rPr>
              <w:noProof/>
              <w:lang w:eastAsia="en-GB"/>
            </w:rPr>
            <w:drawing>
              <wp:inline distT="0" distB="0" distL="0" distR="0" wp14:anchorId="5F36E9E5" wp14:editId="58B7DAAB">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7CCD8385" w14:textId="77777777" w:rsidR="00896444" w:rsidRDefault="008964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45D28A87" w14:textId="77777777" w:rsidTr="005911BE">
      <w:tc>
        <w:tcPr>
          <w:tcW w:w="1701" w:type="dxa"/>
          <w:vAlign w:val="bottom"/>
        </w:tcPr>
        <w:p w14:paraId="2CFE8C48" w14:textId="77777777" w:rsidR="00896444" w:rsidRDefault="00896444" w:rsidP="005911BE">
          <w:pPr>
            <w:pStyle w:val="Header"/>
            <w:spacing w:after="120"/>
          </w:pPr>
        </w:p>
      </w:tc>
      <w:tc>
        <w:tcPr>
          <w:tcW w:w="11792" w:type="dxa"/>
          <w:vAlign w:val="bottom"/>
        </w:tcPr>
        <w:p w14:paraId="3C586399" w14:textId="77777777" w:rsidR="00896444" w:rsidRDefault="00896444" w:rsidP="005911BE">
          <w:pPr>
            <w:pStyle w:val="Header"/>
            <w:spacing w:after="120"/>
          </w:pPr>
        </w:p>
      </w:tc>
      <w:tc>
        <w:tcPr>
          <w:tcW w:w="1701" w:type="dxa"/>
          <w:vAlign w:val="bottom"/>
        </w:tcPr>
        <w:p w14:paraId="25F1BC53" w14:textId="77777777" w:rsidR="00896444" w:rsidRDefault="00896444" w:rsidP="005911BE">
          <w:pPr>
            <w:pStyle w:val="Header"/>
            <w:spacing w:after="120"/>
            <w:jc w:val="right"/>
          </w:pPr>
          <w:r>
            <w:rPr>
              <w:noProof/>
              <w:lang w:eastAsia="en-GB"/>
            </w:rPr>
            <w:drawing>
              <wp:inline distT="0" distB="0" distL="0" distR="0" wp14:anchorId="204CC237" wp14:editId="3BC387A1">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391936BC" w14:textId="77777777" w:rsidR="00896444" w:rsidRDefault="0089644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2A242EF7" w14:textId="77777777" w:rsidTr="005911BE">
      <w:tc>
        <w:tcPr>
          <w:tcW w:w="1701" w:type="dxa"/>
          <w:vAlign w:val="bottom"/>
        </w:tcPr>
        <w:p w14:paraId="7B0990C1" w14:textId="77777777" w:rsidR="00896444" w:rsidRDefault="00896444" w:rsidP="005911BE">
          <w:pPr>
            <w:pStyle w:val="Header"/>
            <w:spacing w:after="120"/>
          </w:pPr>
        </w:p>
      </w:tc>
      <w:tc>
        <w:tcPr>
          <w:tcW w:w="11792" w:type="dxa"/>
          <w:vAlign w:val="bottom"/>
        </w:tcPr>
        <w:p w14:paraId="390335B9" w14:textId="77777777" w:rsidR="00896444" w:rsidRDefault="00896444" w:rsidP="005911BE">
          <w:pPr>
            <w:pStyle w:val="Header"/>
            <w:spacing w:after="120"/>
          </w:pPr>
        </w:p>
      </w:tc>
      <w:tc>
        <w:tcPr>
          <w:tcW w:w="1701" w:type="dxa"/>
          <w:vAlign w:val="bottom"/>
        </w:tcPr>
        <w:p w14:paraId="4B30CC8E" w14:textId="77777777" w:rsidR="00896444" w:rsidRDefault="00896444" w:rsidP="005911BE">
          <w:pPr>
            <w:pStyle w:val="Header"/>
            <w:spacing w:after="120"/>
            <w:jc w:val="right"/>
          </w:pPr>
          <w:r>
            <w:rPr>
              <w:noProof/>
              <w:lang w:eastAsia="en-GB"/>
            </w:rPr>
            <w:drawing>
              <wp:inline distT="0" distB="0" distL="0" distR="0" wp14:anchorId="5737088C" wp14:editId="754FD3A0">
                <wp:extent cx="576000" cy="252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492A893B" w14:textId="77777777" w:rsidR="00896444" w:rsidRDefault="008964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5765B9C5" w14:textId="77777777" w:rsidTr="005911BE">
      <w:tc>
        <w:tcPr>
          <w:tcW w:w="1701" w:type="dxa"/>
          <w:vAlign w:val="bottom"/>
        </w:tcPr>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96444" w14:paraId="65FB0429" w14:textId="77777777" w:rsidTr="005911BE">
            <w:tc>
              <w:tcPr>
                <w:tcW w:w="1701" w:type="dxa"/>
                <w:vAlign w:val="bottom"/>
              </w:tcPr>
              <w:p w14:paraId="4AFDF1F9" w14:textId="77777777" w:rsidR="00896444" w:rsidRDefault="00896444" w:rsidP="005911BE">
                <w:pPr>
                  <w:pStyle w:val="Header"/>
                  <w:spacing w:after="120"/>
                </w:pPr>
              </w:p>
            </w:tc>
            <w:tc>
              <w:tcPr>
                <w:tcW w:w="11792" w:type="dxa"/>
                <w:vAlign w:val="bottom"/>
              </w:tcPr>
              <w:p w14:paraId="0B38B474" w14:textId="77777777" w:rsidR="00896444" w:rsidRDefault="00896444" w:rsidP="005911BE">
                <w:pPr>
                  <w:pStyle w:val="Header"/>
                  <w:spacing w:after="120"/>
                </w:pPr>
              </w:p>
            </w:tc>
            <w:tc>
              <w:tcPr>
                <w:tcW w:w="1701" w:type="dxa"/>
                <w:vAlign w:val="bottom"/>
              </w:tcPr>
              <w:p w14:paraId="196F82D6" w14:textId="77777777" w:rsidR="00896444" w:rsidRDefault="00896444" w:rsidP="005911BE">
                <w:pPr>
                  <w:pStyle w:val="Header"/>
                  <w:spacing w:after="120"/>
                  <w:jc w:val="right"/>
                </w:pPr>
                <w:r>
                  <w:rPr>
                    <w:noProof/>
                    <w:lang w:eastAsia="en-GB"/>
                  </w:rPr>
                  <w:drawing>
                    <wp:inline distT="0" distB="0" distL="0" distR="0" wp14:anchorId="12768921" wp14:editId="68776EF5">
                      <wp:extent cx="576000" cy="2520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69DB907A" w14:textId="77777777" w:rsidR="00896444" w:rsidRDefault="00896444" w:rsidP="005911BE">
          <w:pPr>
            <w:pStyle w:val="Header"/>
            <w:spacing w:after="120"/>
          </w:pPr>
        </w:p>
      </w:tc>
      <w:tc>
        <w:tcPr>
          <w:tcW w:w="11792" w:type="dxa"/>
          <w:vAlign w:val="bottom"/>
        </w:tcPr>
        <w:p w14:paraId="274294A1" w14:textId="77777777" w:rsidR="00896444" w:rsidRDefault="00896444" w:rsidP="005911BE">
          <w:pPr>
            <w:pStyle w:val="Header"/>
            <w:spacing w:after="120"/>
          </w:pPr>
        </w:p>
      </w:tc>
      <w:tc>
        <w:tcPr>
          <w:tcW w:w="1701" w:type="dxa"/>
          <w:vAlign w:val="bottom"/>
        </w:tcPr>
        <w:p w14:paraId="404CA514" w14:textId="77777777" w:rsidR="00896444" w:rsidRDefault="00896444" w:rsidP="005911BE">
          <w:pPr>
            <w:pStyle w:val="Header"/>
            <w:spacing w:after="120"/>
            <w:jc w:val="right"/>
          </w:pPr>
          <w:r>
            <w:rPr>
              <w:noProof/>
              <w:lang w:eastAsia="en-GB"/>
            </w:rPr>
            <w:drawing>
              <wp:inline distT="0" distB="0" distL="0" distR="0" wp14:anchorId="48E8A124" wp14:editId="1F7AD0C0">
                <wp:extent cx="576000" cy="2520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14:paraId="74949BAC" w14:textId="77777777" w:rsidR="00896444" w:rsidRDefault="008964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46FD"/>
    <w:multiLevelType w:val="hybridMultilevel"/>
    <w:tmpl w:val="C266482E"/>
    <w:lvl w:ilvl="0" w:tplc="09625372">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F81FA7"/>
    <w:multiLevelType w:val="hybridMultilevel"/>
    <w:tmpl w:val="EDE4C1A2"/>
    <w:lvl w:ilvl="0" w:tplc="09625372">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AC3E6434">
      <w:start w:val="1"/>
      <w:numFmt w:val="bullet"/>
      <w:lvlText w:val=""/>
      <w:lvlJc w:val="left"/>
      <w:pPr>
        <w:ind w:left="5040" w:hanging="360"/>
      </w:pPr>
      <w:rPr>
        <w:rFonts w:ascii="Symbol" w:hAnsi="Symbol" w:hint="default"/>
        <w:color w:val="DC0D15"/>
        <w:sz w:val="20"/>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
    <w:nsid w:val="0B7D621D"/>
    <w:multiLevelType w:val="hybridMultilevel"/>
    <w:tmpl w:val="96CA6958"/>
    <w:lvl w:ilvl="0" w:tplc="09625372">
      <w:start w:val="1"/>
      <w:numFmt w:val="bullet"/>
      <w:lvlText w:val=""/>
      <w:lvlJc w:val="left"/>
      <w:pPr>
        <w:ind w:left="4320" w:hanging="360"/>
      </w:pPr>
      <w:rPr>
        <w:rFonts w:ascii="Symbol" w:hAnsi="Symbol" w:hint="default"/>
        <w:color w:val="C0000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3">
    <w:nsid w:val="179D2471"/>
    <w:multiLevelType w:val="hybridMultilevel"/>
    <w:tmpl w:val="764CB368"/>
    <w:lvl w:ilvl="0" w:tplc="AC3E6434">
      <w:start w:val="1"/>
      <w:numFmt w:val="bullet"/>
      <w:lvlText w:val=""/>
      <w:lvlJc w:val="left"/>
      <w:pPr>
        <w:ind w:left="1440" w:hanging="360"/>
      </w:pPr>
      <w:rPr>
        <w:rFonts w:ascii="Symbol" w:hAnsi="Symbol" w:hint="default"/>
        <w:color w:val="DC0D15"/>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1D7D53"/>
    <w:multiLevelType w:val="hybridMultilevel"/>
    <w:tmpl w:val="7AE4E4E4"/>
    <w:lvl w:ilvl="0" w:tplc="09625372">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AC3E6434">
      <w:start w:val="1"/>
      <w:numFmt w:val="bullet"/>
      <w:lvlText w:val=""/>
      <w:lvlJc w:val="left"/>
      <w:pPr>
        <w:ind w:left="5040" w:hanging="360"/>
      </w:pPr>
      <w:rPr>
        <w:rFonts w:ascii="Symbol" w:hAnsi="Symbol" w:hint="default"/>
        <w:color w:val="DC0D15"/>
        <w:sz w:val="20"/>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5">
    <w:nsid w:val="221834C2"/>
    <w:multiLevelType w:val="hybridMultilevel"/>
    <w:tmpl w:val="44863488"/>
    <w:lvl w:ilvl="0" w:tplc="AC3E6434">
      <w:start w:val="1"/>
      <w:numFmt w:val="bullet"/>
      <w:lvlText w:val=""/>
      <w:lvlJc w:val="left"/>
      <w:pPr>
        <w:ind w:left="1440" w:hanging="360"/>
      </w:pPr>
      <w:rPr>
        <w:rFonts w:ascii="Symbol" w:hAnsi="Symbol" w:hint="default"/>
        <w:color w:val="DC0D15"/>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08721D"/>
    <w:multiLevelType w:val="hybridMultilevel"/>
    <w:tmpl w:val="FFD40806"/>
    <w:lvl w:ilvl="0" w:tplc="09625372">
      <w:start w:val="1"/>
      <w:numFmt w:val="bullet"/>
      <w:lvlText w:val=""/>
      <w:lvlJc w:val="left"/>
      <w:pPr>
        <w:ind w:left="1440" w:hanging="360"/>
      </w:pPr>
      <w:rPr>
        <w:rFonts w:ascii="Symbol" w:hAnsi="Symbol" w:hint="default"/>
        <w:color w:val="C00000"/>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283543D6"/>
    <w:multiLevelType w:val="hybridMultilevel"/>
    <w:tmpl w:val="5900CDDE"/>
    <w:lvl w:ilvl="0" w:tplc="09625372">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AC3E6434">
      <w:start w:val="1"/>
      <w:numFmt w:val="bullet"/>
      <w:lvlText w:val=""/>
      <w:lvlJc w:val="left"/>
      <w:pPr>
        <w:ind w:left="5040" w:hanging="360"/>
      </w:pPr>
      <w:rPr>
        <w:rFonts w:ascii="Symbol" w:hAnsi="Symbol" w:hint="default"/>
        <w:color w:val="DC0D15"/>
        <w:sz w:val="20"/>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8">
    <w:nsid w:val="3925714A"/>
    <w:multiLevelType w:val="hybridMultilevel"/>
    <w:tmpl w:val="D0D4F9CA"/>
    <w:lvl w:ilvl="0" w:tplc="AC3E6434">
      <w:start w:val="1"/>
      <w:numFmt w:val="bullet"/>
      <w:lvlText w:val=""/>
      <w:lvlJc w:val="left"/>
      <w:pPr>
        <w:ind w:left="1440" w:hanging="360"/>
      </w:pPr>
      <w:rPr>
        <w:rFonts w:ascii="Symbol" w:hAnsi="Symbol" w:hint="default"/>
        <w:color w:val="DC0D15"/>
        <w:sz w:val="20"/>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3CA715A8"/>
    <w:multiLevelType w:val="multilevel"/>
    <w:tmpl w:val="DE36610E"/>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4BD5740B"/>
    <w:multiLevelType w:val="hybridMultilevel"/>
    <w:tmpl w:val="3E86F2A6"/>
    <w:lvl w:ilvl="0" w:tplc="AC3E6434">
      <w:start w:val="1"/>
      <w:numFmt w:val="bullet"/>
      <w:lvlText w:val=""/>
      <w:lvlJc w:val="left"/>
      <w:pPr>
        <w:ind w:left="1440" w:hanging="360"/>
      </w:pPr>
      <w:rPr>
        <w:rFonts w:ascii="Symbol" w:hAnsi="Symbol" w:hint="default"/>
        <w:color w:val="DC0D15"/>
        <w:sz w:val="20"/>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561A7A99"/>
    <w:multiLevelType w:val="hybridMultilevel"/>
    <w:tmpl w:val="07DA99A4"/>
    <w:lvl w:ilvl="0" w:tplc="AC3E6434">
      <w:start w:val="1"/>
      <w:numFmt w:val="bullet"/>
      <w:lvlText w:val=""/>
      <w:lvlJc w:val="left"/>
      <w:pPr>
        <w:ind w:left="1440" w:hanging="360"/>
      </w:pPr>
      <w:rPr>
        <w:rFonts w:ascii="Symbol" w:hAnsi="Symbol" w:hint="default"/>
        <w:color w:val="DC0D15"/>
        <w:sz w:val="20"/>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DD12F75"/>
    <w:multiLevelType w:val="hybridMultilevel"/>
    <w:tmpl w:val="70ACCE86"/>
    <w:lvl w:ilvl="0" w:tplc="09625372">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6462A2AE">
      <w:start w:val="1"/>
      <w:numFmt w:val="bullet"/>
      <w:lvlText w:val=""/>
      <w:lvlJc w:val="left"/>
      <w:pPr>
        <w:ind w:left="5040" w:hanging="360"/>
      </w:pPr>
      <w:rPr>
        <w:rFonts w:ascii="Symbol" w:hAnsi="Symbol" w:hint="default"/>
        <w:color w:val="C00000"/>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3">
    <w:nsid w:val="757E2D23"/>
    <w:multiLevelType w:val="multilevel"/>
    <w:tmpl w:val="0C80F014"/>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13"/>
  </w:num>
  <w:num w:numId="3">
    <w:abstractNumId w:val="6"/>
  </w:num>
  <w:num w:numId="4">
    <w:abstractNumId w:val="2"/>
  </w:num>
  <w:num w:numId="5">
    <w:abstractNumId w:val="12"/>
  </w:num>
  <w:num w:numId="6">
    <w:abstractNumId w:val="0"/>
  </w:num>
  <w:num w:numId="7">
    <w:abstractNumId w:val="10"/>
  </w:num>
  <w:num w:numId="8">
    <w:abstractNumId w:val="11"/>
  </w:num>
  <w:num w:numId="9">
    <w:abstractNumId w:val="8"/>
  </w:num>
  <w:num w:numId="10">
    <w:abstractNumId w:val="1"/>
  </w:num>
  <w:num w:numId="11">
    <w:abstractNumId w:val="5"/>
  </w:num>
  <w:num w:numId="12">
    <w:abstractNumId w:val="4"/>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sZLs61dR12wmD+q661eTElVbjdSVbBUy/wZrvWu9PrKkw4ok33A7bieXI9Phj4XzQBy4pVlATqoL2Acp57O2jQ==" w:salt="0rXvcECMA/MOP8+kbKHxm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4"/>
  </w:docVars>
  <w:rsids>
    <w:rsidRoot w:val="005911BE"/>
    <w:rsid w:val="00007239"/>
    <w:rsid w:val="00026A28"/>
    <w:rsid w:val="00035286"/>
    <w:rsid w:val="00037738"/>
    <w:rsid w:val="000D61DF"/>
    <w:rsid w:val="000D76C1"/>
    <w:rsid w:val="000F0963"/>
    <w:rsid w:val="001051FA"/>
    <w:rsid w:val="00115B1F"/>
    <w:rsid w:val="0014643A"/>
    <w:rsid w:val="00215B34"/>
    <w:rsid w:val="002C1615"/>
    <w:rsid w:val="00333A73"/>
    <w:rsid w:val="003E49E8"/>
    <w:rsid w:val="00417CE4"/>
    <w:rsid w:val="00444175"/>
    <w:rsid w:val="00485AE1"/>
    <w:rsid w:val="00585916"/>
    <w:rsid w:val="0058670B"/>
    <w:rsid w:val="005911BE"/>
    <w:rsid w:val="005939A5"/>
    <w:rsid w:val="005974C2"/>
    <w:rsid w:val="005A02F8"/>
    <w:rsid w:val="00611575"/>
    <w:rsid w:val="006C12F1"/>
    <w:rsid w:val="006D4559"/>
    <w:rsid w:val="006E12A9"/>
    <w:rsid w:val="007642BA"/>
    <w:rsid w:val="00776A20"/>
    <w:rsid w:val="007B5C13"/>
    <w:rsid w:val="007E412F"/>
    <w:rsid w:val="0082060B"/>
    <w:rsid w:val="008454AE"/>
    <w:rsid w:val="00851647"/>
    <w:rsid w:val="00896444"/>
    <w:rsid w:val="008D7976"/>
    <w:rsid w:val="009117C9"/>
    <w:rsid w:val="00925719"/>
    <w:rsid w:val="009E1BC5"/>
    <w:rsid w:val="009F4458"/>
    <w:rsid w:val="00A06B7F"/>
    <w:rsid w:val="00A15640"/>
    <w:rsid w:val="00A50239"/>
    <w:rsid w:val="00A76D4E"/>
    <w:rsid w:val="00A877A0"/>
    <w:rsid w:val="00BF3DC1"/>
    <w:rsid w:val="00C003BF"/>
    <w:rsid w:val="00C40638"/>
    <w:rsid w:val="00C65E16"/>
    <w:rsid w:val="00CA4D7C"/>
    <w:rsid w:val="00CB5553"/>
    <w:rsid w:val="00D6169B"/>
    <w:rsid w:val="00DA2131"/>
    <w:rsid w:val="00DD13B5"/>
    <w:rsid w:val="00E14D3A"/>
    <w:rsid w:val="00E1735E"/>
    <w:rsid w:val="00E307AB"/>
    <w:rsid w:val="00ED30A2"/>
    <w:rsid w:val="00FA241A"/>
    <w:rsid w:val="00FE4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C3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1BE"/>
    <w:pPr>
      <w:ind w:left="720"/>
    </w:pPr>
  </w:style>
  <w:style w:type="paragraph" w:styleId="Header">
    <w:name w:val="header"/>
    <w:basedOn w:val="Normal"/>
    <w:link w:val="HeaderChar"/>
    <w:uiPriority w:val="99"/>
    <w:unhideWhenUsed/>
    <w:rsid w:val="005911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1BE"/>
  </w:style>
  <w:style w:type="paragraph" w:styleId="Footer">
    <w:name w:val="footer"/>
    <w:basedOn w:val="Normal"/>
    <w:link w:val="FooterChar"/>
    <w:uiPriority w:val="99"/>
    <w:unhideWhenUsed/>
    <w:rsid w:val="005911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11BE"/>
  </w:style>
  <w:style w:type="paragraph" w:styleId="BalloonText">
    <w:name w:val="Balloon Text"/>
    <w:basedOn w:val="Normal"/>
    <w:link w:val="BalloonTextChar"/>
    <w:uiPriority w:val="99"/>
    <w:semiHidden/>
    <w:unhideWhenUsed/>
    <w:rsid w:val="00037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738"/>
    <w:rPr>
      <w:rFonts w:ascii="Tahoma" w:hAnsi="Tahoma" w:cs="Tahoma"/>
      <w:sz w:val="16"/>
      <w:szCs w:val="16"/>
    </w:rPr>
  </w:style>
  <w:style w:type="paragraph" w:styleId="Revision">
    <w:name w:val="Revision"/>
    <w:hidden/>
    <w:uiPriority w:val="99"/>
    <w:semiHidden/>
    <w:rsid w:val="000F0963"/>
    <w:pPr>
      <w:spacing w:after="0" w:line="240" w:lineRule="auto"/>
    </w:pPr>
  </w:style>
  <w:style w:type="character" w:styleId="CommentReference">
    <w:name w:val="annotation reference"/>
    <w:basedOn w:val="DefaultParagraphFont"/>
    <w:uiPriority w:val="99"/>
    <w:semiHidden/>
    <w:unhideWhenUsed/>
    <w:rsid w:val="00896444"/>
    <w:rPr>
      <w:sz w:val="16"/>
      <w:szCs w:val="16"/>
    </w:rPr>
  </w:style>
  <w:style w:type="paragraph" w:styleId="CommentText">
    <w:name w:val="annotation text"/>
    <w:basedOn w:val="Normal"/>
    <w:link w:val="CommentTextChar"/>
    <w:uiPriority w:val="99"/>
    <w:semiHidden/>
    <w:unhideWhenUsed/>
    <w:rsid w:val="00896444"/>
    <w:pPr>
      <w:spacing w:line="240" w:lineRule="auto"/>
    </w:pPr>
    <w:rPr>
      <w:sz w:val="20"/>
      <w:szCs w:val="20"/>
    </w:rPr>
  </w:style>
  <w:style w:type="character" w:customStyle="1" w:styleId="CommentTextChar">
    <w:name w:val="Comment Text Char"/>
    <w:basedOn w:val="DefaultParagraphFont"/>
    <w:link w:val="CommentText"/>
    <w:uiPriority w:val="99"/>
    <w:semiHidden/>
    <w:rsid w:val="00896444"/>
    <w:rPr>
      <w:sz w:val="20"/>
      <w:szCs w:val="20"/>
    </w:rPr>
  </w:style>
  <w:style w:type="paragraph" w:styleId="CommentSubject">
    <w:name w:val="annotation subject"/>
    <w:basedOn w:val="CommentText"/>
    <w:next w:val="CommentText"/>
    <w:link w:val="CommentSubjectChar"/>
    <w:uiPriority w:val="99"/>
    <w:semiHidden/>
    <w:unhideWhenUsed/>
    <w:rsid w:val="00896444"/>
    <w:rPr>
      <w:b/>
      <w:bCs/>
    </w:rPr>
  </w:style>
  <w:style w:type="character" w:customStyle="1" w:styleId="CommentSubjectChar">
    <w:name w:val="Comment Subject Char"/>
    <w:basedOn w:val="CommentTextChar"/>
    <w:link w:val="CommentSubject"/>
    <w:uiPriority w:val="99"/>
    <w:semiHidden/>
    <w:rsid w:val="00896444"/>
    <w:rPr>
      <w:b/>
      <w:bCs/>
      <w:sz w:val="20"/>
      <w:szCs w:val="20"/>
    </w:rPr>
  </w:style>
  <w:style w:type="table" w:styleId="TableGrid">
    <w:name w:val="Table Grid"/>
    <w:basedOn w:val="TableNormal"/>
    <w:uiPriority w:val="39"/>
    <w:rsid w:val="00820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1BE"/>
    <w:pPr>
      <w:ind w:left="720"/>
    </w:pPr>
  </w:style>
  <w:style w:type="paragraph" w:styleId="Header">
    <w:name w:val="header"/>
    <w:basedOn w:val="Normal"/>
    <w:link w:val="HeaderChar"/>
    <w:uiPriority w:val="99"/>
    <w:unhideWhenUsed/>
    <w:rsid w:val="005911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1BE"/>
  </w:style>
  <w:style w:type="paragraph" w:styleId="Footer">
    <w:name w:val="footer"/>
    <w:basedOn w:val="Normal"/>
    <w:link w:val="FooterChar"/>
    <w:uiPriority w:val="99"/>
    <w:unhideWhenUsed/>
    <w:rsid w:val="005911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11BE"/>
  </w:style>
  <w:style w:type="paragraph" w:styleId="BalloonText">
    <w:name w:val="Balloon Text"/>
    <w:basedOn w:val="Normal"/>
    <w:link w:val="BalloonTextChar"/>
    <w:uiPriority w:val="99"/>
    <w:semiHidden/>
    <w:unhideWhenUsed/>
    <w:rsid w:val="00037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738"/>
    <w:rPr>
      <w:rFonts w:ascii="Tahoma" w:hAnsi="Tahoma" w:cs="Tahoma"/>
      <w:sz w:val="16"/>
      <w:szCs w:val="16"/>
    </w:rPr>
  </w:style>
  <w:style w:type="paragraph" w:styleId="Revision">
    <w:name w:val="Revision"/>
    <w:hidden/>
    <w:uiPriority w:val="99"/>
    <w:semiHidden/>
    <w:rsid w:val="000F0963"/>
    <w:pPr>
      <w:spacing w:after="0" w:line="240" w:lineRule="auto"/>
    </w:pPr>
  </w:style>
  <w:style w:type="character" w:styleId="CommentReference">
    <w:name w:val="annotation reference"/>
    <w:basedOn w:val="DefaultParagraphFont"/>
    <w:uiPriority w:val="99"/>
    <w:semiHidden/>
    <w:unhideWhenUsed/>
    <w:rsid w:val="00896444"/>
    <w:rPr>
      <w:sz w:val="16"/>
      <w:szCs w:val="16"/>
    </w:rPr>
  </w:style>
  <w:style w:type="paragraph" w:styleId="CommentText">
    <w:name w:val="annotation text"/>
    <w:basedOn w:val="Normal"/>
    <w:link w:val="CommentTextChar"/>
    <w:uiPriority w:val="99"/>
    <w:semiHidden/>
    <w:unhideWhenUsed/>
    <w:rsid w:val="00896444"/>
    <w:pPr>
      <w:spacing w:line="240" w:lineRule="auto"/>
    </w:pPr>
    <w:rPr>
      <w:sz w:val="20"/>
      <w:szCs w:val="20"/>
    </w:rPr>
  </w:style>
  <w:style w:type="character" w:customStyle="1" w:styleId="CommentTextChar">
    <w:name w:val="Comment Text Char"/>
    <w:basedOn w:val="DefaultParagraphFont"/>
    <w:link w:val="CommentText"/>
    <w:uiPriority w:val="99"/>
    <w:semiHidden/>
    <w:rsid w:val="00896444"/>
    <w:rPr>
      <w:sz w:val="20"/>
      <w:szCs w:val="20"/>
    </w:rPr>
  </w:style>
  <w:style w:type="paragraph" w:styleId="CommentSubject">
    <w:name w:val="annotation subject"/>
    <w:basedOn w:val="CommentText"/>
    <w:next w:val="CommentText"/>
    <w:link w:val="CommentSubjectChar"/>
    <w:uiPriority w:val="99"/>
    <w:semiHidden/>
    <w:unhideWhenUsed/>
    <w:rsid w:val="00896444"/>
    <w:rPr>
      <w:b/>
      <w:bCs/>
    </w:rPr>
  </w:style>
  <w:style w:type="character" w:customStyle="1" w:styleId="CommentSubjectChar">
    <w:name w:val="Comment Subject Char"/>
    <w:basedOn w:val="CommentTextChar"/>
    <w:link w:val="CommentSubject"/>
    <w:uiPriority w:val="99"/>
    <w:semiHidden/>
    <w:rsid w:val="00896444"/>
    <w:rPr>
      <w:b/>
      <w:bCs/>
      <w:sz w:val="20"/>
      <w:szCs w:val="20"/>
    </w:rPr>
  </w:style>
  <w:style w:type="table" w:styleId="TableGrid">
    <w:name w:val="Table Grid"/>
    <w:basedOn w:val="TableNormal"/>
    <w:uiPriority w:val="39"/>
    <w:rsid w:val="00820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1" Type="http://schemas.openxmlformats.org/officeDocument/2006/relationships/image" Target="media/image3.jpg"/></Relationships>
</file>

<file path=word/_rels/header6.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3800</Words>
  <Characters>21660</Characters>
  <Application>Microsoft Office Word</Application>
  <DocSecurity>8</DocSecurity>
  <Lines>180</Lines>
  <Paragraphs>50</Paragraphs>
  <ScaleCrop>false</ScaleCrop>
  <HeadingPairs>
    <vt:vector size="2" baseType="variant">
      <vt:variant>
        <vt:lpstr>Title</vt:lpstr>
      </vt:variant>
      <vt:variant>
        <vt:i4>1</vt:i4>
      </vt:variant>
    </vt:vector>
  </HeadingPairs>
  <TitlesOfParts>
    <vt:vector size="1" baseType="lpstr">
      <vt:lpstr>OPCC Contract for SARC and ISVA</vt:lpstr>
    </vt:vector>
  </TitlesOfParts>
  <Company>Cleveland Police</Company>
  <LinksUpToDate>false</LinksUpToDate>
  <CharactersWithSpaces>25410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OPCC Contract for SARC and ISVA</dc:title>
  <dc:creator>TIAA</dc:creator>
  <cp:lastModifiedBy>YATES, Jennifer (C8507)</cp:lastModifiedBy>
  <cp:revision>2</cp:revision>
  <dcterms:created xsi:type="dcterms:W3CDTF">2019-02-20T16:25:00Z</dcterms:created>
  <dcterms:modified xsi:type="dcterms:W3CDTF">2019-02-20T16:25:00Z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fb794ea0-ef93-4741-8a6e-770914a23182</vt:lpwstr>
  </property>
  <property fmtid="{D5CDD505-2E9C-101B-9397-08002B2CF9AE}" pid="3" name="Classification">
    <vt:lpwstr>OFFICIAL</vt:lpwstr>
  </property>
</Properties>
</file>