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663" w:rsidRDefault="008C2663" w:rsidP="008C2663">
      <w:pPr>
        <w:ind w:right="-23"/>
        <w:rPr>
          <w:rFonts w:cs="Arial"/>
          <w:color w:val="365F91"/>
          <w:sz w:val="40"/>
          <w:szCs w:val="40"/>
        </w:rPr>
      </w:pPr>
      <w:bookmarkStart w:id="0" w:name="_GoBack"/>
      <w:bookmarkEnd w:id="0"/>
    </w:p>
    <w:p w:rsidR="008C2663" w:rsidRPr="005F2A3C" w:rsidRDefault="008C2663" w:rsidP="008C2663">
      <w:pPr>
        <w:ind w:right="-23"/>
        <w:rPr>
          <w:rFonts w:cs="Arial"/>
          <w:color w:val="365F91"/>
          <w:sz w:val="40"/>
          <w:szCs w:val="40"/>
        </w:rPr>
      </w:pPr>
      <w:r w:rsidRPr="005F2A3C">
        <w:rPr>
          <w:rFonts w:cs="Arial"/>
          <w:noProof/>
          <w:color w:val="365F91"/>
          <w:sz w:val="40"/>
          <w:szCs w:val="40"/>
          <w:lang w:eastAsia="en-GB"/>
        </w:rPr>
        <w:drawing>
          <wp:anchor distT="0" distB="0" distL="114300" distR="114300" simplePos="0" relativeHeight="251659264" behindDoc="0" locked="0" layoutInCell="1" allowOverlap="1" wp14:anchorId="738474AD" wp14:editId="3B7D104D">
            <wp:simplePos x="358140" y="982980"/>
            <wp:positionH relativeFrom="column">
              <wp:align>left</wp:align>
            </wp:positionH>
            <wp:positionV relativeFrom="paragraph">
              <wp:align>top</wp:align>
            </wp:positionV>
            <wp:extent cx="1619250" cy="742950"/>
            <wp:effectExtent l="0" t="0" r="0" b="0"/>
            <wp:wrapSquare wrapText="bothSides"/>
            <wp:docPr id="2" name="Picture 2"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9" cstate="print">
                      <a:extLst>
                        <a:ext uri="{28A0092B-C50C-407E-A947-70E740481C1C}">
                          <a14:useLocalDpi xmlns:a14="http://schemas.microsoft.com/office/drawing/2010/main" val="0"/>
                        </a:ext>
                      </a:extLst>
                    </a:blip>
                    <a:srcRect r="23801" b="4935"/>
                    <a:stretch>
                      <a:fillRect/>
                    </a:stretch>
                  </pic:blipFill>
                  <pic:spPr bwMode="auto">
                    <a:xfrm>
                      <a:off x="0" y="0"/>
                      <a:ext cx="1619250" cy="742950"/>
                    </a:xfrm>
                    <a:prstGeom prst="rect">
                      <a:avLst/>
                    </a:prstGeom>
                    <a:noFill/>
                    <a:ln>
                      <a:noFill/>
                    </a:ln>
                  </pic:spPr>
                </pic:pic>
              </a:graphicData>
            </a:graphic>
          </wp:anchor>
        </w:drawing>
      </w:r>
      <w:r>
        <w:rPr>
          <w:rFonts w:cs="Arial"/>
          <w:color w:val="365F91"/>
          <w:sz w:val="40"/>
          <w:szCs w:val="40"/>
        </w:rPr>
        <w:br w:type="textWrapping" w:clear="all"/>
      </w:r>
    </w:p>
    <w:p w:rsidR="00355381" w:rsidRPr="00485083" w:rsidRDefault="00355381" w:rsidP="00355381">
      <w:pPr>
        <w:ind w:right="-23"/>
        <w:rPr>
          <w:rFonts w:cs="Arial"/>
          <w:color w:val="365F91"/>
          <w:sz w:val="40"/>
          <w:szCs w:val="40"/>
        </w:rPr>
      </w:pPr>
    </w:p>
    <w:tbl>
      <w:tblPr>
        <w:tblpPr w:leftFromText="180" w:rightFromText="180" w:vertAnchor="text" w:tblpX="-567" w:tblpY="1"/>
        <w:tblOverlap w:val="never"/>
        <w:tblW w:w="9234" w:type="dxa"/>
        <w:shd w:val="clear" w:color="auto" w:fill="F2F2F2" w:themeFill="background1" w:themeFillShade="F2"/>
        <w:tblLook w:val="00A0" w:firstRow="1" w:lastRow="0" w:firstColumn="1" w:lastColumn="0" w:noHBand="0" w:noVBand="0"/>
      </w:tblPr>
      <w:tblGrid>
        <w:gridCol w:w="709"/>
        <w:gridCol w:w="8525"/>
      </w:tblGrid>
      <w:tr w:rsidR="00355381" w:rsidRPr="00675BB4" w:rsidTr="00BB6498">
        <w:trPr>
          <w:trHeight w:val="1134"/>
        </w:trPr>
        <w:tc>
          <w:tcPr>
            <w:tcW w:w="709" w:type="dxa"/>
            <w:shd w:val="clear" w:color="auto" w:fill="F2F2F2" w:themeFill="background1" w:themeFillShade="F2"/>
            <w:vAlign w:val="center"/>
          </w:tcPr>
          <w:p w:rsidR="00355381" w:rsidRPr="00675BB4" w:rsidRDefault="00355381" w:rsidP="00BB6498">
            <w:pPr>
              <w:spacing w:before="240" w:after="240"/>
              <w:ind w:right="-23"/>
              <w:rPr>
                <w:rFonts w:ascii="Arial Black" w:hAnsi="Arial Black" w:cs="Arial"/>
                <w:b/>
                <w:color w:val="163D82"/>
                <w:sz w:val="40"/>
                <w:szCs w:val="40"/>
              </w:rPr>
            </w:pPr>
          </w:p>
        </w:tc>
        <w:tc>
          <w:tcPr>
            <w:tcW w:w="8525" w:type="dxa"/>
            <w:shd w:val="clear" w:color="auto" w:fill="F2F2F2" w:themeFill="background1" w:themeFillShade="F2"/>
            <w:vAlign w:val="center"/>
          </w:tcPr>
          <w:p w:rsidR="00355381" w:rsidRDefault="00355381" w:rsidP="00BB6498">
            <w:pPr>
              <w:pStyle w:val="Header"/>
              <w:tabs>
                <w:tab w:val="center" w:pos="7513"/>
                <w:tab w:val="right" w:pos="15705"/>
              </w:tabs>
              <w:spacing w:before="20" w:after="20"/>
              <w:jc w:val="right"/>
              <w:rPr>
                <w:color w:val="808080" w:themeColor="background1" w:themeShade="80"/>
                <w:sz w:val="16"/>
              </w:rPr>
            </w:pPr>
          </w:p>
          <w:p w:rsidR="00355381" w:rsidRPr="00D34EE3" w:rsidRDefault="00355381" w:rsidP="00BB6498">
            <w:pPr>
              <w:spacing w:before="240" w:after="240"/>
              <w:ind w:right="-23"/>
              <w:rPr>
                <w:rFonts w:ascii="Arial" w:hAnsi="Arial" w:cs="Arial"/>
                <w:b/>
                <w:color w:val="163D82"/>
                <w:sz w:val="32"/>
                <w:szCs w:val="32"/>
              </w:rPr>
            </w:pPr>
            <w:r w:rsidRPr="00355381">
              <w:rPr>
                <w:rFonts w:ascii="Arial" w:hAnsi="Arial" w:cs="Arial"/>
                <w:b/>
                <w:color w:val="163D82"/>
                <w:sz w:val="40"/>
                <w:szCs w:val="40"/>
              </w:rPr>
              <w:t>The Police and Crime Commissioner for Cleveland and the Chief Constable Cleveland Police</w:t>
            </w:r>
          </w:p>
        </w:tc>
      </w:tr>
      <w:tr w:rsidR="00355381" w:rsidRPr="00675BB4" w:rsidTr="00BB6498">
        <w:trPr>
          <w:trHeight w:val="1134"/>
        </w:trPr>
        <w:tc>
          <w:tcPr>
            <w:tcW w:w="709" w:type="dxa"/>
            <w:shd w:val="clear" w:color="auto" w:fill="F2F2F2" w:themeFill="background1" w:themeFillShade="F2"/>
            <w:vAlign w:val="center"/>
          </w:tcPr>
          <w:p w:rsidR="00355381" w:rsidRPr="00675BB4" w:rsidRDefault="00355381" w:rsidP="00BB6498">
            <w:pPr>
              <w:spacing w:before="240" w:after="240"/>
              <w:ind w:right="-23"/>
              <w:rPr>
                <w:rFonts w:cs="Arial"/>
                <w:b/>
                <w:color w:val="163D82"/>
                <w:sz w:val="40"/>
                <w:szCs w:val="40"/>
              </w:rPr>
            </w:pPr>
          </w:p>
        </w:tc>
        <w:tc>
          <w:tcPr>
            <w:tcW w:w="8525" w:type="dxa"/>
            <w:shd w:val="clear" w:color="auto" w:fill="F2F2F2" w:themeFill="background1" w:themeFillShade="F2"/>
            <w:vAlign w:val="center"/>
          </w:tcPr>
          <w:p w:rsidR="00355381" w:rsidRPr="00355381" w:rsidRDefault="00355381" w:rsidP="00BB6498">
            <w:pPr>
              <w:spacing w:before="240" w:after="240"/>
              <w:ind w:right="-23"/>
              <w:rPr>
                <w:rFonts w:ascii="Arial" w:hAnsi="Arial" w:cs="Arial"/>
                <w:b/>
                <w:color w:val="163D82"/>
                <w:sz w:val="40"/>
                <w:szCs w:val="40"/>
              </w:rPr>
            </w:pPr>
            <w:r w:rsidRPr="00355381">
              <w:rPr>
                <w:rFonts w:ascii="Arial" w:hAnsi="Arial" w:cs="Arial"/>
                <w:b/>
                <w:color w:val="163D82"/>
                <w:sz w:val="40"/>
                <w:szCs w:val="40"/>
              </w:rPr>
              <w:t>Assurance Review of Key Financial Controls</w:t>
            </w:r>
          </w:p>
          <w:p w:rsidR="00355381" w:rsidRPr="007E24FF" w:rsidRDefault="00355381" w:rsidP="00BB6498">
            <w:pPr>
              <w:spacing w:before="240" w:after="240"/>
              <w:ind w:right="-23"/>
              <w:rPr>
                <w:rFonts w:ascii="Arial" w:hAnsi="Arial" w:cs="Arial"/>
                <w:b/>
                <w:color w:val="163D82"/>
                <w:sz w:val="40"/>
                <w:szCs w:val="40"/>
              </w:rPr>
            </w:pPr>
            <w:r w:rsidRPr="00355381">
              <w:rPr>
                <w:rFonts w:ascii="Arial" w:hAnsi="Arial" w:cs="Arial"/>
                <w:b/>
                <w:color w:val="163D82"/>
                <w:sz w:val="40"/>
                <w:szCs w:val="40"/>
              </w:rPr>
              <w:t>November 2018</w:t>
            </w:r>
          </w:p>
        </w:tc>
      </w:tr>
      <w:tr w:rsidR="00355381" w:rsidRPr="00675BB4" w:rsidTr="00BB6498">
        <w:trPr>
          <w:trHeight w:val="1134"/>
        </w:trPr>
        <w:tc>
          <w:tcPr>
            <w:tcW w:w="709" w:type="dxa"/>
            <w:shd w:val="clear" w:color="auto" w:fill="F2F2F2" w:themeFill="background1" w:themeFillShade="F2"/>
            <w:vAlign w:val="center"/>
          </w:tcPr>
          <w:p w:rsidR="00355381" w:rsidRPr="006F0587" w:rsidRDefault="00355381" w:rsidP="00BB6498">
            <w:pPr>
              <w:spacing w:before="240" w:after="240"/>
              <w:ind w:right="-23"/>
              <w:rPr>
                <w:rFonts w:cs="Arial"/>
                <w:b/>
                <w:color w:val="163D82"/>
                <w:sz w:val="40"/>
                <w:szCs w:val="40"/>
              </w:rPr>
            </w:pPr>
          </w:p>
        </w:tc>
        <w:tc>
          <w:tcPr>
            <w:tcW w:w="8525" w:type="dxa"/>
            <w:shd w:val="clear" w:color="auto" w:fill="F2F2F2" w:themeFill="background1" w:themeFillShade="F2"/>
            <w:vAlign w:val="center"/>
          </w:tcPr>
          <w:p w:rsidR="00355381" w:rsidRPr="007E24FF" w:rsidRDefault="00AD0DE0" w:rsidP="00BB6498">
            <w:pPr>
              <w:spacing w:before="240" w:after="240"/>
              <w:ind w:right="-23"/>
              <w:rPr>
                <w:rFonts w:ascii="Arial" w:hAnsi="Arial" w:cs="Arial"/>
                <w:b/>
                <w:color w:val="163D82"/>
                <w:sz w:val="40"/>
                <w:szCs w:val="40"/>
              </w:rPr>
            </w:pPr>
            <w:r>
              <w:rPr>
                <w:rFonts w:ascii="Arial" w:hAnsi="Arial" w:cs="Arial"/>
                <w:b/>
                <w:color w:val="DC0D15"/>
                <w:sz w:val="40"/>
                <w:szCs w:val="40"/>
              </w:rPr>
              <w:t>FINAL</w:t>
            </w:r>
          </w:p>
        </w:tc>
      </w:tr>
    </w:tbl>
    <w:p w:rsidR="008C2663" w:rsidRDefault="00355381" w:rsidP="008C2663">
      <w:pPr>
        <w:spacing w:before="120" w:after="120" w:line="271" w:lineRule="auto"/>
        <w:jc w:val="both"/>
        <w:rPr>
          <w:rFonts w:cs="Arial"/>
          <w:sz w:val="20"/>
          <w:szCs w:val="20"/>
          <w:lang w:eastAsia="en-GB"/>
        </w:rPr>
      </w:pPr>
      <w:r>
        <w:rPr>
          <w:rFonts w:cs="Arial"/>
          <w:sz w:val="20"/>
          <w:szCs w:val="20"/>
          <w:lang w:eastAsia="en-GB"/>
        </w:rPr>
        <w:br w:type="textWrapping" w:clear="all"/>
      </w:r>
      <w:r w:rsidR="008C2663">
        <w:rPr>
          <w:rFonts w:cs="Arial"/>
          <w:sz w:val="20"/>
          <w:szCs w:val="20"/>
          <w:lang w:eastAsia="en-GB"/>
        </w:rPr>
        <w:br w:type="textWrapping" w:clear="all"/>
      </w:r>
    </w:p>
    <w:p w:rsidR="008C2663" w:rsidRPr="002E6655" w:rsidRDefault="008C2663" w:rsidP="008C2663">
      <w:pPr>
        <w:spacing w:before="120" w:after="120" w:line="271" w:lineRule="auto"/>
        <w:jc w:val="both"/>
        <w:rPr>
          <w:rFonts w:cs="Arial"/>
          <w:sz w:val="20"/>
          <w:szCs w:val="20"/>
          <w:lang w:eastAsia="en-GB"/>
        </w:rPr>
        <w:sectPr w:rsidR="008C2663" w:rsidRPr="002E6655" w:rsidSect="00101955">
          <w:headerReference w:type="default" r:id="rId10"/>
          <w:footerReference w:type="default" r:id="rId11"/>
          <w:headerReference w:type="first" r:id="rId12"/>
          <w:footerReference w:type="first" r:id="rId13"/>
          <w:type w:val="nextColumn"/>
          <w:pgSz w:w="16839" w:h="11907" w:orient="landscape" w:code="9"/>
          <w:pgMar w:top="851" w:right="851" w:bottom="851" w:left="851" w:header="284" w:footer="284" w:gutter="0"/>
          <w:pgNumType w:start="1"/>
          <w:cols w:space="708"/>
          <w:titlePg/>
          <w:docGrid w:linePitch="360"/>
        </w:sectPr>
      </w:pPr>
    </w:p>
    <w:p w:rsidR="0013027B" w:rsidRPr="00220F41" w:rsidRDefault="0013027B" w:rsidP="0005162B">
      <w:pPr>
        <w:pBdr>
          <w:bottom w:val="single" w:sz="24" w:space="4" w:color="163D82"/>
        </w:pBdr>
        <w:spacing w:after="120" w:line="271" w:lineRule="auto"/>
        <w:ind w:right="-315" w:hanging="284"/>
        <w:rPr>
          <w:rFonts w:ascii="Arial Black" w:eastAsia="SimSun" w:hAnsi="Arial Black" w:cs="Arial"/>
          <w:b/>
          <w:color w:val="163D82"/>
          <w:sz w:val="32"/>
          <w:szCs w:val="24"/>
          <w:lang w:eastAsia="zh-CN"/>
        </w:rPr>
      </w:pPr>
      <w:r>
        <w:rPr>
          <w:rFonts w:ascii="Arial Black" w:eastAsia="SimSun" w:hAnsi="Arial Black" w:cs="Arial"/>
          <w:b/>
          <w:color w:val="163D82"/>
          <w:sz w:val="32"/>
          <w:szCs w:val="24"/>
          <w:lang w:eastAsia="zh-CN"/>
        </w:rPr>
        <w:lastRenderedPageBreak/>
        <w:t>Executive Summary</w:t>
      </w:r>
    </w:p>
    <w:p w:rsidR="006D0E95" w:rsidRPr="000C711D" w:rsidRDefault="006D0E95" w:rsidP="006D0E95">
      <w:pPr>
        <w:spacing w:after="0" w:line="240" w:lineRule="auto"/>
        <w:rPr>
          <w:rFonts w:ascii="Arial" w:hAnsi="Arial" w:cs="Arial"/>
          <w:b/>
          <w:color w:val="C00000"/>
          <w:sz w:val="8"/>
          <w:szCs w:val="8"/>
          <w:lang w:eastAsia="en-GB"/>
        </w:rPr>
      </w:pPr>
      <w:bookmarkStart w:id="1" w:name="section2"/>
      <w:bookmarkEnd w:id="1"/>
    </w:p>
    <w:tbl>
      <w:tblPr>
        <w:tblW w:w="15861" w:type="dxa"/>
        <w:jc w:val="center"/>
        <w:tblBorders>
          <w:top w:val="single" w:sz="8" w:space="0" w:color="163D82"/>
          <w:bottom w:val="single" w:sz="8" w:space="0" w:color="163D82"/>
          <w:insideH w:val="single" w:sz="8" w:space="0" w:color="163D82"/>
        </w:tblBorders>
        <w:tblLook w:val="04A0" w:firstRow="1" w:lastRow="0" w:firstColumn="1" w:lastColumn="0" w:noHBand="0" w:noVBand="1"/>
      </w:tblPr>
      <w:tblGrid>
        <w:gridCol w:w="7782"/>
        <w:gridCol w:w="236"/>
        <w:gridCol w:w="7843"/>
      </w:tblGrid>
      <w:tr w:rsidR="006F7084" w:rsidRPr="000070DE" w:rsidTr="00A2135D">
        <w:trPr>
          <w:trHeight w:val="377"/>
          <w:jc w:val="center"/>
        </w:trPr>
        <w:tc>
          <w:tcPr>
            <w:tcW w:w="7782" w:type="dxa"/>
            <w:tcBorders>
              <w:top w:val="single" w:sz="12" w:space="0" w:color="DC0D15"/>
              <w:left w:val="single" w:sz="12" w:space="0" w:color="DC0D15"/>
              <w:bottom w:val="single" w:sz="12" w:space="0" w:color="DC0D15"/>
              <w:right w:val="single" w:sz="12" w:space="0" w:color="DC0D15"/>
            </w:tcBorders>
            <w:shd w:val="clear" w:color="auto" w:fill="D9D9D9"/>
            <w:vAlign w:val="center"/>
          </w:tcPr>
          <w:p w:rsidR="006F7084" w:rsidRPr="008D154E" w:rsidRDefault="006F7084" w:rsidP="00577D7C">
            <w:pPr>
              <w:tabs>
                <w:tab w:val="center" w:pos="4513"/>
                <w:tab w:val="right" w:pos="9026"/>
              </w:tabs>
              <w:spacing w:after="0" w:line="240" w:lineRule="auto"/>
              <w:rPr>
                <w:rFonts w:ascii="Arial" w:hAnsi="Arial" w:cs="Arial"/>
                <w:b/>
                <w:color w:val="163D82"/>
                <w:sz w:val="20"/>
                <w:szCs w:val="20"/>
                <w:lang w:eastAsia="en-GB"/>
              </w:rPr>
            </w:pPr>
            <w:r w:rsidRPr="008D154E">
              <w:rPr>
                <w:rFonts w:ascii="Arial" w:hAnsi="Arial" w:cs="Arial"/>
                <w:b/>
                <w:color w:val="163D82"/>
                <w:sz w:val="20"/>
                <w:szCs w:val="20"/>
                <w:lang w:eastAsia="en-GB"/>
              </w:rPr>
              <w:t>OVERALL ASSURANCE ASSESSMENT</w:t>
            </w:r>
          </w:p>
        </w:tc>
        <w:tc>
          <w:tcPr>
            <w:tcW w:w="236" w:type="dxa"/>
            <w:tcBorders>
              <w:top w:val="nil"/>
              <w:left w:val="single" w:sz="12" w:space="0" w:color="DC0D15"/>
              <w:bottom w:val="nil"/>
              <w:right w:val="single" w:sz="12" w:space="0" w:color="DC0D15"/>
            </w:tcBorders>
          </w:tcPr>
          <w:p w:rsidR="006F7084" w:rsidRPr="00086A9C" w:rsidRDefault="006F7084" w:rsidP="00577D7C">
            <w:pPr>
              <w:tabs>
                <w:tab w:val="center" w:pos="4513"/>
                <w:tab w:val="right" w:pos="9026"/>
              </w:tabs>
              <w:spacing w:after="0" w:line="240" w:lineRule="auto"/>
              <w:rPr>
                <w:rFonts w:ascii="Arial" w:hAnsi="Arial" w:cs="Arial"/>
                <w:b/>
                <w:color w:val="DC0D15"/>
                <w:sz w:val="20"/>
                <w:szCs w:val="20"/>
                <w:lang w:eastAsia="en-GB"/>
              </w:rPr>
            </w:pPr>
          </w:p>
        </w:tc>
        <w:tc>
          <w:tcPr>
            <w:tcW w:w="7843" w:type="dxa"/>
            <w:tcBorders>
              <w:top w:val="single" w:sz="12" w:space="0" w:color="DC0D15"/>
              <w:left w:val="single" w:sz="12" w:space="0" w:color="DC0D15"/>
              <w:bottom w:val="single" w:sz="12" w:space="0" w:color="DC0D15"/>
              <w:right w:val="single" w:sz="12" w:space="0" w:color="DC0D15"/>
            </w:tcBorders>
            <w:shd w:val="clear" w:color="auto" w:fill="D9D9D9"/>
            <w:vAlign w:val="center"/>
          </w:tcPr>
          <w:p w:rsidR="006F7084" w:rsidRPr="008D154E" w:rsidRDefault="006F7084" w:rsidP="00577D7C">
            <w:pPr>
              <w:tabs>
                <w:tab w:val="center" w:pos="4513"/>
                <w:tab w:val="right" w:pos="9026"/>
              </w:tabs>
              <w:spacing w:after="0" w:line="240" w:lineRule="auto"/>
              <w:rPr>
                <w:rFonts w:ascii="Arial" w:hAnsi="Arial" w:cs="Arial"/>
                <w:b/>
                <w:color w:val="163D82"/>
                <w:sz w:val="20"/>
                <w:szCs w:val="20"/>
                <w:lang w:eastAsia="en-GB"/>
              </w:rPr>
            </w:pPr>
            <w:r>
              <w:rPr>
                <w:rFonts w:ascii="Arial" w:hAnsi="Arial" w:cs="Arial"/>
                <w:b/>
                <w:color w:val="163D82"/>
                <w:sz w:val="20"/>
                <w:szCs w:val="20"/>
                <w:lang w:eastAsia="en-GB"/>
              </w:rPr>
              <w:t>OVERALL CONCLUSION</w:t>
            </w:r>
          </w:p>
        </w:tc>
      </w:tr>
      <w:tr w:rsidR="006F7084" w:rsidRPr="000070DE" w:rsidTr="00551F9B">
        <w:trPr>
          <w:trHeight w:val="3402"/>
          <w:jc w:val="center"/>
        </w:trPr>
        <w:tc>
          <w:tcPr>
            <w:tcW w:w="7782" w:type="dxa"/>
            <w:tcBorders>
              <w:top w:val="single" w:sz="12" w:space="0" w:color="DC0D15"/>
              <w:left w:val="single" w:sz="12" w:space="0" w:color="DC0D15"/>
              <w:bottom w:val="single" w:sz="12" w:space="0" w:color="DC0D15"/>
              <w:right w:val="single" w:sz="12" w:space="0" w:color="DC0D15"/>
            </w:tcBorders>
            <w:shd w:val="clear" w:color="auto" w:fill="auto"/>
            <w:vAlign w:val="center"/>
          </w:tcPr>
          <w:p w:rsidR="006F7084" w:rsidRPr="000070DE" w:rsidRDefault="006F7084" w:rsidP="00577D7C">
            <w:pPr>
              <w:tabs>
                <w:tab w:val="center" w:pos="4513"/>
                <w:tab w:val="right" w:pos="9026"/>
              </w:tabs>
              <w:spacing w:before="240" w:after="120" w:line="283" w:lineRule="auto"/>
              <w:jc w:val="center"/>
              <w:rPr>
                <w:rFonts w:ascii="Arial" w:hAnsi="Arial" w:cs="Arial"/>
                <w:b/>
                <w:color w:val="C00000"/>
                <w:sz w:val="20"/>
                <w:szCs w:val="20"/>
                <w:lang w:eastAsia="en-GB"/>
              </w:rPr>
            </w:pPr>
            <w:r>
              <w:rPr>
                <w:noProof/>
                <w:lang w:eastAsia="en-GB"/>
              </w:rPr>
              <w:drawing>
                <wp:inline distT="0" distB="0" distL="0" distR="0" wp14:anchorId="47E732C3" wp14:editId="0B93460C">
                  <wp:extent cx="2806335" cy="1620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06335" cy="1620000"/>
                          </a:xfrm>
                          <a:prstGeom prst="rect">
                            <a:avLst/>
                          </a:prstGeom>
                          <a:noFill/>
                        </pic:spPr>
                      </pic:pic>
                    </a:graphicData>
                  </a:graphic>
                </wp:inline>
              </w:drawing>
            </w:r>
          </w:p>
        </w:tc>
        <w:tc>
          <w:tcPr>
            <w:tcW w:w="236" w:type="dxa"/>
            <w:tcBorders>
              <w:top w:val="nil"/>
              <w:left w:val="single" w:sz="12" w:space="0" w:color="DC0D15"/>
              <w:bottom w:val="nil"/>
              <w:right w:val="single" w:sz="12" w:space="0" w:color="DC0D15"/>
            </w:tcBorders>
          </w:tcPr>
          <w:p w:rsidR="006F7084" w:rsidRPr="008D154E" w:rsidRDefault="006F7084" w:rsidP="00577D7C">
            <w:pPr>
              <w:tabs>
                <w:tab w:val="center" w:pos="4513"/>
                <w:tab w:val="right" w:pos="9026"/>
              </w:tabs>
              <w:spacing w:before="240" w:after="240" w:line="276" w:lineRule="auto"/>
              <w:rPr>
                <w:rFonts w:ascii="Arial" w:hAnsi="Arial" w:cs="Arial"/>
                <w:b/>
                <w:color w:val="DC0D15"/>
                <w:sz w:val="20"/>
                <w:szCs w:val="20"/>
                <w:lang w:eastAsia="en-GB"/>
              </w:rPr>
            </w:pPr>
          </w:p>
        </w:tc>
        <w:tc>
          <w:tcPr>
            <w:tcW w:w="7843" w:type="dxa"/>
            <w:tcBorders>
              <w:top w:val="single" w:sz="12" w:space="0" w:color="DC0D15"/>
              <w:left w:val="single" w:sz="12" w:space="0" w:color="DC0D15"/>
              <w:bottom w:val="single" w:sz="12" w:space="0" w:color="DC0D15"/>
              <w:right w:val="single" w:sz="12" w:space="0" w:color="DC0D15"/>
            </w:tcBorders>
            <w:shd w:val="clear" w:color="auto" w:fill="auto"/>
          </w:tcPr>
          <w:p w:rsidR="0073313B" w:rsidRPr="00FE63CD" w:rsidRDefault="0073313B" w:rsidP="0073313B">
            <w:pPr>
              <w:spacing w:after="0" w:line="271" w:lineRule="auto"/>
              <w:jc w:val="both"/>
              <w:rPr>
                <w:rFonts w:ascii="Arial" w:hAnsi="Arial" w:cs="Arial"/>
                <w:b/>
                <w:color w:val="DC0D15"/>
                <w:sz w:val="20"/>
                <w:szCs w:val="20"/>
                <w:lang w:eastAsia="en-GB"/>
              </w:rPr>
            </w:pPr>
            <w:r w:rsidRPr="00FE63CD">
              <w:rPr>
                <w:rFonts w:ascii="Arial" w:hAnsi="Arial" w:cs="Arial"/>
                <w:b/>
                <w:color w:val="DC0D15"/>
                <w:sz w:val="20"/>
                <w:szCs w:val="20"/>
                <w:lang w:eastAsia="en-GB"/>
              </w:rPr>
              <w:t>The areas reviewed are appropriately directed and there are proportionate controls in the processes operating.</w:t>
            </w:r>
          </w:p>
          <w:p w:rsidR="0073313B" w:rsidRDefault="0073313B" w:rsidP="0073313B">
            <w:pPr>
              <w:spacing w:after="0" w:line="271" w:lineRule="auto"/>
              <w:ind w:left="720"/>
              <w:jc w:val="both"/>
              <w:rPr>
                <w:rFonts w:ascii="Arial" w:hAnsi="Arial" w:cs="Arial"/>
                <w:b/>
                <w:color w:val="DC0D15"/>
                <w:sz w:val="20"/>
                <w:szCs w:val="20"/>
                <w:lang w:eastAsia="en-GB"/>
              </w:rPr>
            </w:pPr>
          </w:p>
          <w:p w:rsidR="0073313B" w:rsidRPr="006F7084" w:rsidRDefault="0073313B" w:rsidP="0073313B">
            <w:pPr>
              <w:numPr>
                <w:ilvl w:val="0"/>
                <w:numId w:val="6"/>
              </w:numPr>
              <w:spacing w:after="0" w:line="271" w:lineRule="auto"/>
              <w:jc w:val="both"/>
              <w:rPr>
                <w:rFonts w:ascii="Arial" w:hAnsi="Arial" w:cs="Arial"/>
                <w:b/>
                <w:color w:val="DC0D15"/>
                <w:sz w:val="20"/>
                <w:szCs w:val="20"/>
                <w:lang w:eastAsia="en-GB"/>
              </w:rPr>
            </w:pPr>
            <w:r>
              <w:rPr>
                <w:rFonts w:ascii="Arial" w:hAnsi="Arial" w:cs="Arial"/>
                <w:b/>
                <w:color w:val="DC0D15"/>
                <w:sz w:val="20"/>
                <w:szCs w:val="20"/>
                <w:lang w:eastAsia="en-GB"/>
              </w:rPr>
              <w:t xml:space="preserve">Audit trails were detailed and readily available for the testing undertaken at </w:t>
            </w:r>
            <w:proofErr w:type="spellStart"/>
            <w:r>
              <w:rPr>
                <w:rFonts w:ascii="Arial" w:hAnsi="Arial" w:cs="Arial"/>
                <w:b/>
                <w:color w:val="DC0D15"/>
                <w:sz w:val="20"/>
                <w:szCs w:val="20"/>
                <w:lang w:eastAsia="en-GB"/>
              </w:rPr>
              <w:t>Sopra</w:t>
            </w:r>
            <w:proofErr w:type="spellEnd"/>
            <w:r>
              <w:rPr>
                <w:rFonts w:ascii="Arial" w:hAnsi="Arial" w:cs="Arial"/>
                <w:b/>
                <w:color w:val="DC0D15"/>
                <w:sz w:val="20"/>
                <w:szCs w:val="20"/>
                <w:lang w:eastAsia="en-GB"/>
              </w:rPr>
              <w:t xml:space="preserve"> </w:t>
            </w:r>
            <w:proofErr w:type="spellStart"/>
            <w:r>
              <w:rPr>
                <w:rFonts w:ascii="Arial" w:hAnsi="Arial" w:cs="Arial"/>
                <w:b/>
                <w:color w:val="DC0D15"/>
                <w:sz w:val="20"/>
                <w:szCs w:val="20"/>
                <w:lang w:eastAsia="en-GB"/>
              </w:rPr>
              <w:t>Steria</w:t>
            </w:r>
            <w:proofErr w:type="spellEnd"/>
            <w:r>
              <w:rPr>
                <w:rFonts w:ascii="Arial" w:hAnsi="Arial" w:cs="Arial"/>
                <w:b/>
                <w:color w:val="DC0D15"/>
                <w:sz w:val="20"/>
                <w:szCs w:val="20"/>
                <w:lang w:eastAsia="en-GB"/>
              </w:rPr>
              <w:t xml:space="preserve"> during the audit.</w:t>
            </w:r>
          </w:p>
          <w:p w:rsidR="0073313B" w:rsidRPr="006F7084" w:rsidRDefault="0073313B" w:rsidP="0073313B">
            <w:pPr>
              <w:numPr>
                <w:ilvl w:val="0"/>
                <w:numId w:val="6"/>
              </w:numPr>
              <w:spacing w:after="0" w:line="271" w:lineRule="auto"/>
              <w:jc w:val="both"/>
              <w:rPr>
                <w:rFonts w:ascii="Arial" w:hAnsi="Arial" w:cs="Arial"/>
                <w:b/>
                <w:color w:val="DC0D15"/>
                <w:sz w:val="20"/>
                <w:szCs w:val="20"/>
                <w:lang w:eastAsia="en-GB"/>
              </w:rPr>
            </w:pPr>
            <w:r>
              <w:rPr>
                <w:rFonts w:ascii="Arial" w:hAnsi="Arial" w:cs="Arial"/>
                <w:b/>
                <w:color w:val="DC0D15"/>
                <w:sz w:val="20"/>
                <w:szCs w:val="20"/>
                <w:lang w:eastAsia="en-GB"/>
              </w:rPr>
              <w:t>Month-end reconciliations were seen to be carried out in a timely manner and were appropriately checked and signed off.</w:t>
            </w:r>
          </w:p>
          <w:p w:rsidR="0073313B" w:rsidRPr="003B37C7" w:rsidRDefault="0073313B" w:rsidP="0073313B">
            <w:pPr>
              <w:numPr>
                <w:ilvl w:val="0"/>
                <w:numId w:val="6"/>
              </w:numPr>
              <w:spacing w:after="0" w:line="271" w:lineRule="auto"/>
              <w:jc w:val="both"/>
              <w:rPr>
                <w:rFonts w:ascii="Arial" w:hAnsi="Arial" w:cs="Arial"/>
                <w:b/>
                <w:color w:val="DC0D15"/>
                <w:sz w:val="20"/>
                <w:szCs w:val="20"/>
                <w:lang w:eastAsia="en-GB"/>
              </w:rPr>
            </w:pPr>
            <w:r>
              <w:rPr>
                <w:rFonts w:ascii="Arial" w:hAnsi="Arial" w:cs="Arial"/>
                <w:b/>
                <w:color w:val="DC0D15"/>
                <w:sz w:val="20"/>
                <w:szCs w:val="20"/>
                <w:lang w:eastAsia="en-GB"/>
              </w:rPr>
              <w:t>Documentation retained for credit notes raised to correct invoices could be more detailed.</w:t>
            </w:r>
          </w:p>
          <w:p w:rsidR="0073313B" w:rsidRPr="003B37C7" w:rsidRDefault="0073313B" w:rsidP="0073313B">
            <w:pPr>
              <w:numPr>
                <w:ilvl w:val="0"/>
                <w:numId w:val="6"/>
              </w:numPr>
              <w:spacing w:after="0" w:line="271" w:lineRule="auto"/>
              <w:jc w:val="both"/>
              <w:rPr>
                <w:rFonts w:ascii="Arial" w:hAnsi="Arial" w:cs="Arial"/>
                <w:b/>
                <w:color w:val="DC0D15"/>
                <w:sz w:val="20"/>
                <w:szCs w:val="20"/>
                <w:lang w:eastAsia="en-GB"/>
              </w:rPr>
            </w:pPr>
            <w:r>
              <w:rPr>
                <w:rFonts w:ascii="Arial" w:hAnsi="Arial" w:cs="Arial"/>
                <w:b/>
                <w:color w:val="DC0D15"/>
                <w:sz w:val="20"/>
                <w:szCs w:val="20"/>
                <w:lang w:eastAsia="en-GB"/>
              </w:rPr>
              <w:t>Treasury activities are well controlled and detailed audit trails are maintained for the cash flow and investment activities.</w:t>
            </w:r>
          </w:p>
          <w:p w:rsidR="006F7084" w:rsidRPr="000D70EF" w:rsidRDefault="006F7084" w:rsidP="0073313B">
            <w:pPr>
              <w:spacing w:after="0" w:line="271" w:lineRule="auto"/>
              <w:ind w:left="720"/>
              <w:jc w:val="both"/>
              <w:rPr>
                <w:rFonts w:ascii="Arial" w:hAnsi="Arial" w:cs="Arial"/>
                <w:b/>
                <w:color w:val="DC0D15"/>
                <w:sz w:val="20"/>
                <w:szCs w:val="20"/>
                <w:lang w:eastAsia="en-GB"/>
              </w:rPr>
            </w:pPr>
          </w:p>
        </w:tc>
      </w:tr>
      <w:tr w:rsidR="00C81255" w:rsidRPr="00C81255" w:rsidTr="00551F9B">
        <w:trPr>
          <w:trHeight w:hRule="exact" w:val="284"/>
          <w:jc w:val="center"/>
        </w:trPr>
        <w:tc>
          <w:tcPr>
            <w:tcW w:w="7782" w:type="dxa"/>
            <w:tcBorders>
              <w:top w:val="single" w:sz="12" w:space="0" w:color="DC0D15"/>
              <w:bottom w:val="single" w:sz="12" w:space="0" w:color="DC0D15"/>
            </w:tcBorders>
            <w:shd w:val="clear" w:color="auto" w:fill="auto"/>
            <w:vAlign w:val="center"/>
          </w:tcPr>
          <w:p w:rsidR="00C81255" w:rsidRPr="00C81255" w:rsidRDefault="00C81255" w:rsidP="00C81255">
            <w:pPr>
              <w:tabs>
                <w:tab w:val="center" w:pos="4513"/>
                <w:tab w:val="right" w:pos="9026"/>
              </w:tabs>
              <w:spacing w:before="240" w:after="120" w:line="283" w:lineRule="auto"/>
              <w:jc w:val="both"/>
              <w:rPr>
                <w:rFonts w:ascii="Arial" w:hAnsi="Arial" w:cs="Arial"/>
                <w:color w:val="000000"/>
                <w:sz w:val="20"/>
                <w:szCs w:val="20"/>
              </w:rPr>
            </w:pPr>
          </w:p>
        </w:tc>
        <w:tc>
          <w:tcPr>
            <w:tcW w:w="236" w:type="dxa"/>
            <w:tcBorders>
              <w:top w:val="nil"/>
              <w:bottom w:val="nil"/>
            </w:tcBorders>
          </w:tcPr>
          <w:p w:rsidR="00C81255" w:rsidRPr="00C81255" w:rsidRDefault="00C81255" w:rsidP="00C81255">
            <w:pPr>
              <w:tabs>
                <w:tab w:val="center" w:pos="4513"/>
                <w:tab w:val="right" w:pos="9026"/>
              </w:tabs>
              <w:spacing w:before="240" w:after="120" w:line="283" w:lineRule="auto"/>
              <w:jc w:val="both"/>
              <w:rPr>
                <w:rFonts w:ascii="Arial" w:hAnsi="Arial" w:cs="Arial"/>
                <w:color w:val="000000"/>
                <w:sz w:val="20"/>
                <w:szCs w:val="20"/>
              </w:rPr>
            </w:pPr>
          </w:p>
        </w:tc>
        <w:tc>
          <w:tcPr>
            <w:tcW w:w="7843" w:type="dxa"/>
            <w:tcBorders>
              <w:top w:val="single" w:sz="12" w:space="0" w:color="DC0D15"/>
              <w:bottom w:val="single" w:sz="12" w:space="0" w:color="DC0D15"/>
            </w:tcBorders>
            <w:shd w:val="clear" w:color="auto" w:fill="auto"/>
          </w:tcPr>
          <w:p w:rsidR="00C81255" w:rsidRPr="00C81255" w:rsidRDefault="00C81255" w:rsidP="00C81255">
            <w:pPr>
              <w:tabs>
                <w:tab w:val="center" w:pos="4513"/>
                <w:tab w:val="right" w:pos="9026"/>
              </w:tabs>
              <w:spacing w:before="240" w:after="120" w:line="283" w:lineRule="auto"/>
              <w:jc w:val="both"/>
              <w:rPr>
                <w:rFonts w:ascii="Arial" w:hAnsi="Arial" w:cs="Arial"/>
                <w:color w:val="000000"/>
                <w:sz w:val="20"/>
                <w:szCs w:val="20"/>
              </w:rPr>
            </w:pPr>
          </w:p>
        </w:tc>
      </w:tr>
      <w:tr w:rsidR="006F7084" w:rsidRPr="000070DE" w:rsidTr="00551F9B">
        <w:trPr>
          <w:trHeight w:val="377"/>
          <w:jc w:val="center"/>
        </w:trPr>
        <w:tc>
          <w:tcPr>
            <w:tcW w:w="7782" w:type="dxa"/>
            <w:tcBorders>
              <w:top w:val="single" w:sz="12" w:space="0" w:color="DC0D15"/>
              <w:left w:val="single" w:sz="12" w:space="0" w:color="DC0D15"/>
              <w:bottom w:val="single" w:sz="12" w:space="0" w:color="DC0D15"/>
              <w:right w:val="single" w:sz="12" w:space="0" w:color="DC0D15"/>
            </w:tcBorders>
            <w:shd w:val="clear" w:color="auto" w:fill="D9D9D9"/>
            <w:vAlign w:val="center"/>
          </w:tcPr>
          <w:p w:rsidR="006F7084" w:rsidRPr="008D154E" w:rsidRDefault="006F7084" w:rsidP="00577D7C">
            <w:pPr>
              <w:tabs>
                <w:tab w:val="center" w:pos="4513"/>
                <w:tab w:val="right" w:pos="9026"/>
              </w:tabs>
              <w:spacing w:after="0" w:line="240" w:lineRule="auto"/>
              <w:rPr>
                <w:rFonts w:ascii="Arial" w:hAnsi="Arial" w:cs="Arial"/>
                <w:b/>
                <w:color w:val="163D82"/>
                <w:sz w:val="20"/>
                <w:szCs w:val="20"/>
                <w:lang w:eastAsia="en-GB"/>
              </w:rPr>
            </w:pPr>
            <w:r w:rsidRPr="008D154E">
              <w:rPr>
                <w:rFonts w:ascii="Arial" w:hAnsi="Arial" w:cs="Arial"/>
                <w:b/>
                <w:color w:val="163D82"/>
                <w:sz w:val="20"/>
                <w:szCs w:val="20"/>
                <w:lang w:eastAsia="en-GB"/>
              </w:rPr>
              <w:t>SCOPE</w:t>
            </w:r>
          </w:p>
        </w:tc>
        <w:tc>
          <w:tcPr>
            <w:tcW w:w="236" w:type="dxa"/>
            <w:tcBorders>
              <w:top w:val="nil"/>
              <w:left w:val="single" w:sz="12" w:space="0" w:color="DC0D15"/>
              <w:bottom w:val="nil"/>
              <w:right w:val="single" w:sz="12" w:space="0" w:color="DC0D15"/>
            </w:tcBorders>
          </w:tcPr>
          <w:p w:rsidR="006F7084" w:rsidRPr="00086A9C" w:rsidRDefault="006F7084" w:rsidP="00577D7C">
            <w:pPr>
              <w:tabs>
                <w:tab w:val="center" w:pos="4513"/>
                <w:tab w:val="right" w:pos="9026"/>
              </w:tabs>
              <w:spacing w:after="0" w:line="240" w:lineRule="auto"/>
              <w:rPr>
                <w:rFonts w:ascii="Arial" w:hAnsi="Arial" w:cs="Arial"/>
                <w:b/>
                <w:color w:val="DC0D15"/>
                <w:sz w:val="20"/>
                <w:szCs w:val="20"/>
                <w:lang w:eastAsia="en-GB"/>
              </w:rPr>
            </w:pPr>
          </w:p>
        </w:tc>
        <w:tc>
          <w:tcPr>
            <w:tcW w:w="7843" w:type="dxa"/>
            <w:tcBorders>
              <w:top w:val="single" w:sz="12" w:space="0" w:color="DC0D15"/>
              <w:left w:val="single" w:sz="12" w:space="0" w:color="DC0D15"/>
              <w:bottom w:val="single" w:sz="12" w:space="0" w:color="DC0D15"/>
              <w:right w:val="single" w:sz="12" w:space="0" w:color="DC0D15"/>
            </w:tcBorders>
            <w:shd w:val="clear" w:color="auto" w:fill="D9D9D9"/>
            <w:vAlign w:val="center"/>
          </w:tcPr>
          <w:p w:rsidR="006F7084" w:rsidRPr="008D154E" w:rsidRDefault="006F7084" w:rsidP="00577D7C">
            <w:pPr>
              <w:tabs>
                <w:tab w:val="center" w:pos="4513"/>
                <w:tab w:val="right" w:pos="9026"/>
              </w:tabs>
              <w:spacing w:after="0" w:line="240" w:lineRule="auto"/>
              <w:rPr>
                <w:rFonts w:ascii="Arial" w:hAnsi="Arial" w:cs="Arial"/>
                <w:b/>
                <w:color w:val="163D82"/>
                <w:sz w:val="20"/>
                <w:szCs w:val="20"/>
                <w:lang w:eastAsia="en-GB"/>
              </w:rPr>
            </w:pPr>
            <w:r w:rsidRPr="008D154E">
              <w:rPr>
                <w:rFonts w:ascii="Arial" w:hAnsi="Arial" w:cs="Arial"/>
                <w:b/>
                <w:color w:val="163D82"/>
                <w:sz w:val="20"/>
                <w:szCs w:val="20"/>
                <w:lang w:eastAsia="en-GB"/>
              </w:rPr>
              <w:t>ACTION POINTS</w:t>
            </w:r>
          </w:p>
        </w:tc>
      </w:tr>
      <w:tr w:rsidR="006F7084" w:rsidRPr="000070DE" w:rsidTr="00551F9B">
        <w:trPr>
          <w:trHeight w:val="2835"/>
          <w:jc w:val="center"/>
        </w:trPr>
        <w:tc>
          <w:tcPr>
            <w:tcW w:w="7782" w:type="dxa"/>
            <w:tcBorders>
              <w:top w:val="single" w:sz="12" w:space="0" w:color="DC0D15"/>
              <w:left w:val="single" w:sz="12" w:space="0" w:color="DC0D15"/>
              <w:bottom w:val="single" w:sz="12" w:space="0" w:color="DC0D15"/>
              <w:right w:val="single" w:sz="12" w:space="0" w:color="DC0D15"/>
            </w:tcBorders>
          </w:tcPr>
          <w:p w:rsidR="0073313B" w:rsidRDefault="0073313B" w:rsidP="00355381">
            <w:pPr>
              <w:tabs>
                <w:tab w:val="center" w:pos="4513"/>
                <w:tab w:val="right" w:pos="9026"/>
              </w:tabs>
              <w:spacing w:before="120" w:after="120" w:line="271" w:lineRule="auto"/>
              <w:jc w:val="both"/>
              <w:rPr>
                <w:rFonts w:ascii="Arial" w:hAnsi="Arial" w:cs="Arial"/>
                <w:color w:val="000000"/>
                <w:sz w:val="20"/>
                <w:szCs w:val="20"/>
              </w:rPr>
            </w:pPr>
            <w:r>
              <w:rPr>
                <w:rFonts w:ascii="Arial" w:hAnsi="Arial" w:cs="Arial"/>
                <w:color w:val="000000"/>
                <w:sz w:val="20"/>
                <w:szCs w:val="20"/>
              </w:rPr>
              <w:t>The review</w:t>
            </w:r>
            <w:r w:rsidRPr="00633671">
              <w:rPr>
                <w:rFonts w:ascii="Arial" w:hAnsi="Arial" w:cs="Arial"/>
                <w:color w:val="000000"/>
                <w:sz w:val="20"/>
                <w:szCs w:val="20"/>
              </w:rPr>
              <w:t xml:space="preserve"> assess</w:t>
            </w:r>
            <w:r>
              <w:rPr>
                <w:rFonts w:ascii="Arial" w:hAnsi="Arial" w:cs="Arial"/>
                <w:color w:val="000000"/>
                <w:sz w:val="20"/>
                <w:szCs w:val="20"/>
              </w:rPr>
              <w:t>ed</w:t>
            </w:r>
            <w:r w:rsidRPr="00633671">
              <w:rPr>
                <w:rFonts w:ascii="Arial" w:hAnsi="Arial" w:cs="Arial"/>
                <w:color w:val="000000"/>
                <w:sz w:val="20"/>
                <w:szCs w:val="20"/>
              </w:rPr>
              <w:t xml:space="preserve"> the adequacy and effectiveness of the internal controls in place at the </w:t>
            </w:r>
            <w:r>
              <w:rPr>
                <w:rFonts w:ascii="Arial" w:hAnsi="Arial" w:cs="Arial"/>
                <w:color w:val="000000"/>
                <w:sz w:val="20"/>
                <w:szCs w:val="20"/>
              </w:rPr>
              <w:t>Cleveland Police</w:t>
            </w:r>
            <w:r w:rsidRPr="00633671">
              <w:rPr>
                <w:rFonts w:ascii="Arial" w:hAnsi="Arial" w:cs="Arial"/>
                <w:color w:val="000000"/>
                <w:sz w:val="20"/>
                <w:szCs w:val="20"/>
              </w:rPr>
              <w:t xml:space="preserve"> for managing the following key financial systems: </w:t>
            </w:r>
          </w:p>
          <w:p w:rsidR="0073313B" w:rsidRDefault="0073313B" w:rsidP="00355381">
            <w:pPr>
              <w:pStyle w:val="ListParagraph"/>
              <w:numPr>
                <w:ilvl w:val="0"/>
                <w:numId w:val="9"/>
              </w:numPr>
              <w:tabs>
                <w:tab w:val="center" w:pos="4513"/>
                <w:tab w:val="right" w:pos="9026"/>
              </w:tabs>
              <w:spacing w:before="120" w:after="120" w:line="271" w:lineRule="auto"/>
              <w:ind w:left="306" w:hanging="284"/>
              <w:jc w:val="both"/>
              <w:rPr>
                <w:rFonts w:ascii="Arial" w:hAnsi="Arial" w:cs="Arial"/>
                <w:color w:val="000000"/>
                <w:sz w:val="20"/>
                <w:szCs w:val="20"/>
              </w:rPr>
            </w:pPr>
            <w:r w:rsidRPr="00FE63CD">
              <w:rPr>
                <w:rFonts w:ascii="Arial" w:hAnsi="Arial" w:cs="Arial"/>
                <w:color w:val="000000"/>
                <w:sz w:val="20"/>
                <w:szCs w:val="20"/>
              </w:rPr>
              <w:t>Accounts Receivable</w:t>
            </w:r>
            <w:r>
              <w:rPr>
                <w:rFonts w:ascii="Arial" w:hAnsi="Arial" w:cs="Arial"/>
                <w:color w:val="000000"/>
                <w:sz w:val="20"/>
                <w:szCs w:val="20"/>
              </w:rPr>
              <w:t>;</w:t>
            </w:r>
            <w:r w:rsidRPr="00FE63CD">
              <w:rPr>
                <w:rFonts w:ascii="Arial" w:hAnsi="Arial" w:cs="Arial"/>
                <w:color w:val="000000"/>
                <w:sz w:val="20"/>
                <w:szCs w:val="20"/>
              </w:rPr>
              <w:t xml:space="preserve"> </w:t>
            </w:r>
          </w:p>
          <w:p w:rsidR="0073313B" w:rsidRDefault="0073313B" w:rsidP="00355381">
            <w:pPr>
              <w:pStyle w:val="ListParagraph"/>
              <w:numPr>
                <w:ilvl w:val="0"/>
                <w:numId w:val="9"/>
              </w:numPr>
              <w:tabs>
                <w:tab w:val="center" w:pos="4513"/>
                <w:tab w:val="right" w:pos="9026"/>
              </w:tabs>
              <w:spacing w:before="120" w:after="120" w:line="271" w:lineRule="auto"/>
              <w:ind w:left="306" w:hanging="284"/>
              <w:jc w:val="both"/>
              <w:rPr>
                <w:rFonts w:ascii="Arial" w:hAnsi="Arial" w:cs="Arial"/>
                <w:color w:val="000000"/>
                <w:sz w:val="20"/>
                <w:szCs w:val="20"/>
              </w:rPr>
            </w:pPr>
            <w:r w:rsidRPr="00FE63CD">
              <w:rPr>
                <w:rFonts w:ascii="Arial" w:hAnsi="Arial" w:cs="Arial"/>
                <w:color w:val="000000"/>
                <w:sz w:val="20"/>
                <w:szCs w:val="20"/>
              </w:rPr>
              <w:t>Accounts Payable</w:t>
            </w:r>
            <w:r>
              <w:rPr>
                <w:rFonts w:ascii="Arial" w:hAnsi="Arial" w:cs="Arial"/>
                <w:color w:val="000000"/>
                <w:sz w:val="20"/>
                <w:szCs w:val="20"/>
              </w:rPr>
              <w:t>;</w:t>
            </w:r>
            <w:r w:rsidRPr="00FE63CD">
              <w:rPr>
                <w:rFonts w:ascii="Arial" w:hAnsi="Arial" w:cs="Arial"/>
                <w:color w:val="000000"/>
                <w:sz w:val="20"/>
                <w:szCs w:val="20"/>
              </w:rPr>
              <w:t xml:space="preserve"> </w:t>
            </w:r>
          </w:p>
          <w:p w:rsidR="0073313B" w:rsidRDefault="0073313B" w:rsidP="00355381">
            <w:pPr>
              <w:pStyle w:val="ListParagraph"/>
              <w:numPr>
                <w:ilvl w:val="0"/>
                <w:numId w:val="9"/>
              </w:numPr>
              <w:tabs>
                <w:tab w:val="center" w:pos="4513"/>
                <w:tab w:val="right" w:pos="9026"/>
              </w:tabs>
              <w:spacing w:before="120" w:after="120" w:line="271" w:lineRule="auto"/>
              <w:ind w:left="306" w:hanging="284"/>
              <w:jc w:val="both"/>
              <w:rPr>
                <w:rFonts w:ascii="Arial" w:hAnsi="Arial" w:cs="Arial"/>
                <w:color w:val="000000"/>
                <w:sz w:val="20"/>
                <w:szCs w:val="20"/>
              </w:rPr>
            </w:pPr>
            <w:r w:rsidRPr="00FE63CD">
              <w:rPr>
                <w:rFonts w:ascii="Arial" w:hAnsi="Arial" w:cs="Arial"/>
                <w:color w:val="000000"/>
                <w:sz w:val="20"/>
                <w:szCs w:val="20"/>
              </w:rPr>
              <w:t>Treasury Management</w:t>
            </w:r>
            <w:r>
              <w:rPr>
                <w:rFonts w:ascii="Arial" w:hAnsi="Arial" w:cs="Arial"/>
                <w:color w:val="000000"/>
                <w:sz w:val="20"/>
                <w:szCs w:val="20"/>
              </w:rPr>
              <w:t>;</w:t>
            </w:r>
            <w:r w:rsidRPr="00FE63CD">
              <w:rPr>
                <w:rFonts w:ascii="Arial" w:hAnsi="Arial" w:cs="Arial"/>
                <w:color w:val="000000"/>
                <w:sz w:val="20"/>
                <w:szCs w:val="20"/>
              </w:rPr>
              <w:t xml:space="preserve"> and </w:t>
            </w:r>
          </w:p>
          <w:p w:rsidR="006F7084" w:rsidRPr="0033613C" w:rsidRDefault="0073313B" w:rsidP="00355381">
            <w:pPr>
              <w:pStyle w:val="ListParagraph"/>
              <w:numPr>
                <w:ilvl w:val="0"/>
                <w:numId w:val="9"/>
              </w:numPr>
              <w:tabs>
                <w:tab w:val="center" w:pos="4513"/>
                <w:tab w:val="right" w:pos="9026"/>
              </w:tabs>
              <w:spacing w:before="120" w:after="120" w:line="271" w:lineRule="auto"/>
              <w:ind w:left="306" w:hanging="284"/>
              <w:jc w:val="both"/>
              <w:rPr>
                <w:rFonts w:ascii="Arial" w:hAnsi="Arial" w:cs="Arial"/>
                <w:color w:val="000000"/>
                <w:sz w:val="20"/>
                <w:szCs w:val="20"/>
              </w:rPr>
            </w:pPr>
            <w:r w:rsidRPr="00FE63CD">
              <w:rPr>
                <w:rFonts w:ascii="Arial" w:hAnsi="Arial" w:cs="Arial"/>
                <w:color w:val="000000"/>
                <w:sz w:val="20"/>
                <w:szCs w:val="20"/>
              </w:rPr>
              <w:t>General Ledger.</w:t>
            </w:r>
          </w:p>
        </w:tc>
        <w:tc>
          <w:tcPr>
            <w:tcW w:w="236" w:type="dxa"/>
            <w:tcBorders>
              <w:top w:val="nil"/>
              <w:left w:val="single" w:sz="12" w:space="0" w:color="DC0D15"/>
              <w:bottom w:val="nil"/>
              <w:right w:val="single" w:sz="12" w:space="0" w:color="DC0D15"/>
            </w:tcBorders>
          </w:tcPr>
          <w:p w:rsidR="006F7084" w:rsidRPr="00086A9C" w:rsidRDefault="006F7084" w:rsidP="00577D7C">
            <w:pPr>
              <w:tabs>
                <w:tab w:val="center" w:pos="4513"/>
                <w:tab w:val="right" w:pos="9026"/>
              </w:tabs>
              <w:spacing w:before="240" w:after="240" w:line="276" w:lineRule="auto"/>
              <w:rPr>
                <w:rFonts w:ascii="Arial" w:hAnsi="Arial" w:cs="Arial"/>
                <w:b/>
                <w:color w:val="DC0D15"/>
                <w:sz w:val="20"/>
                <w:szCs w:val="20"/>
                <w:lang w:eastAsia="en-GB"/>
              </w:rPr>
            </w:pPr>
          </w:p>
        </w:tc>
        <w:tc>
          <w:tcPr>
            <w:tcW w:w="7843" w:type="dxa"/>
            <w:tcBorders>
              <w:top w:val="single" w:sz="12" w:space="0" w:color="DC0D15"/>
              <w:left w:val="single" w:sz="12" w:space="0" w:color="DC0D15"/>
              <w:bottom w:val="single" w:sz="12" w:space="0" w:color="DC0D15"/>
              <w:right w:val="single" w:sz="12" w:space="0" w:color="DC0D15"/>
            </w:tcBorders>
          </w:tcPr>
          <w:p w:rsidR="006F7084" w:rsidRDefault="006F7084" w:rsidP="006F7084">
            <w:pPr>
              <w:tabs>
                <w:tab w:val="center" w:pos="4513"/>
                <w:tab w:val="right" w:pos="9026"/>
              </w:tabs>
              <w:spacing w:after="0" w:line="240" w:lineRule="auto"/>
              <w:rPr>
                <w:rFonts w:ascii="Arial" w:hAnsi="Arial" w:cs="Arial"/>
                <w:b/>
                <w:color w:val="DC0D15"/>
                <w:sz w:val="20"/>
                <w:szCs w:val="20"/>
                <w:lang w:eastAsia="en-GB"/>
              </w:rPr>
            </w:pPr>
          </w:p>
          <w:p w:rsidR="000C711D" w:rsidRDefault="000C711D" w:rsidP="006F7084">
            <w:pPr>
              <w:tabs>
                <w:tab w:val="center" w:pos="4513"/>
                <w:tab w:val="right" w:pos="9026"/>
              </w:tabs>
              <w:spacing w:after="0" w:line="240" w:lineRule="auto"/>
              <w:rPr>
                <w:rFonts w:ascii="Arial" w:hAnsi="Arial" w:cs="Arial"/>
                <w:b/>
                <w:color w:val="DC0D15"/>
                <w:sz w:val="20"/>
                <w:szCs w:val="20"/>
                <w:lang w:eastAsia="en-GB"/>
              </w:rPr>
            </w:pPr>
          </w:p>
          <w:p w:rsidR="000C711D" w:rsidRDefault="000C711D" w:rsidP="006F7084">
            <w:pPr>
              <w:tabs>
                <w:tab w:val="center" w:pos="4513"/>
                <w:tab w:val="right" w:pos="9026"/>
              </w:tabs>
              <w:spacing w:after="0" w:line="240" w:lineRule="auto"/>
              <w:rPr>
                <w:rFonts w:ascii="Arial" w:hAnsi="Arial" w:cs="Arial"/>
                <w:b/>
                <w:color w:val="DC0D15"/>
                <w:sz w:val="20"/>
                <w:szCs w:val="20"/>
                <w:lang w:eastAsia="en-GB"/>
              </w:rPr>
            </w:pPr>
          </w:p>
          <w:tbl>
            <w:tblPr>
              <w:tblW w:w="0" w:type="auto"/>
              <w:jc w:val="center"/>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CellMar>
                <w:top w:w="120" w:type="dxa"/>
                <w:left w:w="60" w:type="dxa"/>
                <w:bottom w:w="120" w:type="dxa"/>
                <w:right w:w="60" w:type="dxa"/>
              </w:tblCellMar>
              <w:tblLook w:val="0000" w:firstRow="0" w:lastRow="0" w:firstColumn="0" w:lastColumn="0" w:noHBand="0" w:noVBand="0"/>
            </w:tblPr>
            <w:tblGrid>
              <w:gridCol w:w="1739"/>
              <w:gridCol w:w="1740"/>
              <w:gridCol w:w="1740"/>
              <w:gridCol w:w="1740"/>
            </w:tblGrid>
            <w:tr w:rsidR="006F7084" w:rsidRPr="000070DE" w:rsidTr="00577D7C">
              <w:trPr>
                <w:jc w:val="center"/>
              </w:trPr>
              <w:tc>
                <w:tcPr>
                  <w:tcW w:w="1739" w:type="dxa"/>
                  <w:tcBorders>
                    <w:bottom w:val="single" w:sz="12" w:space="0" w:color="FFFFFF"/>
                  </w:tcBorders>
                  <w:shd w:val="clear" w:color="auto" w:fill="163D82"/>
                </w:tcPr>
                <w:p w:rsidR="006F7084" w:rsidRPr="000070DE" w:rsidRDefault="006F7084" w:rsidP="006F7084">
                  <w:pPr>
                    <w:spacing w:before="60" w:after="60"/>
                    <w:jc w:val="center"/>
                    <w:rPr>
                      <w:rFonts w:ascii="Arial" w:hAnsi="Arial" w:cs="Arial"/>
                      <w:b/>
                      <w:color w:val="FFFFFF"/>
                      <w:sz w:val="20"/>
                      <w:szCs w:val="20"/>
                    </w:rPr>
                  </w:pPr>
                  <w:r w:rsidRPr="000070DE">
                    <w:rPr>
                      <w:rFonts w:ascii="Arial" w:hAnsi="Arial" w:cs="Arial"/>
                      <w:b/>
                      <w:color w:val="FFFFFF"/>
                      <w:sz w:val="20"/>
                      <w:szCs w:val="20"/>
                    </w:rPr>
                    <w:t>Urgent</w:t>
                  </w:r>
                </w:p>
              </w:tc>
              <w:tc>
                <w:tcPr>
                  <w:tcW w:w="1740" w:type="dxa"/>
                  <w:tcBorders>
                    <w:bottom w:val="single" w:sz="12" w:space="0" w:color="FFFFFF"/>
                  </w:tcBorders>
                  <w:shd w:val="clear" w:color="auto" w:fill="163D82"/>
                </w:tcPr>
                <w:p w:rsidR="006F7084" w:rsidRPr="000070DE" w:rsidRDefault="006F7084" w:rsidP="006F7084">
                  <w:pPr>
                    <w:spacing w:before="60" w:after="60"/>
                    <w:jc w:val="center"/>
                    <w:rPr>
                      <w:rFonts w:ascii="Arial" w:hAnsi="Arial" w:cs="Arial"/>
                      <w:b/>
                      <w:color w:val="FFFFFF"/>
                      <w:sz w:val="20"/>
                      <w:szCs w:val="20"/>
                    </w:rPr>
                  </w:pPr>
                  <w:r w:rsidRPr="000070DE">
                    <w:rPr>
                      <w:rFonts w:ascii="Arial" w:hAnsi="Arial" w:cs="Arial"/>
                      <w:b/>
                      <w:color w:val="FFFFFF"/>
                      <w:sz w:val="20"/>
                      <w:szCs w:val="20"/>
                    </w:rPr>
                    <w:t>Important</w:t>
                  </w:r>
                </w:p>
              </w:tc>
              <w:tc>
                <w:tcPr>
                  <w:tcW w:w="1740" w:type="dxa"/>
                  <w:tcBorders>
                    <w:bottom w:val="single" w:sz="12" w:space="0" w:color="FFFFFF"/>
                  </w:tcBorders>
                  <w:shd w:val="clear" w:color="auto" w:fill="163D82"/>
                </w:tcPr>
                <w:p w:rsidR="006F7084" w:rsidRPr="000070DE" w:rsidRDefault="006F7084" w:rsidP="006F7084">
                  <w:pPr>
                    <w:spacing w:before="60" w:after="60"/>
                    <w:jc w:val="center"/>
                    <w:rPr>
                      <w:rFonts w:ascii="Arial" w:hAnsi="Arial" w:cs="Arial"/>
                      <w:b/>
                      <w:color w:val="FFFFFF"/>
                      <w:sz w:val="20"/>
                      <w:szCs w:val="20"/>
                    </w:rPr>
                  </w:pPr>
                  <w:r w:rsidRPr="000070DE">
                    <w:rPr>
                      <w:rFonts w:ascii="Arial" w:hAnsi="Arial" w:cs="Arial"/>
                      <w:b/>
                      <w:color w:val="FFFFFF"/>
                      <w:sz w:val="20"/>
                      <w:szCs w:val="20"/>
                    </w:rPr>
                    <w:t>Routine</w:t>
                  </w:r>
                </w:p>
              </w:tc>
              <w:tc>
                <w:tcPr>
                  <w:tcW w:w="1740" w:type="dxa"/>
                  <w:tcBorders>
                    <w:bottom w:val="single" w:sz="12" w:space="0" w:color="FFFFFF"/>
                  </w:tcBorders>
                  <w:shd w:val="clear" w:color="auto" w:fill="163D82"/>
                </w:tcPr>
                <w:p w:rsidR="006F7084" w:rsidRPr="000070DE" w:rsidRDefault="006F7084" w:rsidP="006F7084">
                  <w:pPr>
                    <w:spacing w:before="60" w:after="60"/>
                    <w:jc w:val="center"/>
                    <w:rPr>
                      <w:rFonts w:ascii="Arial" w:hAnsi="Arial" w:cs="Arial"/>
                      <w:b/>
                      <w:color w:val="FFFFFF"/>
                      <w:sz w:val="20"/>
                      <w:szCs w:val="20"/>
                    </w:rPr>
                  </w:pPr>
                  <w:r w:rsidRPr="000070DE">
                    <w:rPr>
                      <w:rFonts w:ascii="Arial" w:hAnsi="Arial" w:cs="Arial"/>
                      <w:b/>
                      <w:color w:val="FFFFFF"/>
                      <w:sz w:val="20"/>
                      <w:szCs w:val="20"/>
                    </w:rPr>
                    <w:t>Operational</w:t>
                  </w:r>
                </w:p>
              </w:tc>
            </w:tr>
            <w:tr w:rsidR="000C711D" w:rsidRPr="000070DE" w:rsidTr="00577D7C">
              <w:trPr>
                <w:jc w:val="center"/>
              </w:trPr>
              <w:tc>
                <w:tcPr>
                  <w:tcW w:w="1739" w:type="dxa"/>
                  <w:shd w:val="clear" w:color="auto" w:fill="F2F2F2"/>
                </w:tcPr>
                <w:p w:rsidR="000C711D" w:rsidRPr="005A5990" w:rsidRDefault="005772F1" w:rsidP="006F7084">
                  <w:pPr>
                    <w:spacing w:before="60" w:after="60"/>
                    <w:jc w:val="center"/>
                    <w:rPr>
                      <w:rFonts w:ascii="Arial" w:hAnsi="Arial" w:cs="Arial"/>
                      <w:b/>
                      <w:color w:val="000000"/>
                      <w:sz w:val="20"/>
                      <w:szCs w:val="20"/>
                      <w:highlight w:val="yellow"/>
                    </w:rPr>
                  </w:pPr>
                  <w:r w:rsidRPr="0073313B">
                    <w:rPr>
                      <w:rFonts w:ascii="Arial" w:hAnsi="Arial" w:cs="Arial"/>
                      <w:b/>
                      <w:color w:val="000000"/>
                      <w:sz w:val="20"/>
                      <w:szCs w:val="20"/>
                    </w:rPr>
                    <w:t>0</w:t>
                  </w:r>
                </w:p>
              </w:tc>
              <w:tc>
                <w:tcPr>
                  <w:tcW w:w="1740" w:type="dxa"/>
                  <w:shd w:val="clear" w:color="auto" w:fill="F2F2F2"/>
                </w:tcPr>
                <w:p w:rsidR="000C711D" w:rsidRPr="0073313B" w:rsidRDefault="005772F1" w:rsidP="006F7084">
                  <w:pPr>
                    <w:spacing w:before="60" w:after="60"/>
                    <w:jc w:val="center"/>
                    <w:rPr>
                      <w:rFonts w:ascii="Arial" w:hAnsi="Arial" w:cs="Arial"/>
                      <w:b/>
                      <w:color w:val="000000"/>
                      <w:sz w:val="20"/>
                      <w:szCs w:val="20"/>
                    </w:rPr>
                  </w:pPr>
                  <w:r w:rsidRPr="0073313B">
                    <w:rPr>
                      <w:rFonts w:ascii="Arial" w:hAnsi="Arial" w:cs="Arial"/>
                      <w:b/>
                      <w:color w:val="000000"/>
                      <w:sz w:val="20"/>
                      <w:szCs w:val="20"/>
                    </w:rPr>
                    <w:t>0</w:t>
                  </w:r>
                </w:p>
              </w:tc>
              <w:tc>
                <w:tcPr>
                  <w:tcW w:w="1740" w:type="dxa"/>
                  <w:shd w:val="clear" w:color="auto" w:fill="F2F2F2"/>
                </w:tcPr>
                <w:p w:rsidR="000C711D" w:rsidRPr="0073313B" w:rsidRDefault="0073313B" w:rsidP="006F7084">
                  <w:pPr>
                    <w:spacing w:before="60" w:after="60"/>
                    <w:jc w:val="center"/>
                    <w:rPr>
                      <w:rFonts w:ascii="Arial" w:hAnsi="Arial" w:cs="Arial"/>
                      <w:b/>
                      <w:color w:val="000000"/>
                      <w:sz w:val="20"/>
                      <w:szCs w:val="20"/>
                    </w:rPr>
                  </w:pPr>
                  <w:r w:rsidRPr="0073313B">
                    <w:rPr>
                      <w:rFonts w:ascii="Arial" w:hAnsi="Arial" w:cs="Arial"/>
                      <w:b/>
                      <w:color w:val="000000"/>
                      <w:sz w:val="20"/>
                      <w:szCs w:val="20"/>
                    </w:rPr>
                    <w:t>1</w:t>
                  </w:r>
                </w:p>
              </w:tc>
              <w:tc>
                <w:tcPr>
                  <w:tcW w:w="1740" w:type="dxa"/>
                  <w:shd w:val="clear" w:color="auto" w:fill="F2F2F2"/>
                </w:tcPr>
                <w:p w:rsidR="000C711D" w:rsidRPr="0073313B" w:rsidRDefault="005772F1" w:rsidP="006F7084">
                  <w:pPr>
                    <w:spacing w:before="60" w:after="60"/>
                    <w:jc w:val="center"/>
                    <w:rPr>
                      <w:rFonts w:ascii="Arial" w:hAnsi="Arial" w:cs="Arial"/>
                      <w:b/>
                      <w:color w:val="000000"/>
                      <w:sz w:val="20"/>
                      <w:szCs w:val="20"/>
                    </w:rPr>
                  </w:pPr>
                  <w:r w:rsidRPr="0073313B">
                    <w:rPr>
                      <w:rFonts w:ascii="Arial" w:hAnsi="Arial" w:cs="Arial"/>
                      <w:b/>
                      <w:color w:val="000000"/>
                      <w:sz w:val="20"/>
                      <w:szCs w:val="20"/>
                    </w:rPr>
                    <w:t>0</w:t>
                  </w:r>
                </w:p>
              </w:tc>
            </w:tr>
          </w:tbl>
          <w:p w:rsidR="006F7084" w:rsidRPr="000070DE" w:rsidRDefault="006F7084" w:rsidP="00577D7C">
            <w:pPr>
              <w:tabs>
                <w:tab w:val="center" w:pos="4513"/>
                <w:tab w:val="right" w:pos="9026"/>
              </w:tabs>
              <w:spacing w:before="240" w:after="120" w:line="276" w:lineRule="auto"/>
              <w:rPr>
                <w:rFonts w:ascii="Arial" w:hAnsi="Arial" w:cs="Arial"/>
                <w:b/>
                <w:color w:val="C00000"/>
                <w:sz w:val="20"/>
                <w:szCs w:val="20"/>
                <w:lang w:eastAsia="en-GB"/>
              </w:rPr>
            </w:pPr>
          </w:p>
        </w:tc>
      </w:tr>
    </w:tbl>
    <w:p w:rsidR="006F7084" w:rsidRDefault="006F7084" w:rsidP="000070DE"/>
    <w:p w:rsidR="00965A7A" w:rsidRDefault="00965A7A" w:rsidP="000070DE">
      <w:pPr>
        <w:sectPr w:rsidR="00965A7A" w:rsidSect="00101955">
          <w:headerReference w:type="default" r:id="rId15"/>
          <w:footerReference w:type="default" r:id="rId16"/>
          <w:type w:val="nextColumn"/>
          <w:pgSz w:w="16838" w:h="11906" w:orient="landscape" w:code="9"/>
          <w:pgMar w:top="851" w:right="851" w:bottom="851" w:left="851" w:header="284" w:footer="284" w:gutter="0"/>
          <w:pgNumType w:start="1"/>
          <w:cols w:space="708"/>
          <w:docGrid w:linePitch="360"/>
        </w:sectPr>
      </w:pPr>
    </w:p>
    <w:p w:rsidR="00220F41" w:rsidRPr="00220F41" w:rsidRDefault="00220F41" w:rsidP="0005162B">
      <w:pPr>
        <w:pBdr>
          <w:bottom w:val="single" w:sz="24" w:space="4" w:color="163D82"/>
        </w:pBdr>
        <w:spacing w:after="120" w:line="271" w:lineRule="auto"/>
        <w:ind w:right="-315"/>
        <w:rPr>
          <w:rFonts w:ascii="Arial Black" w:eastAsia="SimSun" w:hAnsi="Arial Black" w:cs="Arial"/>
          <w:b/>
          <w:color w:val="163D82"/>
          <w:sz w:val="32"/>
          <w:szCs w:val="24"/>
          <w:lang w:eastAsia="zh-CN"/>
        </w:rPr>
      </w:pPr>
      <w:r w:rsidRPr="00220F41">
        <w:rPr>
          <w:rFonts w:ascii="Arial Black" w:eastAsia="SimSun" w:hAnsi="Arial Black" w:cs="Arial"/>
          <w:b/>
          <w:color w:val="163D82"/>
          <w:sz w:val="32"/>
          <w:szCs w:val="24"/>
          <w:lang w:eastAsia="zh-CN"/>
        </w:rPr>
        <w:lastRenderedPageBreak/>
        <w:t>Management Action Plan – Priority 1, 2 and 3 Recommendations</w:t>
      </w:r>
    </w:p>
    <w:p w:rsidR="006D0E95" w:rsidRPr="007D4AD8" w:rsidRDefault="006D0E95" w:rsidP="006D0E95">
      <w:pPr>
        <w:spacing w:after="0" w:line="240" w:lineRule="auto"/>
        <w:rPr>
          <w:rFonts w:ascii="Arial" w:hAnsi="Arial" w:cs="Arial"/>
          <w:b/>
          <w:color w:val="C00000"/>
          <w:sz w:val="8"/>
          <w:szCs w:val="8"/>
          <w:lang w:eastAsia="en-GB"/>
        </w:rPr>
      </w:pPr>
    </w:p>
    <w:tbl>
      <w:tblPr>
        <w:tblW w:w="15381" w:type="dxa"/>
        <w:tblInd w:w="6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CellMar>
          <w:top w:w="120" w:type="dxa"/>
          <w:left w:w="60" w:type="dxa"/>
          <w:bottom w:w="120" w:type="dxa"/>
          <w:right w:w="60" w:type="dxa"/>
        </w:tblCellMar>
        <w:tblLook w:val="0000" w:firstRow="0" w:lastRow="0" w:firstColumn="0" w:lastColumn="0" w:noHBand="0" w:noVBand="0"/>
      </w:tblPr>
      <w:tblGrid>
        <w:gridCol w:w="556"/>
        <w:gridCol w:w="1514"/>
        <w:gridCol w:w="3260"/>
        <w:gridCol w:w="2971"/>
        <w:gridCol w:w="850"/>
        <w:gridCol w:w="2976"/>
        <w:gridCol w:w="1769"/>
        <w:gridCol w:w="1485"/>
      </w:tblGrid>
      <w:tr w:rsidR="006D0E95" w:rsidRPr="00A66470" w:rsidTr="0005162B">
        <w:trPr>
          <w:cantSplit/>
          <w:tblHeader/>
        </w:trPr>
        <w:tc>
          <w:tcPr>
            <w:tcW w:w="556" w:type="dxa"/>
            <w:shd w:val="clear" w:color="auto" w:fill="D9D9D9"/>
            <w:vAlign w:val="center"/>
          </w:tcPr>
          <w:p w:rsidR="006D0E95" w:rsidRPr="00A66470" w:rsidRDefault="006D0E95" w:rsidP="00A66470">
            <w:pPr>
              <w:spacing w:before="60" w:after="60" w:line="271" w:lineRule="auto"/>
              <w:jc w:val="center"/>
              <w:rPr>
                <w:rFonts w:ascii="Arial" w:hAnsi="Arial" w:cs="Arial"/>
                <w:b/>
                <w:color w:val="163D82"/>
                <w:sz w:val="18"/>
                <w:szCs w:val="18"/>
              </w:rPr>
            </w:pPr>
            <w:bookmarkStart w:id="2" w:name="section3"/>
            <w:bookmarkEnd w:id="2"/>
            <w:r w:rsidRPr="00A66470">
              <w:rPr>
                <w:rFonts w:ascii="Arial" w:hAnsi="Arial" w:cs="Arial"/>
                <w:b/>
                <w:color w:val="163D82"/>
                <w:sz w:val="18"/>
                <w:szCs w:val="18"/>
              </w:rPr>
              <w:t>Rec.</w:t>
            </w:r>
          </w:p>
        </w:tc>
        <w:tc>
          <w:tcPr>
            <w:tcW w:w="1514" w:type="dxa"/>
            <w:shd w:val="clear" w:color="auto" w:fill="D9D9D9"/>
            <w:vAlign w:val="center"/>
          </w:tcPr>
          <w:p w:rsidR="006D0E95" w:rsidRPr="00A66470" w:rsidRDefault="006D0E95" w:rsidP="00A66470">
            <w:pPr>
              <w:spacing w:before="60" w:after="60" w:line="271" w:lineRule="auto"/>
              <w:jc w:val="center"/>
              <w:rPr>
                <w:rFonts w:ascii="Arial" w:hAnsi="Arial" w:cs="Arial"/>
                <w:b/>
                <w:color w:val="163D82"/>
                <w:sz w:val="18"/>
                <w:szCs w:val="18"/>
              </w:rPr>
            </w:pPr>
            <w:r w:rsidRPr="00A66470">
              <w:rPr>
                <w:rFonts w:ascii="Arial" w:hAnsi="Arial" w:cs="Arial"/>
                <w:b/>
                <w:color w:val="163D82"/>
                <w:sz w:val="18"/>
                <w:szCs w:val="18"/>
              </w:rPr>
              <w:t>Risk Area</w:t>
            </w:r>
          </w:p>
        </w:tc>
        <w:tc>
          <w:tcPr>
            <w:tcW w:w="3260" w:type="dxa"/>
            <w:shd w:val="clear" w:color="auto" w:fill="D9D9D9"/>
            <w:vAlign w:val="center"/>
          </w:tcPr>
          <w:p w:rsidR="006D0E95" w:rsidRPr="00A66470" w:rsidRDefault="006D0E95" w:rsidP="00A66470">
            <w:pPr>
              <w:spacing w:before="60" w:after="60" w:line="271" w:lineRule="auto"/>
              <w:jc w:val="center"/>
              <w:rPr>
                <w:rFonts w:ascii="Arial" w:hAnsi="Arial" w:cs="Arial"/>
                <w:b/>
                <w:color w:val="163D82"/>
                <w:sz w:val="18"/>
                <w:szCs w:val="18"/>
              </w:rPr>
            </w:pPr>
            <w:r w:rsidRPr="00A66470">
              <w:rPr>
                <w:rFonts w:ascii="Arial" w:hAnsi="Arial" w:cs="Arial"/>
                <w:b/>
                <w:color w:val="163D82"/>
                <w:sz w:val="18"/>
                <w:szCs w:val="18"/>
              </w:rPr>
              <w:t>Finding</w:t>
            </w:r>
          </w:p>
        </w:tc>
        <w:tc>
          <w:tcPr>
            <w:tcW w:w="2971" w:type="dxa"/>
            <w:shd w:val="clear" w:color="auto" w:fill="D9D9D9"/>
            <w:vAlign w:val="center"/>
          </w:tcPr>
          <w:p w:rsidR="006D0E95" w:rsidRPr="00A66470" w:rsidRDefault="006D0E95" w:rsidP="00A66470">
            <w:pPr>
              <w:spacing w:before="60" w:after="60" w:line="271" w:lineRule="auto"/>
              <w:jc w:val="center"/>
              <w:rPr>
                <w:rFonts w:ascii="Arial" w:hAnsi="Arial" w:cs="Arial"/>
                <w:b/>
                <w:color w:val="163D82"/>
                <w:sz w:val="18"/>
                <w:szCs w:val="18"/>
              </w:rPr>
            </w:pPr>
            <w:r w:rsidRPr="00A66470">
              <w:rPr>
                <w:rFonts w:ascii="Arial" w:hAnsi="Arial" w:cs="Arial"/>
                <w:b/>
                <w:color w:val="163D82"/>
                <w:sz w:val="18"/>
                <w:szCs w:val="18"/>
              </w:rPr>
              <w:t>Recommendation</w:t>
            </w:r>
          </w:p>
        </w:tc>
        <w:tc>
          <w:tcPr>
            <w:tcW w:w="850" w:type="dxa"/>
            <w:shd w:val="clear" w:color="auto" w:fill="D9D9D9"/>
            <w:vAlign w:val="center"/>
          </w:tcPr>
          <w:p w:rsidR="006D0E95" w:rsidRPr="00A66470" w:rsidRDefault="006D0E95" w:rsidP="00A66470">
            <w:pPr>
              <w:spacing w:before="60" w:after="60" w:line="271" w:lineRule="auto"/>
              <w:jc w:val="center"/>
              <w:rPr>
                <w:rFonts w:ascii="Arial" w:hAnsi="Arial" w:cs="Arial"/>
                <w:b/>
                <w:color w:val="163D82"/>
                <w:sz w:val="18"/>
                <w:szCs w:val="18"/>
              </w:rPr>
            </w:pPr>
            <w:r w:rsidRPr="00A66470">
              <w:rPr>
                <w:rFonts w:ascii="Arial" w:hAnsi="Arial" w:cs="Arial"/>
                <w:b/>
                <w:color w:val="163D82"/>
                <w:sz w:val="18"/>
                <w:szCs w:val="18"/>
              </w:rPr>
              <w:t>Priority</w:t>
            </w:r>
          </w:p>
        </w:tc>
        <w:tc>
          <w:tcPr>
            <w:tcW w:w="2976" w:type="dxa"/>
            <w:shd w:val="clear" w:color="auto" w:fill="D9D9D9"/>
            <w:vAlign w:val="center"/>
          </w:tcPr>
          <w:p w:rsidR="006D0E95" w:rsidRPr="00A66470" w:rsidRDefault="006D0E95" w:rsidP="00A66470">
            <w:pPr>
              <w:spacing w:before="60" w:after="60" w:line="271" w:lineRule="auto"/>
              <w:jc w:val="center"/>
              <w:rPr>
                <w:rFonts w:ascii="Arial" w:hAnsi="Arial" w:cs="Arial"/>
                <w:b/>
                <w:color w:val="163D82"/>
                <w:sz w:val="18"/>
                <w:szCs w:val="18"/>
              </w:rPr>
            </w:pPr>
            <w:r w:rsidRPr="00A66470">
              <w:rPr>
                <w:rFonts w:ascii="Arial" w:hAnsi="Arial" w:cs="Arial"/>
                <w:b/>
                <w:color w:val="163D82"/>
                <w:sz w:val="18"/>
                <w:szCs w:val="18"/>
              </w:rPr>
              <w:t>Management</w:t>
            </w:r>
            <w:r w:rsidR="00A66470">
              <w:rPr>
                <w:rFonts w:ascii="Arial" w:hAnsi="Arial" w:cs="Arial"/>
                <w:b/>
                <w:color w:val="163D82"/>
                <w:sz w:val="18"/>
                <w:szCs w:val="18"/>
              </w:rPr>
              <w:t xml:space="preserve"> </w:t>
            </w:r>
            <w:r w:rsidRPr="00A66470">
              <w:rPr>
                <w:rFonts w:ascii="Arial" w:hAnsi="Arial" w:cs="Arial"/>
                <w:b/>
                <w:color w:val="163D82"/>
                <w:sz w:val="18"/>
                <w:szCs w:val="18"/>
              </w:rPr>
              <w:t>Comments</w:t>
            </w:r>
          </w:p>
        </w:tc>
        <w:tc>
          <w:tcPr>
            <w:tcW w:w="1769" w:type="dxa"/>
            <w:shd w:val="clear" w:color="auto" w:fill="D9D9D9"/>
            <w:vAlign w:val="center"/>
          </w:tcPr>
          <w:p w:rsidR="006D0E95" w:rsidRPr="00A66470" w:rsidRDefault="006D0E95" w:rsidP="00A66470">
            <w:pPr>
              <w:spacing w:after="0" w:line="271" w:lineRule="auto"/>
              <w:jc w:val="center"/>
              <w:rPr>
                <w:rFonts w:ascii="Arial" w:hAnsi="Arial" w:cs="Arial"/>
                <w:b/>
                <w:color w:val="163D82"/>
                <w:sz w:val="18"/>
                <w:szCs w:val="18"/>
              </w:rPr>
            </w:pPr>
            <w:r w:rsidRPr="00A66470">
              <w:rPr>
                <w:rFonts w:ascii="Arial" w:hAnsi="Arial" w:cs="Arial"/>
                <w:b/>
                <w:color w:val="163D82"/>
                <w:sz w:val="18"/>
                <w:szCs w:val="18"/>
              </w:rPr>
              <w:t>Implementation</w:t>
            </w:r>
          </w:p>
          <w:p w:rsidR="006D0E95" w:rsidRPr="00A66470" w:rsidRDefault="006D0E95" w:rsidP="00A66470">
            <w:pPr>
              <w:spacing w:after="0" w:line="271" w:lineRule="auto"/>
              <w:jc w:val="center"/>
              <w:rPr>
                <w:rFonts w:ascii="Arial" w:hAnsi="Arial" w:cs="Arial"/>
                <w:b/>
                <w:color w:val="163D82"/>
                <w:sz w:val="18"/>
                <w:szCs w:val="18"/>
              </w:rPr>
            </w:pPr>
            <w:r w:rsidRPr="00A66470">
              <w:rPr>
                <w:rFonts w:ascii="Arial" w:hAnsi="Arial" w:cs="Arial"/>
                <w:b/>
                <w:color w:val="163D82"/>
                <w:sz w:val="18"/>
                <w:szCs w:val="18"/>
              </w:rPr>
              <w:t>Timetable</w:t>
            </w:r>
          </w:p>
          <w:p w:rsidR="006D0E95" w:rsidRPr="00A66470" w:rsidRDefault="006D0E95" w:rsidP="00A66470">
            <w:pPr>
              <w:spacing w:after="0" w:line="271" w:lineRule="auto"/>
              <w:jc w:val="center"/>
              <w:rPr>
                <w:rFonts w:ascii="Arial" w:hAnsi="Arial" w:cs="Arial"/>
                <w:b/>
                <w:color w:val="163D82"/>
                <w:sz w:val="18"/>
                <w:szCs w:val="18"/>
              </w:rPr>
            </w:pPr>
            <w:r w:rsidRPr="00A66470">
              <w:rPr>
                <w:rFonts w:ascii="Arial" w:hAnsi="Arial" w:cs="Arial"/>
                <w:b/>
                <w:color w:val="163D82"/>
                <w:sz w:val="18"/>
                <w:szCs w:val="18"/>
              </w:rPr>
              <w:t>(</w:t>
            </w:r>
            <w:proofErr w:type="spellStart"/>
            <w:r w:rsidRPr="00A66470">
              <w:rPr>
                <w:rFonts w:ascii="Arial" w:hAnsi="Arial" w:cs="Arial"/>
                <w:b/>
                <w:color w:val="163D82"/>
                <w:sz w:val="18"/>
                <w:szCs w:val="18"/>
              </w:rPr>
              <w:t>dd</w:t>
            </w:r>
            <w:proofErr w:type="spellEnd"/>
            <w:r w:rsidRPr="00A66470">
              <w:rPr>
                <w:rFonts w:ascii="Arial" w:hAnsi="Arial" w:cs="Arial"/>
                <w:b/>
                <w:color w:val="163D82"/>
                <w:sz w:val="18"/>
                <w:szCs w:val="18"/>
              </w:rPr>
              <w:t>/mm/</w:t>
            </w:r>
            <w:proofErr w:type="spellStart"/>
            <w:r w:rsidRPr="00A66470">
              <w:rPr>
                <w:rFonts w:ascii="Arial" w:hAnsi="Arial" w:cs="Arial"/>
                <w:b/>
                <w:color w:val="163D82"/>
                <w:sz w:val="18"/>
                <w:szCs w:val="18"/>
              </w:rPr>
              <w:t>yy</w:t>
            </w:r>
            <w:proofErr w:type="spellEnd"/>
            <w:r w:rsidRPr="00A66470">
              <w:rPr>
                <w:rFonts w:ascii="Arial" w:hAnsi="Arial" w:cs="Arial"/>
                <w:b/>
                <w:color w:val="163D82"/>
                <w:sz w:val="18"/>
                <w:szCs w:val="18"/>
              </w:rPr>
              <w:t>)</w:t>
            </w:r>
          </w:p>
        </w:tc>
        <w:tc>
          <w:tcPr>
            <w:tcW w:w="1485" w:type="dxa"/>
            <w:shd w:val="clear" w:color="auto" w:fill="D9D9D9"/>
            <w:vAlign w:val="center"/>
          </w:tcPr>
          <w:p w:rsidR="006D0E95" w:rsidRPr="00A66470" w:rsidRDefault="006D0E95" w:rsidP="00A66470">
            <w:pPr>
              <w:spacing w:after="0" w:line="271" w:lineRule="auto"/>
              <w:jc w:val="center"/>
              <w:rPr>
                <w:rFonts w:ascii="Arial" w:hAnsi="Arial" w:cs="Arial"/>
                <w:b/>
                <w:color w:val="163D82"/>
                <w:sz w:val="18"/>
                <w:szCs w:val="18"/>
              </w:rPr>
            </w:pPr>
            <w:r w:rsidRPr="00A66470">
              <w:rPr>
                <w:rFonts w:ascii="Arial" w:hAnsi="Arial" w:cs="Arial"/>
                <w:b/>
                <w:color w:val="163D82"/>
                <w:sz w:val="18"/>
                <w:szCs w:val="18"/>
              </w:rPr>
              <w:t>Responsible</w:t>
            </w:r>
          </w:p>
          <w:p w:rsidR="006D0E95" w:rsidRPr="00A66470" w:rsidRDefault="006D0E95" w:rsidP="00A66470">
            <w:pPr>
              <w:spacing w:after="0" w:line="271" w:lineRule="auto"/>
              <w:jc w:val="center"/>
              <w:rPr>
                <w:rFonts w:ascii="Arial" w:hAnsi="Arial" w:cs="Arial"/>
                <w:b/>
                <w:color w:val="163D82"/>
                <w:sz w:val="18"/>
                <w:szCs w:val="18"/>
              </w:rPr>
            </w:pPr>
            <w:r w:rsidRPr="00A66470">
              <w:rPr>
                <w:rFonts w:ascii="Arial" w:hAnsi="Arial" w:cs="Arial"/>
                <w:b/>
                <w:color w:val="163D82"/>
                <w:sz w:val="18"/>
                <w:szCs w:val="18"/>
              </w:rPr>
              <w:t>Officer</w:t>
            </w:r>
          </w:p>
          <w:p w:rsidR="006D0E95" w:rsidRPr="00A66470" w:rsidRDefault="006D0E95" w:rsidP="00A66470">
            <w:pPr>
              <w:spacing w:after="0" w:line="271" w:lineRule="auto"/>
              <w:jc w:val="center"/>
              <w:rPr>
                <w:rFonts w:ascii="Arial" w:hAnsi="Arial" w:cs="Arial"/>
                <w:b/>
                <w:color w:val="163D82"/>
                <w:sz w:val="18"/>
                <w:szCs w:val="18"/>
              </w:rPr>
            </w:pPr>
            <w:r w:rsidRPr="00A66470">
              <w:rPr>
                <w:rFonts w:ascii="Arial" w:hAnsi="Arial" w:cs="Arial"/>
                <w:b/>
                <w:color w:val="163D82"/>
                <w:sz w:val="18"/>
                <w:szCs w:val="18"/>
              </w:rPr>
              <w:t>(Job Title)</w:t>
            </w:r>
          </w:p>
        </w:tc>
      </w:tr>
      <w:tr w:rsidR="0073313B" w:rsidRPr="00A66470" w:rsidTr="0005162B">
        <w:trPr>
          <w:cantSplit/>
        </w:trPr>
        <w:tc>
          <w:tcPr>
            <w:tcW w:w="556" w:type="dxa"/>
          </w:tcPr>
          <w:p w:rsidR="0073313B" w:rsidRPr="00A66470" w:rsidRDefault="0073313B" w:rsidP="00355381">
            <w:pPr>
              <w:spacing w:before="60" w:after="60" w:line="271" w:lineRule="auto"/>
              <w:jc w:val="center"/>
              <w:rPr>
                <w:rFonts w:ascii="Arial" w:hAnsi="Arial" w:cs="Arial"/>
                <w:color w:val="000000"/>
                <w:sz w:val="18"/>
                <w:szCs w:val="18"/>
              </w:rPr>
            </w:pPr>
            <w:r>
              <w:rPr>
                <w:rFonts w:ascii="Arial" w:hAnsi="Arial" w:cs="Arial"/>
                <w:color w:val="000000"/>
                <w:sz w:val="18"/>
                <w:szCs w:val="18"/>
              </w:rPr>
              <w:t>1</w:t>
            </w:r>
          </w:p>
        </w:tc>
        <w:tc>
          <w:tcPr>
            <w:tcW w:w="1514" w:type="dxa"/>
          </w:tcPr>
          <w:p w:rsidR="0073313B" w:rsidRPr="00A66470" w:rsidRDefault="0073313B" w:rsidP="00355381">
            <w:pPr>
              <w:spacing w:before="60" w:after="60" w:line="271" w:lineRule="auto"/>
              <w:jc w:val="center"/>
              <w:rPr>
                <w:rFonts w:ascii="Arial" w:hAnsi="Arial" w:cs="Arial"/>
                <w:color w:val="000000"/>
                <w:sz w:val="18"/>
                <w:szCs w:val="18"/>
              </w:rPr>
            </w:pPr>
            <w:r>
              <w:rPr>
                <w:rFonts w:ascii="Arial" w:hAnsi="Arial" w:cs="Arial"/>
                <w:color w:val="000000"/>
                <w:sz w:val="18"/>
                <w:szCs w:val="18"/>
              </w:rPr>
              <w:t>Compliance</w:t>
            </w:r>
          </w:p>
        </w:tc>
        <w:tc>
          <w:tcPr>
            <w:tcW w:w="3260" w:type="dxa"/>
          </w:tcPr>
          <w:p w:rsidR="0073313B" w:rsidRPr="00A66470" w:rsidRDefault="0073313B" w:rsidP="00355381">
            <w:pPr>
              <w:spacing w:before="60" w:after="60" w:line="271" w:lineRule="auto"/>
              <w:jc w:val="both"/>
              <w:rPr>
                <w:rFonts w:ascii="Arial" w:hAnsi="Arial" w:cs="Arial"/>
                <w:color w:val="000000"/>
                <w:sz w:val="18"/>
                <w:szCs w:val="18"/>
              </w:rPr>
            </w:pPr>
            <w:r>
              <w:rPr>
                <w:rFonts w:ascii="Arial" w:hAnsi="Arial" w:cs="Arial"/>
                <w:color w:val="000000"/>
                <w:sz w:val="18"/>
                <w:szCs w:val="18"/>
              </w:rPr>
              <w:t>Testing identified that the supporting documentation for two credit notes was not as expected. Both credits notes were correctly applied.</w:t>
            </w:r>
          </w:p>
        </w:tc>
        <w:tc>
          <w:tcPr>
            <w:tcW w:w="2971" w:type="dxa"/>
          </w:tcPr>
          <w:p w:rsidR="0073313B" w:rsidRPr="00A66470" w:rsidRDefault="0073313B" w:rsidP="00355381">
            <w:pPr>
              <w:spacing w:before="60" w:after="60" w:line="271" w:lineRule="auto"/>
              <w:jc w:val="both"/>
              <w:rPr>
                <w:rFonts w:ascii="Arial" w:hAnsi="Arial" w:cs="Arial"/>
                <w:color w:val="000000"/>
                <w:sz w:val="18"/>
                <w:szCs w:val="18"/>
              </w:rPr>
            </w:pPr>
            <w:r w:rsidRPr="00FE63CD">
              <w:rPr>
                <w:rFonts w:ascii="Arial" w:hAnsi="Arial" w:cs="Arial"/>
                <w:color w:val="000000"/>
                <w:sz w:val="18"/>
                <w:szCs w:val="18"/>
              </w:rPr>
              <w:t xml:space="preserve">Credit notes </w:t>
            </w:r>
            <w:proofErr w:type="gramStart"/>
            <w:r w:rsidRPr="00FE63CD">
              <w:rPr>
                <w:rFonts w:ascii="Arial" w:hAnsi="Arial" w:cs="Arial"/>
                <w:color w:val="000000"/>
                <w:sz w:val="18"/>
                <w:szCs w:val="18"/>
              </w:rPr>
              <w:t>be</w:t>
            </w:r>
            <w:proofErr w:type="gramEnd"/>
            <w:r w:rsidRPr="00FE63CD">
              <w:rPr>
                <w:rFonts w:ascii="Arial" w:hAnsi="Arial" w:cs="Arial"/>
                <w:color w:val="000000"/>
                <w:sz w:val="18"/>
                <w:szCs w:val="18"/>
              </w:rPr>
              <w:t xml:space="preserve"> only raised on receipt of correct documentation.</w:t>
            </w:r>
          </w:p>
        </w:tc>
        <w:tc>
          <w:tcPr>
            <w:tcW w:w="850" w:type="dxa"/>
            <w:shd w:val="clear" w:color="auto" w:fill="FFCC00"/>
          </w:tcPr>
          <w:p w:rsidR="0073313B" w:rsidRPr="00A66470" w:rsidRDefault="0073313B" w:rsidP="00355381">
            <w:pPr>
              <w:spacing w:before="60" w:after="60" w:line="271" w:lineRule="auto"/>
              <w:jc w:val="center"/>
              <w:rPr>
                <w:rFonts w:ascii="Arial" w:hAnsi="Arial" w:cs="Arial"/>
                <w:color w:val="FFFFFF"/>
                <w:sz w:val="18"/>
                <w:szCs w:val="18"/>
              </w:rPr>
            </w:pPr>
            <w:r>
              <w:rPr>
                <w:rFonts w:ascii="Arial" w:hAnsi="Arial" w:cs="Arial"/>
                <w:color w:val="FFFFFF"/>
                <w:sz w:val="18"/>
                <w:szCs w:val="18"/>
              </w:rPr>
              <w:t>3</w:t>
            </w:r>
          </w:p>
        </w:tc>
        <w:tc>
          <w:tcPr>
            <w:tcW w:w="2976" w:type="dxa"/>
          </w:tcPr>
          <w:p w:rsidR="0073313B" w:rsidRPr="00A66470" w:rsidRDefault="009E3A9F" w:rsidP="00355381">
            <w:pPr>
              <w:spacing w:before="60" w:after="60" w:line="271" w:lineRule="auto"/>
              <w:jc w:val="both"/>
              <w:rPr>
                <w:rFonts w:ascii="Arial" w:hAnsi="Arial" w:cs="Arial"/>
                <w:i/>
                <w:color w:val="000000"/>
                <w:sz w:val="18"/>
                <w:szCs w:val="18"/>
              </w:rPr>
            </w:pPr>
            <w:r>
              <w:rPr>
                <w:rFonts w:ascii="Arial" w:hAnsi="Arial" w:cs="Arial"/>
                <w:i/>
                <w:color w:val="000000"/>
                <w:sz w:val="18"/>
                <w:szCs w:val="18"/>
              </w:rPr>
              <w:t>Comment noted: Process</w:t>
            </w:r>
            <w:r w:rsidR="00AD0DE0">
              <w:rPr>
                <w:rFonts w:ascii="Arial" w:hAnsi="Arial" w:cs="Arial"/>
                <w:i/>
                <w:color w:val="000000"/>
                <w:sz w:val="18"/>
                <w:szCs w:val="18"/>
              </w:rPr>
              <w:t xml:space="preserve"> updated to accommodate request</w:t>
            </w:r>
            <w:r w:rsidR="00AD0DE0" w:rsidRPr="00AD0DE0">
              <w:rPr>
                <w:rFonts w:ascii="Arial" w:hAnsi="Arial" w:cs="Arial"/>
                <w:i/>
                <w:sz w:val="18"/>
                <w:szCs w:val="18"/>
              </w:rPr>
              <w:t>.</w:t>
            </w:r>
          </w:p>
        </w:tc>
        <w:tc>
          <w:tcPr>
            <w:tcW w:w="1769" w:type="dxa"/>
          </w:tcPr>
          <w:p w:rsidR="0073313B" w:rsidRPr="00A66470" w:rsidRDefault="009E3A9F" w:rsidP="00355381">
            <w:pPr>
              <w:spacing w:before="60" w:after="60" w:line="271" w:lineRule="auto"/>
              <w:jc w:val="center"/>
              <w:rPr>
                <w:rFonts w:ascii="Arial" w:hAnsi="Arial" w:cs="Arial"/>
                <w:i/>
                <w:color w:val="000000"/>
                <w:sz w:val="18"/>
                <w:szCs w:val="18"/>
              </w:rPr>
            </w:pPr>
            <w:r>
              <w:rPr>
                <w:rFonts w:ascii="Arial" w:hAnsi="Arial" w:cs="Arial"/>
                <w:i/>
                <w:color w:val="000000"/>
                <w:sz w:val="18"/>
                <w:szCs w:val="18"/>
              </w:rPr>
              <w:t>22/11/2018</w:t>
            </w:r>
          </w:p>
        </w:tc>
        <w:tc>
          <w:tcPr>
            <w:tcW w:w="1485" w:type="dxa"/>
          </w:tcPr>
          <w:p w:rsidR="0073313B" w:rsidRPr="00A66470" w:rsidRDefault="009E3A9F" w:rsidP="00355381">
            <w:pPr>
              <w:spacing w:before="60" w:after="60" w:line="271" w:lineRule="auto"/>
              <w:jc w:val="both"/>
              <w:rPr>
                <w:rFonts w:ascii="Arial" w:hAnsi="Arial" w:cs="Arial"/>
                <w:i/>
                <w:color w:val="000000"/>
                <w:sz w:val="18"/>
                <w:szCs w:val="18"/>
              </w:rPr>
            </w:pPr>
            <w:r>
              <w:rPr>
                <w:rFonts w:ascii="Arial" w:hAnsi="Arial" w:cs="Arial"/>
                <w:i/>
                <w:color w:val="000000"/>
                <w:sz w:val="18"/>
                <w:szCs w:val="18"/>
              </w:rPr>
              <w:t>G Gallagher</w:t>
            </w:r>
          </w:p>
        </w:tc>
      </w:tr>
    </w:tbl>
    <w:p w:rsidR="00C07D5E" w:rsidRDefault="00C07D5E" w:rsidP="000070DE">
      <w:pPr>
        <w:spacing w:before="120" w:after="200" w:line="271" w:lineRule="auto"/>
        <w:rPr>
          <w:rFonts w:ascii="Arial" w:hAnsi="Arial" w:cs="Arial"/>
          <w:b/>
          <w:color w:val="365F91"/>
          <w:sz w:val="16"/>
        </w:rPr>
      </w:pPr>
    </w:p>
    <w:p w:rsidR="00C07D5E" w:rsidRDefault="00C07D5E" w:rsidP="000070DE">
      <w:pPr>
        <w:spacing w:before="120" w:after="200" w:line="271" w:lineRule="auto"/>
        <w:rPr>
          <w:rFonts w:ascii="Arial" w:hAnsi="Arial" w:cs="Arial"/>
          <w:b/>
          <w:color w:val="365F91"/>
          <w:sz w:val="16"/>
        </w:rPr>
        <w:sectPr w:rsidR="00C07D5E" w:rsidSect="00101955">
          <w:footerReference w:type="default" r:id="rId17"/>
          <w:type w:val="nextColumn"/>
          <w:pgSz w:w="16838" w:h="11906" w:orient="landscape" w:code="9"/>
          <w:pgMar w:top="851" w:right="851" w:bottom="851" w:left="851" w:header="284" w:footer="284" w:gutter="0"/>
          <w:cols w:space="708"/>
          <w:docGrid w:linePitch="360"/>
        </w:sectPr>
      </w:pPr>
    </w:p>
    <w:p w:rsidR="00220F41" w:rsidRPr="00220F41" w:rsidRDefault="00220F41" w:rsidP="0005162B">
      <w:pPr>
        <w:pBdr>
          <w:bottom w:val="single" w:sz="24" w:space="4" w:color="163D82"/>
        </w:pBdr>
        <w:spacing w:after="120" w:line="271" w:lineRule="auto"/>
        <w:ind w:right="-315"/>
        <w:rPr>
          <w:rFonts w:ascii="Arial Black" w:eastAsia="SimSun" w:hAnsi="Arial Black" w:cs="Arial"/>
          <w:b/>
          <w:color w:val="163D82"/>
          <w:sz w:val="32"/>
          <w:szCs w:val="24"/>
          <w:lang w:eastAsia="zh-CN"/>
        </w:rPr>
      </w:pPr>
      <w:r w:rsidRPr="00220F41">
        <w:rPr>
          <w:rFonts w:ascii="Arial Black" w:eastAsia="SimSun" w:hAnsi="Arial Black" w:cs="Arial"/>
          <w:b/>
          <w:color w:val="163D82"/>
          <w:sz w:val="32"/>
          <w:szCs w:val="24"/>
          <w:lang w:eastAsia="zh-CN"/>
        </w:rPr>
        <w:lastRenderedPageBreak/>
        <w:t>Operational Effectiveness Action Plan</w:t>
      </w:r>
    </w:p>
    <w:p w:rsidR="006D0E95" w:rsidRPr="007D4AD8" w:rsidRDefault="006D0E95" w:rsidP="006D0E95">
      <w:pPr>
        <w:spacing w:after="0" w:line="240" w:lineRule="auto"/>
        <w:rPr>
          <w:rFonts w:ascii="Arial" w:hAnsi="Arial" w:cs="Arial"/>
          <w:b/>
          <w:color w:val="C00000"/>
          <w:sz w:val="8"/>
          <w:szCs w:val="8"/>
          <w:lang w:eastAsia="en-GB"/>
        </w:rPr>
      </w:pPr>
    </w:p>
    <w:tbl>
      <w:tblPr>
        <w:tblW w:w="15381" w:type="dxa"/>
        <w:tblInd w:w="6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CellMar>
          <w:top w:w="120" w:type="dxa"/>
          <w:left w:w="60" w:type="dxa"/>
          <w:bottom w:w="120" w:type="dxa"/>
          <w:right w:w="60" w:type="dxa"/>
        </w:tblCellMar>
        <w:tblLook w:val="0000" w:firstRow="0" w:lastRow="0" w:firstColumn="0" w:lastColumn="0" w:noHBand="0" w:noVBand="0"/>
      </w:tblPr>
      <w:tblGrid>
        <w:gridCol w:w="964"/>
        <w:gridCol w:w="1474"/>
        <w:gridCol w:w="6350"/>
        <w:gridCol w:w="6593"/>
      </w:tblGrid>
      <w:tr w:rsidR="006D0E95" w:rsidRPr="00355381" w:rsidTr="0005162B">
        <w:trPr>
          <w:cantSplit/>
          <w:tblHeader/>
        </w:trPr>
        <w:tc>
          <w:tcPr>
            <w:tcW w:w="964" w:type="dxa"/>
            <w:shd w:val="clear" w:color="auto" w:fill="D9D9D9"/>
            <w:vAlign w:val="center"/>
          </w:tcPr>
          <w:p w:rsidR="006D0E95" w:rsidRPr="00355381" w:rsidRDefault="006D0E95" w:rsidP="00A66470">
            <w:pPr>
              <w:spacing w:before="60" w:after="60" w:line="271" w:lineRule="auto"/>
              <w:jc w:val="center"/>
              <w:rPr>
                <w:rFonts w:ascii="Arial" w:hAnsi="Arial" w:cs="Arial"/>
                <w:b/>
                <w:color w:val="163D82"/>
                <w:sz w:val="16"/>
              </w:rPr>
            </w:pPr>
            <w:bookmarkStart w:id="3" w:name="section4"/>
            <w:bookmarkEnd w:id="3"/>
            <w:r w:rsidRPr="00355381">
              <w:rPr>
                <w:rFonts w:ascii="Arial" w:hAnsi="Arial" w:cs="Arial"/>
                <w:b/>
                <w:color w:val="163D82"/>
                <w:sz w:val="16"/>
              </w:rPr>
              <w:t>Ref</w:t>
            </w:r>
          </w:p>
        </w:tc>
        <w:tc>
          <w:tcPr>
            <w:tcW w:w="1474" w:type="dxa"/>
            <w:shd w:val="clear" w:color="auto" w:fill="D9D9D9"/>
            <w:vAlign w:val="center"/>
          </w:tcPr>
          <w:p w:rsidR="006D0E95" w:rsidRPr="00355381" w:rsidRDefault="006D0E95" w:rsidP="00A66470">
            <w:pPr>
              <w:spacing w:before="60" w:after="60" w:line="271" w:lineRule="auto"/>
              <w:jc w:val="center"/>
              <w:rPr>
                <w:rFonts w:ascii="Arial" w:hAnsi="Arial" w:cs="Arial"/>
                <w:b/>
                <w:color w:val="163D82"/>
                <w:sz w:val="16"/>
              </w:rPr>
            </w:pPr>
            <w:r w:rsidRPr="00355381">
              <w:rPr>
                <w:rFonts w:ascii="Arial" w:hAnsi="Arial" w:cs="Arial"/>
                <w:b/>
                <w:color w:val="163D82"/>
                <w:sz w:val="16"/>
              </w:rPr>
              <w:t>Risk Area</w:t>
            </w:r>
          </w:p>
        </w:tc>
        <w:tc>
          <w:tcPr>
            <w:tcW w:w="6350" w:type="dxa"/>
            <w:shd w:val="clear" w:color="auto" w:fill="D9D9D9"/>
            <w:vAlign w:val="center"/>
          </w:tcPr>
          <w:p w:rsidR="006D0E95" w:rsidRPr="00355381" w:rsidRDefault="006D0E95" w:rsidP="00A66470">
            <w:pPr>
              <w:spacing w:before="60" w:after="60" w:line="271" w:lineRule="auto"/>
              <w:jc w:val="center"/>
              <w:rPr>
                <w:rFonts w:ascii="Arial" w:hAnsi="Arial" w:cs="Arial"/>
                <w:b/>
                <w:color w:val="163D82"/>
                <w:sz w:val="16"/>
              </w:rPr>
            </w:pPr>
            <w:r w:rsidRPr="00355381">
              <w:rPr>
                <w:rFonts w:ascii="Arial" w:hAnsi="Arial" w:cs="Arial"/>
                <w:b/>
                <w:color w:val="163D82"/>
                <w:sz w:val="16"/>
              </w:rPr>
              <w:t>Item</w:t>
            </w:r>
          </w:p>
        </w:tc>
        <w:tc>
          <w:tcPr>
            <w:tcW w:w="6593" w:type="dxa"/>
            <w:shd w:val="clear" w:color="auto" w:fill="D9D9D9"/>
            <w:vAlign w:val="center"/>
          </w:tcPr>
          <w:p w:rsidR="006D0E95" w:rsidRPr="00355381" w:rsidRDefault="006D0E95" w:rsidP="00A66470">
            <w:pPr>
              <w:spacing w:before="60" w:after="60" w:line="271" w:lineRule="auto"/>
              <w:jc w:val="center"/>
              <w:rPr>
                <w:rFonts w:ascii="Arial" w:hAnsi="Arial" w:cs="Arial"/>
                <w:b/>
                <w:color w:val="163D82"/>
                <w:sz w:val="16"/>
              </w:rPr>
            </w:pPr>
            <w:r w:rsidRPr="00355381">
              <w:rPr>
                <w:rFonts w:ascii="Arial" w:hAnsi="Arial" w:cs="Arial"/>
                <w:b/>
                <w:color w:val="163D82"/>
                <w:sz w:val="16"/>
              </w:rPr>
              <w:t>Management</w:t>
            </w:r>
            <w:r w:rsidR="00A66470" w:rsidRPr="00355381">
              <w:rPr>
                <w:rFonts w:ascii="Arial" w:hAnsi="Arial" w:cs="Arial"/>
                <w:b/>
                <w:color w:val="163D82"/>
                <w:sz w:val="16"/>
              </w:rPr>
              <w:t xml:space="preserve"> </w:t>
            </w:r>
            <w:r w:rsidRPr="00355381">
              <w:rPr>
                <w:rFonts w:ascii="Arial" w:hAnsi="Arial" w:cs="Arial"/>
                <w:b/>
                <w:color w:val="163D82"/>
                <w:sz w:val="16"/>
              </w:rPr>
              <w:t>Comments</w:t>
            </w:r>
          </w:p>
        </w:tc>
      </w:tr>
      <w:tr w:rsidR="0073313B" w:rsidRPr="008B4C5C" w:rsidTr="004F4565">
        <w:trPr>
          <w:cantSplit/>
        </w:trPr>
        <w:tc>
          <w:tcPr>
            <w:tcW w:w="15381" w:type="dxa"/>
            <w:gridSpan w:val="4"/>
          </w:tcPr>
          <w:p w:rsidR="0073313B" w:rsidRPr="008B4C5C" w:rsidRDefault="00355381" w:rsidP="00355381">
            <w:pPr>
              <w:spacing w:before="60" w:after="60" w:line="271" w:lineRule="auto"/>
              <w:jc w:val="both"/>
              <w:rPr>
                <w:rFonts w:ascii="Arial" w:hAnsi="Arial" w:cs="Arial"/>
                <w:i/>
                <w:color w:val="000000"/>
                <w:sz w:val="18"/>
              </w:rPr>
            </w:pPr>
            <w:r>
              <w:rPr>
                <w:rFonts w:ascii="Arial" w:hAnsi="Arial" w:cs="Arial"/>
                <w:color w:val="000000"/>
                <w:sz w:val="18"/>
              </w:rPr>
              <w:t>N</w:t>
            </w:r>
            <w:r w:rsidR="0073313B" w:rsidRPr="00FE63CD">
              <w:rPr>
                <w:rFonts w:ascii="Arial" w:hAnsi="Arial" w:cs="Arial"/>
                <w:color w:val="000000"/>
                <w:sz w:val="18"/>
              </w:rPr>
              <w:t xml:space="preserve">o </w:t>
            </w:r>
            <w:r>
              <w:rPr>
                <w:rFonts w:ascii="Arial" w:hAnsi="Arial" w:cs="Arial"/>
                <w:color w:val="000000"/>
                <w:sz w:val="18"/>
              </w:rPr>
              <w:t>O</w:t>
            </w:r>
            <w:r w:rsidR="0073313B" w:rsidRPr="00FE63CD">
              <w:rPr>
                <w:rFonts w:ascii="Arial" w:hAnsi="Arial" w:cs="Arial"/>
                <w:color w:val="000000"/>
                <w:sz w:val="18"/>
              </w:rPr>
              <w:t xml:space="preserve">perational </w:t>
            </w:r>
            <w:r>
              <w:rPr>
                <w:rFonts w:ascii="Arial" w:hAnsi="Arial" w:cs="Arial"/>
                <w:color w:val="000000"/>
                <w:sz w:val="18"/>
              </w:rPr>
              <w:t>E</w:t>
            </w:r>
            <w:r w:rsidR="0073313B" w:rsidRPr="00FE63CD">
              <w:rPr>
                <w:rFonts w:ascii="Arial" w:hAnsi="Arial" w:cs="Arial"/>
                <w:color w:val="000000"/>
                <w:sz w:val="18"/>
              </w:rPr>
              <w:t xml:space="preserve">ffectiveness </w:t>
            </w:r>
            <w:r>
              <w:rPr>
                <w:rFonts w:ascii="Arial" w:hAnsi="Arial" w:cs="Arial"/>
                <w:color w:val="000000"/>
                <w:sz w:val="18"/>
              </w:rPr>
              <w:t>M</w:t>
            </w:r>
            <w:r w:rsidR="0073313B" w:rsidRPr="00FE63CD">
              <w:rPr>
                <w:rFonts w:ascii="Arial" w:hAnsi="Arial" w:cs="Arial"/>
                <w:color w:val="000000"/>
                <w:sz w:val="18"/>
              </w:rPr>
              <w:t>atters</w:t>
            </w:r>
            <w:r>
              <w:rPr>
                <w:rFonts w:ascii="Arial" w:hAnsi="Arial" w:cs="Arial"/>
                <w:color w:val="000000"/>
                <w:sz w:val="18"/>
              </w:rPr>
              <w:t xml:space="preserve"> were</w:t>
            </w:r>
            <w:r w:rsidR="0073313B" w:rsidRPr="00FE63CD">
              <w:rPr>
                <w:rFonts w:ascii="Arial" w:hAnsi="Arial" w:cs="Arial"/>
                <w:color w:val="000000"/>
                <w:sz w:val="18"/>
              </w:rPr>
              <w:t xml:space="preserve"> identified.</w:t>
            </w:r>
          </w:p>
        </w:tc>
      </w:tr>
    </w:tbl>
    <w:p w:rsidR="006D0E95" w:rsidRDefault="006D0E95" w:rsidP="000070DE">
      <w:pPr>
        <w:spacing w:before="120" w:after="200" w:line="271" w:lineRule="auto"/>
        <w:rPr>
          <w:rFonts w:ascii="Arial" w:hAnsi="Arial" w:cs="Arial"/>
          <w:b/>
          <w:color w:val="365F91"/>
          <w:sz w:val="16"/>
        </w:rPr>
      </w:pPr>
    </w:p>
    <w:p w:rsidR="001F5D82" w:rsidRDefault="001F5D82" w:rsidP="001B650C">
      <w:pPr>
        <w:spacing w:before="200" w:after="120" w:line="271" w:lineRule="auto"/>
        <w:rPr>
          <w:rFonts w:ascii="Arial" w:hAnsi="Arial" w:cs="Arial"/>
          <w:b/>
          <w:color w:val="C00000"/>
          <w:sz w:val="20"/>
        </w:rPr>
        <w:sectPr w:rsidR="001F5D82" w:rsidSect="00101955">
          <w:footerReference w:type="default" r:id="rId18"/>
          <w:headerReference w:type="first" r:id="rId19"/>
          <w:footerReference w:type="first" r:id="rId20"/>
          <w:type w:val="nextColumn"/>
          <w:pgSz w:w="16838" w:h="11906" w:orient="landscape" w:code="9"/>
          <w:pgMar w:top="851" w:right="851" w:bottom="851" w:left="851" w:header="284" w:footer="284" w:gutter="0"/>
          <w:cols w:space="708"/>
          <w:docGrid w:linePitch="360"/>
        </w:sectPr>
      </w:pPr>
    </w:p>
    <w:p w:rsidR="00101955" w:rsidRDefault="00220F41" w:rsidP="0005162B">
      <w:pPr>
        <w:pBdr>
          <w:bottom w:val="single" w:sz="24" w:space="4" w:color="163D82"/>
        </w:pBdr>
        <w:spacing w:after="120" w:line="271" w:lineRule="auto"/>
        <w:rPr>
          <w:rFonts w:ascii="Arial Black" w:hAnsi="Arial Black" w:cs="Arial"/>
          <w:b/>
          <w:color w:val="DC0D15"/>
          <w:szCs w:val="20"/>
          <w:lang w:eastAsia="en-GB"/>
        </w:rPr>
      </w:pPr>
      <w:r w:rsidRPr="00220F41">
        <w:rPr>
          <w:rFonts w:ascii="Arial Black" w:eastAsia="SimSun" w:hAnsi="Arial Black" w:cs="Arial"/>
          <w:b/>
          <w:color w:val="163D82"/>
          <w:sz w:val="32"/>
          <w:szCs w:val="24"/>
          <w:lang w:eastAsia="zh-CN"/>
        </w:rPr>
        <w:lastRenderedPageBreak/>
        <w:t>Detailed Findings</w:t>
      </w:r>
    </w:p>
    <w:p w:rsidR="0073313B" w:rsidRPr="00220F41" w:rsidRDefault="0073313B" w:rsidP="00355381">
      <w:pPr>
        <w:spacing w:before="120" w:after="120" w:line="271" w:lineRule="auto"/>
        <w:jc w:val="both"/>
        <w:rPr>
          <w:rFonts w:ascii="Arial Black" w:hAnsi="Arial Black" w:cs="Arial"/>
          <w:b/>
          <w:color w:val="DC0D15"/>
          <w:szCs w:val="20"/>
          <w:lang w:eastAsia="en-GB"/>
        </w:rPr>
      </w:pPr>
      <w:bookmarkStart w:id="4" w:name="section5"/>
      <w:bookmarkEnd w:id="4"/>
      <w:r w:rsidRPr="00220F41">
        <w:rPr>
          <w:rFonts w:ascii="Arial Black" w:hAnsi="Arial Black" w:cs="Arial"/>
          <w:b/>
          <w:color w:val="DC0D15"/>
          <w:szCs w:val="20"/>
          <w:lang w:eastAsia="en-GB"/>
        </w:rPr>
        <w:t>Introduction</w:t>
      </w:r>
    </w:p>
    <w:p w:rsidR="0073313B" w:rsidRPr="00C66264" w:rsidRDefault="0073313B" w:rsidP="00355381">
      <w:pPr>
        <w:pStyle w:val="ListParagraph"/>
        <w:numPr>
          <w:ilvl w:val="0"/>
          <w:numId w:val="1"/>
        </w:numPr>
        <w:tabs>
          <w:tab w:val="clear" w:pos="720"/>
          <w:tab w:val="num" w:pos="567"/>
        </w:tabs>
        <w:spacing w:before="120" w:after="120" w:line="271" w:lineRule="auto"/>
        <w:ind w:left="567" w:hanging="567"/>
        <w:jc w:val="both"/>
        <w:rPr>
          <w:rFonts w:ascii="Arial" w:hAnsi="Arial" w:cs="Arial"/>
          <w:color w:val="000000"/>
          <w:sz w:val="20"/>
          <w:szCs w:val="20"/>
        </w:rPr>
      </w:pPr>
      <w:r w:rsidRPr="00C66264">
        <w:rPr>
          <w:rFonts w:ascii="Arial" w:hAnsi="Arial" w:cs="Arial"/>
          <w:color w:val="000000"/>
          <w:sz w:val="20"/>
          <w:szCs w:val="20"/>
        </w:rPr>
        <w:t xml:space="preserve">This review was carried out in </w:t>
      </w:r>
      <w:r w:rsidRPr="00633671">
        <w:rPr>
          <w:rFonts w:ascii="Arial" w:hAnsi="Arial" w:cs="Arial"/>
          <w:color w:val="000000"/>
          <w:sz w:val="20"/>
          <w:szCs w:val="20"/>
        </w:rPr>
        <w:t>November 2018 as</w:t>
      </w:r>
      <w:r w:rsidRPr="00C66264">
        <w:rPr>
          <w:rFonts w:ascii="Arial" w:hAnsi="Arial" w:cs="Arial"/>
          <w:color w:val="000000"/>
          <w:sz w:val="20"/>
          <w:szCs w:val="20"/>
        </w:rPr>
        <w:t xml:space="preserve"> part of the planned internal audit work for 201</w:t>
      </w:r>
      <w:r>
        <w:rPr>
          <w:rFonts w:ascii="Arial" w:hAnsi="Arial" w:cs="Arial"/>
          <w:color w:val="000000"/>
          <w:sz w:val="20"/>
          <w:szCs w:val="20"/>
        </w:rPr>
        <w:t>8/19</w:t>
      </w:r>
      <w:r w:rsidRPr="00C66264">
        <w:rPr>
          <w:rFonts w:ascii="Arial" w:hAnsi="Arial" w:cs="Arial"/>
          <w:color w:val="000000"/>
          <w:sz w:val="20"/>
          <w:szCs w:val="20"/>
        </w:rPr>
        <w:t>.</w:t>
      </w:r>
      <w:r w:rsidRPr="00C66264">
        <w:rPr>
          <w:rFonts w:ascii="Arial" w:hAnsi="Arial" w:cs="Arial"/>
          <w:color w:val="000000"/>
          <w:sz w:val="20"/>
        </w:rPr>
        <w:t xml:space="preserve"> </w:t>
      </w:r>
      <w:r w:rsidRPr="001B650C">
        <w:rPr>
          <w:rFonts w:ascii="Arial" w:hAnsi="Arial" w:cs="Arial"/>
          <w:color w:val="000000"/>
          <w:sz w:val="20"/>
        </w:rPr>
        <w:t xml:space="preserve">Based on the work carried out an overall assessment of the overall adequacy of the arrangements to mitigate the key control risk areas is </w:t>
      </w:r>
      <w:r>
        <w:rPr>
          <w:rFonts w:ascii="Arial" w:hAnsi="Arial" w:cs="Arial"/>
          <w:color w:val="000000"/>
          <w:sz w:val="20"/>
        </w:rPr>
        <w:t>provided in the Executive Summary.</w:t>
      </w:r>
    </w:p>
    <w:p w:rsidR="0073313B" w:rsidRPr="00220F41" w:rsidRDefault="0073313B" w:rsidP="00355381">
      <w:pPr>
        <w:spacing w:before="120" w:after="120" w:line="271" w:lineRule="auto"/>
        <w:jc w:val="both"/>
        <w:rPr>
          <w:rFonts w:ascii="Arial Black" w:hAnsi="Arial Black" w:cs="Arial"/>
          <w:b/>
          <w:color w:val="DC0D15"/>
          <w:szCs w:val="20"/>
          <w:lang w:eastAsia="en-GB"/>
        </w:rPr>
      </w:pPr>
      <w:r w:rsidRPr="00220F41">
        <w:rPr>
          <w:rFonts w:ascii="Arial Black" w:hAnsi="Arial Black" w:cs="Arial"/>
          <w:b/>
          <w:color w:val="DC0D15"/>
          <w:szCs w:val="20"/>
          <w:lang w:eastAsia="en-GB"/>
        </w:rPr>
        <w:t>Background</w:t>
      </w:r>
    </w:p>
    <w:p w:rsidR="0073313B" w:rsidRPr="004F76AF" w:rsidRDefault="0073313B" w:rsidP="00355381">
      <w:pPr>
        <w:numPr>
          <w:ilvl w:val="0"/>
          <w:numId w:val="1"/>
        </w:numPr>
        <w:tabs>
          <w:tab w:val="clear" w:pos="720"/>
          <w:tab w:val="num" w:pos="567"/>
        </w:tabs>
        <w:spacing w:before="120" w:after="120" w:line="271" w:lineRule="auto"/>
        <w:ind w:left="567" w:hanging="567"/>
        <w:jc w:val="both"/>
        <w:rPr>
          <w:rFonts w:ascii="Arial" w:hAnsi="Arial" w:cs="Arial"/>
          <w:b/>
          <w:color w:val="FF0000"/>
          <w:sz w:val="20"/>
        </w:rPr>
      </w:pPr>
      <w:r w:rsidRPr="008A247D">
        <w:rPr>
          <w:rFonts w:ascii="Arial" w:hAnsi="Arial" w:cs="Arial"/>
          <w:color w:val="000000"/>
          <w:sz w:val="20"/>
        </w:rPr>
        <w:t xml:space="preserve">The Force utilises an external provider, </w:t>
      </w:r>
      <w:proofErr w:type="spellStart"/>
      <w:r w:rsidRPr="008A247D">
        <w:rPr>
          <w:rFonts w:ascii="Arial" w:hAnsi="Arial" w:cs="Arial"/>
          <w:color w:val="000000"/>
          <w:sz w:val="20"/>
        </w:rPr>
        <w:t>Sopra</w:t>
      </w:r>
      <w:proofErr w:type="spellEnd"/>
      <w:r w:rsidRPr="008A247D">
        <w:rPr>
          <w:rFonts w:ascii="Arial" w:hAnsi="Arial" w:cs="Arial"/>
          <w:color w:val="000000"/>
          <w:sz w:val="20"/>
        </w:rPr>
        <w:t xml:space="preserve"> </w:t>
      </w:r>
      <w:proofErr w:type="spellStart"/>
      <w:r w:rsidRPr="008A247D">
        <w:rPr>
          <w:rFonts w:ascii="Arial" w:hAnsi="Arial" w:cs="Arial"/>
          <w:color w:val="000000"/>
          <w:sz w:val="20"/>
        </w:rPr>
        <w:t>Steria</w:t>
      </w:r>
      <w:proofErr w:type="spellEnd"/>
      <w:r w:rsidRPr="008A247D">
        <w:rPr>
          <w:rFonts w:ascii="Arial" w:hAnsi="Arial" w:cs="Arial"/>
          <w:color w:val="000000"/>
          <w:sz w:val="20"/>
        </w:rPr>
        <w:t>, for the back office financial arrangements. In relation to this review, this includes accounts payable and the accounts receivable function, as well as the general ledger journals. The treasury management aspect of this review is undertaken by the Treasury team, who are OPCC staff.</w:t>
      </w:r>
    </w:p>
    <w:p w:rsidR="0073313B" w:rsidRPr="00220F41" w:rsidRDefault="0073313B" w:rsidP="00355381">
      <w:pPr>
        <w:spacing w:before="120" w:after="120" w:line="271" w:lineRule="auto"/>
        <w:jc w:val="both"/>
        <w:rPr>
          <w:rFonts w:ascii="Arial Black" w:hAnsi="Arial Black" w:cs="Arial"/>
          <w:b/>
          <w:color w:val="DC0D15"/>
          <w:szCs w:val="20"/>
          <w:lang w:eastAsia="en-GB"/>
        </w:rPr>
      </w:pPr>
      <w:r w:rsidRPr="00220F41">
        <w:rPr>
          <w:rFonts w:ascii="Arial Black" w:hAnsi="Arial Black" w:cs="Arial"/>
          <w:b/>
          <w:color w:val="DC0D15"/>
          <w:szCs w:val="20"/>
          <w:lang w:eastAsia="en-GB"/>
        </w:rPr>
        <w:t>Materiality</w:t>
      </w:r>
    </w:p>
    <w:p w:rsidR="0073313B" w:rsidRDefault="0073313B" w:rsidP="00355381">
      <w:pPr>
        <w:pStyle w:val="ListParagraph"/>
        <w:numPr>
          <w:ilvl w:val="0"/>
          <w:numId w:val="1"/>
        </w:numPr>
        <w:tabs>
          <w:tab w:val="clear" w:pos="720"/>
          <w:tab w:val="num" w:pos="567"/>
        </w:tabs>
        <w:spacing w:before="120" w:after="120" w:line="271" w:lineRule="auto"/>
        <w:ind w:left="567" w:hanging="567"/>
        <w:jc w:val="both"/>
        <w:rPr>
          <w:rFonts w:ascii="Arial" w:hAnsi="Arial" w:cs="Arial"/>
          <w:color w:val="000000"/>
          <w:sz w:val="20"/>
          <w:szCs w:val="20"/>
        </w:rPr>
      </w:pPr>
      <w:r>
        <w:rPr>
          <w:rFonts w:ascii="Arial" w:hAnsi="Arial" w:cs="Arial"/>
          <w:color w:val="000000"/>
          <w:sz w:val="20"/>
          <w:szCs w:val="20"/>
        </w:rPr>
        <w:t>For the period up to the end of accounting month seven in the current financial year a total of 3,398 payments have been</w:t>
      </w:r>
      <w:r w:rsidR="00C8001A">
        <w:rPr>
          <w:rFonts w:ascii="Arial" w:hAnsi="Arial" w:cs="Arial"/>
          <w:color w:val="000000"/>
          <w:sz w:val="20"/>
          <w:szCs w:val="20"/>
        </w:rPr>
        <w:t xml:space="preserve"> made totalling £51.8M. In the s</w:t>
      </w:r>
      <w:r>
        <w:rPr>
          <w:rFonts w:ascii="Arial" w:hAnsi="Arial" w:cs="Arial"/>
          <w:color w:val="000000"/>
          <w:sz w:val="20"/>
          <w:szCs w:val="20"/>
        </w:rPr>
        <w:t xml:space="preserve">ame period </w:t>
      </w:r>
      <w:r w:rsidR="00C8001A">
        <w:rPr>
          <w:rFonts w:ascii="Arial" w:hAnsi="Arial" w:cs="Arial"/>
          <w:color w:val="000000"/>
          <w:sz w:val="20"/>
          <w:szCs w:val="20"/>
        </w:rPr>
        <w:t>last year 483 invoices had</w:t>
      </w:r>
      <w:r>
        <w:rPr>
          <w:rFonts w:ascii="Arial" w:hAnsi="Arial" w:cs="Arial"/>
          <w:color w:val="000000"/>
          <w:sz w:val="20"/>
          <w:szCs w:val="20"/>
        </w:rPr>
        <w:t xml:space="preserve"> been raised amounting to £163.9M.</w:t>
      </w:r>
    </w:p>
    <w:p w:rsidR="0073313B" w:rsidRPr="00220F41" w:rsidRDefault="0073313B" w:rsidP="00355381">
      <w:pPr>
        <w:spacing w:before="120" w:after="120" w:line="271" w:lineRule="auto"/>
        <w:jc w:val="both"/>
        <w:rPr>
          <w:rFonts w:ascii="Arial Black" w:hAnsi="Arial Black" w:cs="Arial"/>
          <w:b/>
          <w:color w:val="DC0D15"/>
          <w:szCs w:val="20"/>
          <w:lang w:eastAsia="en-GB"/>
        </w:rPr>
      </w:pPr>
      <w:r w:rsidRPr="00220F41">
        <w:rPr>
          <w:rFonts w:ascii="Arial Black" w:hAnsi="Arial Black" w:cs="Arial"/>
          <w:b/>
          <w:color w:val="DC0D15"/>
          <w:szCs w:val="20"/>
          <w:lang w:eastAsia="en-GB"/>
        </w:rPr>
        <w:t>Key Findings &amp; Action Points</w:t>
      </w:r>
    </w:p>
    <w:p w:rsidR="0073313B" w:rsidRPr="00AC7943" w:rsidRDefault="0073313B" w:rsidP="00355381">
      <w:pPr>
        <w:pStyle w:val="ListParagraph"/>
        <w:numPr>
          <w:ilvl w:val="0"/>
          <w:numId w:val="1"/>
        </w:numPr>
        <w:tabs>
          <w:tab w:val="clear" w:pos="720"/>
          <w:tab w:val="num" w:pos="567"/>
        </w:tabs>
        <w:spacing w:before="120" w:after="120" w:line="271" w:lineRule="auto"/>
        <w:ind w:left="567" w:hanging="567"/>
        <w:jc w:val="both"/>
        <w:rPr>
          <w:rFonts w:ascii="Arial" w:hAnsi="Arial" w:cs="Arial"/>
          <w:color w:val="000000"/>
          <w:sz w:val="20"/>
          <w:szCs w:val="20"/>
        </w:rPr>
      </w:pPr>
      <w:r w:rsidRPr="00AC7943">
        <w:rPr>
          <w:rFonts w:ascii="Arial" w:hAnsi="Arial" w:cs="Arial"/>
          <w:color w:val="000000"/>
          <w:sz w:val="20"/>
          <w:szCs w:val="20"/>
        </w:rPr>
        <w:t xml:space="preserve">The key control and operational practice findings that need to be addressed in order to strengthen the control environment are set out in the Management and Operational Effectiveness Action Plans. Recommendations for improvements should be assessed for their full impact before they are implemented. </w:t>
      </w:r>
    </w:p>
    <w:p w:rsidR="0073313B" w:rsidRPr="00220F41" w:rsidRDefault="0073313B" w:rsidP="00355381">
      <w:pPr>
        <w:spacing w:before="120" w:after="120" w:line="271" w:lineRule="auto"/>
        <w:jc w:val="both"/>
        <w:rPr>
          <w:rFonts w:ascii="Arial Black" w:hAnsi="Arial Black" w:cs="Arial"/>
          <w:b/>
          <w:color w:val="DC0D15"/>
          <w:szCs w:val="20"/>
          <w:lang w:eastAsia="en-GB"/>
        </w:rPr>
      </w:pPr>
      <w:r w:rsidRPr="00220F41">
        <w:rPr>
          <w:rFonts w:ascii="Arial Black" w:hAnsi="Arial Black" w:cs="Arial"/>
          <w:b/>
          <w:color w:val="DC0D15"/>
          <w:szCs w:val="20"/>
          <w:lang w:eastAsia="en-GB"/>
        </w:rPr>
        <w:t xml:space="preserve">Scope </w:t>
      </w:r>
      <w:r>
        <w:rPr>
          <w:rFonts w:ascii="Arial Black" w:hAnsi="Arial Black" w:cs="Arial"/>
          <w:b/>
          <w:color w:val="DC0D15"/>
          <w:szCs w:val="20"/>
          <w:lang w:eastAsia="en-GB"/>
        </w:rPr>
        <w:t>a</w:t>
      </w:r>
      <w:r w:rsidRPr="00220F41">
        <w:rPr>
          <w:rFonts w:ascii="Arial Black" w:hAnsi="Arial Black" w:cs="Arial"/>
          <w:b/>
          <w:color w:val="DC0D15"/>
          <w:szCs w:val="20"/>
          <w:lang w:eastAsia="en-GB"/>
        </w:rPr>
        <w:t xml:space="preserve">nd Limitations </w:t>
      </w:r>
      <w:r>
        <w:rPr>
          <w:rFonts w:ascii="Arial Black" w:hAnsi="Arial Black" w:cs="Arial"/>
          <w:b/>
          <w:color w:val="DC0D15"/>
          <w:szCs w:val="20"/>
          <w:lang w:eastAsia="en-GB"/>
        </w:rPr>
        <w:t>o</w:t>
      </w:r>
      <w:r w:rsidRPr="00220F41">
        <w:rPr>
          <w:rFonts w:ascii="Arial Black" w:hAnsi="Arial Black" w:cs="Arial"/>
          <w:b/>
          <w:color w:val="DC0D15"/>
          <w:szCs w:val="20"/>
          <w:lang w:eastAsia="en-GB"/>
        </w:rPr>
        <w:t xml:space="preserve">f </w:t>
      </w:r>
      <w:r>
        <w:rPr>
          <w:rFonts w:ascii="Arial Black" w:hAnsi="Arial Black" w:cs="Arial"/>
          <w:b/>
          <w:color w:val="DC0D15"/>
          <w:szCs w:val="20"/>
          <w:lang w:eastAsia="en-GB"/>
        </w:rPr>
        <w:t>t</w:t>
      </w:r>
      <w:r w:rsidRPr="00220F41">
        <w:rPr>
          <w:rFonts w:ascii="Arial Black" w:hAnsi="Arial Black" w:cs="Arial"/>
          <w:b/>
          <w:color w:val="DC0D15"/>
          <w:szCs w:val="20"/>
          <w:lang w:eastAsia="en-GB"/>
        </w:rPr>
        <w:t xml:space="preserve">he Review </w:t>
      </w:r>
    </w:p>
    <w:p w:rsidR="0073313B" w:rsidRPr="00633671" w:rsidRDefault="0073313B" w:rsidP="00355381">
      <w:pPr>
        <w:pStyle w:val="ListParagraph"/>
        <w:numPr>
          <w:ilvl w:val="0"/>
          <w:numId w:val="1"/>
        </w:numPr>
        <w:tabs>
          <w:tab w:val="clear" w:pos="720"/>
          <w:tab w:val="num" w:pos="567"/>
        </w:tabs>
        <w:spacing w:before="120" w:after="120" w:line="271" w:lineRule="auto"/>
        <w:ind w:left="567" w:hanging="567"/>
        <w:jc w:val="both"/>
        <w:rPr>
          <w:rFonts w:ascii="Arial" w:hAnsi="Arial" w:cs="Arial"/>
          <w:color w:val="000000"/>
          <w:sz w:val="20"/>
          <w:szCs w:val="20"/>
        </w:rPr>
      </w:pPr>
      <w:r>
        <w:rPr>
          <w:rFonts w:ascii="Arial" w:hAnsi="Arial" w:cs="Arial"/>
          <w:color w:val="000000"/>
          <w:sz w:val="20"/>
          <w:szCs w:val="20"/>
        </w:rPr>
        <w:t>The review</w:t>
      </w:r>
      <w:r w:rsidRPr="00633671">
        <w:rPr>
          <w:rFonts w:ascii="Arial" w:hAnsi="Arial" w:cs="Arial"/>
          <w:color w:val="000000"/>
          <w:sz w:val="20"/>
          <w:szCs w:val="20"/>
        </w:rPr>
        <w:t xml:space="preserve"> assess</w:t>
      </w:r>
      <w:r>
        <w:rPr>
          <w:rFonts w:ascii="Arial" w:hAnsi="Arial" w:cs="Arial"/>
          <w:color w:val="000000"/>
          <w:sz w:val="20"/>
          <w:szCs w:val="20"/>
        </w:rPr>
        <w:t>ed</w:t>
      </w:r>
      <w:r w:rsidRPr="00633671">
        <w:rPr>
          <w:rFonts w:ascii="Arial" w:hAnsi="Arial" w:cs="Arial"/>
          <w:color w:val="000000"/>
          <w:sz w:val="20"/>
          <w:szCs w:val="20"/>
        </w:rPr>
        <w:t xml:space="preserve"> the adequacy and effectiveness of the i</w:t>
      </w:r>
      <w:r w:rsidR="00C8001A">
        <w:rPr>
          <w:rFonts w:ascii="Arial" w:hAnsi="Arial" w:cs="Arial"/>
          <w:color w:val="000000"/>
          <w:sz w:val="20"/>
          <w:szCs w:val="20"/>
        </w:rPr>
        <w:t>nternal controls in place at</w:t>
      </w:r>
      <w:r w:rsidRPr="00633671">
        <w:rPr>
          <w:rFonts w:ascii="Arial" w:hAnsi="Arial" w:cs="Arial"/>
          <w:color w:val="000000"/>
          <w:sz w:val="20"/>
          <w:szCs w:val="20"/>
        </w:rPr>
        <w:t xml:space="preserve"> </w:t>
      </w:r>
      <w:r>
        <w:rPr>
          <w:rFonts w:ascii="Arial" w:hAnsi="Arial" w:cs="Arial"/>
          <w:color w:val="000000"/>
          <w:sz w:val="20"/>
          <w:szCs w:val="20"/>
        </w:rPr>
        <w:t>Cleveland Police</w:t>
      </w:r>
      <w:r w:rsidRPr="00633671">
        <w:rPr>
          <w:rFonts w:ascii="Arial" w:hAnsi="Arial" w:cs="Arial"/>
          <w:color w:val="000000"/>
          <w:sz w:val="20"/>
          <w:szCs w:val="20"/>
        </w:rPr>
        <w:t xml:space="preserve"> for managing the following key financial systems: Accounts Receivable, Accounts Payable, Treasury Management and General Ledger</w:t>
      </w:r>
      <w:r>
        <w:rPr>
          <w:rFonts w:ascii="Arial" w:hAnsi="Arial" w:cs="Arial"/>
          <w:color w:val="000000"/>
          <w:sz w:val="20"/>
          <w:szCs w:val="20"/>
        </w:rPr>
        <w:t>.</w:t>
      </w:r>
    </w:p>
    <w:p w:rsidR="0073313B" w:rsidRPr="00633671" w:rsidRDefault="0073313B" w:rsidP="00355381">
      <w:pPr>
        <w:pStyle w:val="ListParagraph"/>
        <w:numPr>
          <w:ilvl w:val="0"/>
          <w:numId w:val="1"/>
        </w:numPr>
        <w:tabs>
          <w:tab w:val="clear" w:pos="720"/>
          <w:tab w:val="num" w:pos="567"/>
        </w:tabs>
        <w:spacing w:before="120" w:after="120" w:line="271" w:lineRule="auto"/>
        <w:ind w:left="567" w:hanging="567"/>
        <w:jc w:val="both"/>
        <w:rPr>
          <w:rFonts w:ascii="Arial" w:hAnsi="Arial" w:cs="Arial"/>
          <w:color w:val="000000"/>
          <w:sz w:val="20"/>
          <w:szCs w:val="20"/>
        </w:rPr>
      </w:pPr>
      <w:r w:rsidRPr="007D4AD8">
        <w:rPr>
          <w:rFonts w:ascii="Arial" w:hAnsi="Arial" w:cs="Arial"/>
          <w:color w:val="000000"/>
          <w:sz w:val="20"/>
          <w:szCs w:val="20"/>
        </w:rPr>
        <w:t xml:space="preserve">The definition of the type of review, the limitations and the responsibilities of in regard to this review are set out in the Annual </w:t>
      </w:r>
      <w:r w:rsidR="00C8001A">
        <w:rPr>
          <w:rFonts w:ascii="Arial" w:hAnsi="Arial" w:cs="Arial"/>
          <w:color w:val="000000"/>
          <w:sz w:val="20"/>
          <w:szCs w:val="20"/>
        </w:rPr>
        <w:t xml:space="preserve">Internal Audit </w:t>
      </w:r>
      <w:r w:rsidRPr="007D4AD8">
        <w:rPr>
          <w:rFonts w:ascii="Arial" w:hAnsi="Arial" w:cs="Arial"/>
          <w:color w:val="000000"/>
          <w:sz w:val="20"/>
          <w:szCs w:val="20"/>
        </w:rPr>
        <w:t>Plan.</w:t>
      </w:r>
    </w:p>
    <w:p w:rsidR="0073313B" w:rsidRPr="007D4AD8" w:rsidRDefault="0073313B" w:rsidP="00355381">
      <w:pPr>
        <w:spacing w:before="120" w:after="120" w:line="271" w:lineRule="auto"/>
        <w:jc w:val="both"/>
        <w:rPr>
          <w:rFonts w:ascii="Arial Black" w:hAnsi="Arial Black" w:cs="Arial"/>
          <w:b/>
          <w:color w:val="DC0D15"/>
          <w:szCs w:val="20"/>
          <w:lang w:eastAsia="en-GB"/>
        </w:rPr>
      </w:pPr>
      <w:r w:rsidRPr="007D4AD8">
        <w:rPr>
          <w:rFonts w:ascii="Arial Black" w:hAnsi="Arial Black" w:cs="Arial"/>
          <w:b/>
          <w:color w:val="DC0D15"/>
          <w:szCs w:val="20"/>
          <w:lang w:eastAsia="en-GB"/>
        </w:rPr>
        <w:t>Disclaimer</w:t>
      </w:r>
    </w:p>
    <w:p w:rsidR="0073313B" w:rsidRPr="003B37C7" w:rsidRDefault="0073313B" w:rsidP="00355381">
      <w:pPr>
        <w:pStyle w:val="ListParagraph"/>
        <w:numPr>
          <w:ilvl w:val="0"/>
          <w:numId w:val="1"/>
        </w:numPr>
        <w:tabs>
          <w:tab w:val="clear" w:pos="720"/>
          <w:tab w:val="num" w:pos="567"/>
        </w:tabs>
        <w:spacing w:before="120" w:after="120" w:line="271" w:lineRule="auto"/>
        <w:ind w:left="567" w:hanging="567"/>
        <w:jc w:val="both"/>
        <w:rPr>
          <w:rFonts w:ascii="Arial" w:hAnsi="Arial" w:cs="Arial"/>
          <w:color w:val="000000"/>
          <w:sz w:val="20"/>
          <w:szCs w:val="20"/>
        </w:rPr>
      </w:pPr>
      <w:r w:rsidRPr="009D41B0">
        <w:rPr>
          <w:rFonts w:ascii="Arial" w:hAnsi="Arial" w:cs="Arial"/>
          <w:color w:val="000000"/>
          <w:sz w:val="20"/>
          <w:szCs w:val="20"/>
        </w:rPr>
        <w:t>The matters raised in this report are only those that came to the attention of the auditor during the course of the internal audit review and are not necessarily a comprehensive statement of all the weaknesses that exist or all the improvements that might be made. This report has been prepared solely for management's use and must not be recited or referred to in</w:t>
      </w:r>
      <w:r>
        <w:rPr>
          <w:rFonts w:ascii="Arial" w:hAnsi="Arial" w:cs="Arial"/>
          <w:color w:val="000000"/>
          <w:sz w:val="20"/>
          <w:szCs w:val="20"/>
        </w:rPr>
        <w:t xml:space="preserve"> w</w:t>
      </w:r>
      <w:r w:rsidRPr="003B37C7">
        <w:rPr>
          <w:rFonts w:ascii="Arial" w:hAnsi="Arial" w:cs="Arial"/>
          <w:color w:val="000000"/>
          <w:sz w:val="20"/>
          <w:szCs w:val="20"/>
        </w:rPr>
        <w:t>hole or in part to third parties without our prior written consent. No responsibility to any third party is accepted as the report has not been prepared, and is not intended, for any other purpose. TIAA neither owes nor accepts any duty of care to any other party who may receive this report and specifically disclaims any liability for loss, damage or expense of whatsoever nature, which is caused by their reliance on our report.</w:t>
      </w:r>
    </w:p>
    <w:p w:rsidR="0073313B" w:rsidRDefault="0073313B" w:rsidP="0073313B">
      <w:pPr>
        <w:spacing w:after="0" w:line="240" w:lineRule="auto"/>
        <w:rPr>
          <w:rFonts w:ascii="Arial Black" w:hAnsi="Arial Black" w:cs="Arial"/>
          <w:b/>
          <w:color w:val="DC0D15"/>
          <w:szCs w:val="20"/>
          <w:lang w:eastAsia="en-GB"/>
        </w:rPr>
      </w:pPr>
      <w:r>
        <w:rPr>
          <w:rFonts w:ascii="Arial Black" w:hAnsi="Arial Black" w:cs="Arial"/>
          <w:b/>
          <w:color w:val="DC0D15"/>
          <w:szCs w:val="20"/>
          <w:lang w:eastAsia="en-GB"/>
        </w:rPr>
        <w:br w:type="page"/>
      </w:r>
    </w:p>
    <w:p w:rsidR="0073313B" w:rsidRPr="00220F41" w:rsidRDefault="0073313B" w:rsidP="0073313B">
      <w:pPr>
        <w:spacing w:before="120" w:after="120" w:line="271" w:lineRule="auto"/>
        <w:jc w:val="both"/>
        <w:rPr>
          <w:rFonts w:ascii="Arial Black" w:hAnsi="Arial Black" w:cs="Arial"/>
          <w:b/>
          <w:color w:val="DC0D15"/>
          <w:szCs w:val="20"/>
          <w:lang w:eastAsia="en-GB"/>
        </w:rPr>
      </w:pPr>
      <w:r w:rsidRPr="00220F41">
        <w:rPr>
          <w:rFonts w:ascii="Arial Black" w:hAnsi="Arial Black" w:cs="Arial"/>
          <w:b/>
          <w:color w:val="DC0D15"/>
          <w:szCs w:val="20"/>
          <w:lang w:eastAsia="en-GB"/>
        </w:rPr>
        <w:lastRenderedPageBreak/>
        <w:t>Risk Area Assurance Assessments</w:t>
      </w:r>
    </w:p>
    <w:p w:rsidR="0073313B" w:rsidRPr="002E28A5" w:rsidRDefault="0073313B" w:rsidP="0073313B">
      <w:pPr>
        <w:pStyle w:val="ListParagraph"/>
        <w:numPr>
          <w:ilvl w:val="0"/>
          <w:numId w:val="1"/>
        </w:numPr>
        <w:tabs>
          <w:tab w:val="clear" w:pos="720"/>
          <w:tab w:val="num" w:pos="567"/>
        </w:tabs>
        <w:spacing w:before="120" w:after="120" w:line="271" w:lineRule="auto"/>
        <w:ind w:left="567" w:hanging="567"/>
        <w:jc w:val="both"/>
        <w:rPr>
          <w:rFonts w:ascii="Arial" w:hAnsi="Arial" w:cs="Arial"/>
          <w:color w:val="000000"/>
          <w:sz w:val="20"/>
          <w:szCs w:val="20"/>
        </w:rPr>
      </w:pPr>
      <w:r w:rsidRPr="002E28A5">
        <w:rPr>
          <w:rFonts w:ascii="Arial" w:hAnsi="Arial" w:cs="Arial"/>
          <w:color w:val="000000"/>
          <w:sz w:val="20"/>
          <w:szCs w:val="20"/>
        </w:rPr>
        <w:t>The definitions of the assurance assessments are:</w:t>
      </w:r>
    </w:p>
    <w:tbl>
      <w:tblPr>
        <w:tblW w:w="14384" w:type="dxa"/>
        <w:tblInd w:w="627"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60" w:type="dxa"/>
          <w:right w:w="60" w:type="dxa"/>
        </w:tblCellMar>
        <w:tblLook w:val="0000" w:firstRow="0" w:lastRow="0" w:firstColumn="0" w:lastColumn="0" w:noHBand="0" w:noVBand="0"/>
      </w:tblPr>
      <w:tblGrid>
        <w:gridCol w:w="3469"/>
        <w:gridCol w:w="10915"/>
      </w:tblGrid>
      <w:tr w:rsidR="0073313B" w:rsidRPr="00220F41" w:rsidTr="003A4811">
        <w:trPr>
          <w:trHeight w:val="528"/>
        </w:trPr>
        <w:tc>
          <w:tcPr>
            <w:tcW w:w="3469" w:type="dxa"/>
            <w:tcBorders>
              <w:bottom w:val="single" w:sz="12" w:space="0" w:color="FFFFFF"/>
            </w:tcBorders>
            <w:shd w:val="clear" w:color="auto" w:fill="92D01E"/>
            <w:vAlign w:val="center"/>
          </w:tcPr>
          <w:p w:rsidR="0073313B" w:rsidRPr="00220F41" w:rsidRDefault="0073313B" w:rsidP="003A4811">
            <w:pPr>
              <w:spacing w:after="0" w:line="240" w:lineRule="auto"/>
              <w:rPr>
                <w:rFonts w:ascii="Arial" w:hAnsi="Arial" w:cs="Arial"/>
                <w:b/>
                <w:color w:val="FFFFFF"/>
                <w:sz w:val="18"/>
                <w:szCs w:val="17"/>
              </w:rPr>
            </w:pPr>
            <w:r w:rsidRPr="00220F41">
              <w:rPr>
                <w:rFonts w:ascii="Arial" w:hAnsi="Arial" w:cs="Arial"/>
                <w:b/>
                <w:color w:val="FFFFFF"/>
                <w:sz w:val="18"/>
                <w:szCs w:val="17"/>
              </w:rPr>
              <w:t>Substantial Assurance</w:t>
            </w:r>
          </w:p>
        </w:tc>
        <w:tc>
          <w:tcPr>
            <w:tcW w:w="10915" w:type="dxa"/>
            <w:shd w:val="clear" w:color="auto" w:fill="F3F3F3"/>
            <w:vAlign w:val="center"/>
          </w:tcPr>
          <w:p w:rsidR="0073313B" w:rsidRPr="00101955" w:rsidRDefault="0073313B" w:rsidP="003A4811">
            <w:pPr>
              <w:spacing w:after="0" w:line="271" w:lineRule="auto"/>
              <w:jc w:val="both"/>
              <w:rPr>
                <w:rFonts w:ascii="Arial" w:hAnsi="Arial" w:cs="Arial"/>
                <w:color w:val="000000"/>
                <w:sz w:val="17"/>
                <w:szCs w:val="17"/>
              </w:rPr>
            </w:pPr>
            <w:r w:rsidRPr="00101955">
              <w:rPr>
                <w:rFonts w:ascii="Arial" w:hAnsi="Arial" w:cs="Arial"/>
                <w:color w:val="000000"/>
                <w:sz w:val="17"/>
                <w:szCs w:val="17"/>
              </w:rPr>
              <w:t>There is a robust system of internal controls operating effectively to ensure that risks are managed and process objectives achieved.</w:t>
            </w:r>
          </w:p>
        </w:tc>
      </w:tr>
      <w:tr w:rsidR="0073313B" w:rsidRPr="00220F41" w:rsidTr="003A4811">
        <w:tc>
          <w:tcPr>
            <w:tcW w:w="3469" w:type="dxa"/>
            <w:tcBorders>
              <w:bottom w:val="single" w:sz="12" w:space="0" w:color="FFFFFF"/>
            </w:tcBorders>
            <w:shd w:val="clear" w:color="auto" w:fill="FFCC00"/>
            <w:vAlign w:val="center"/>
          </w:tcPr>
          <w:p w:rsidR="0073313B" w:rsidRPr="00220F41" w:rsidRDefault="0073313B" w:rsidP="003A4811">
            <w:pPr>
              <w:spacing w:after="0" w:line="240" w:lineRule="auto"/>
              <w:rPr>
                <w:rFonts w:ascii="Arial" w:hAnsi="Arial" w:cs="Arial"/>
                <w:b/>
                <w:color w:val="FFFFFF"/>
                <w:sz w:val="18"/>
                <w:szCs w:val="17"/>
              </w:rPr>
            </w:pPr>
            <w:r w:rsidRPr="00220F41">
              <w:rPr>
                <w:rFonts w:ascii="Arial" w:hAnsi="Arial" w:cs="Arial"/>
                <w:b/>
                <w:color w:val="FFFFFF"/>
                <w:sz w:val="18"/>
                <w:szCs w:val="17"/>
              </w:rPr>
              <w:t>Reasonable Assurance</w:t>
            </w:r>
          </w:p>
        </w:tc>
        <w:tc>
          <w:tcPr>
            <w:tcW w:w="10915" w:type="dxa"/>
            <w:shd w:val="clear" w:color="auto" w:fill="F3F3F3"/>
            <w:vAlign w:val="center"/>
          </w:tcPr>
          <w:p w:rsidR="0073313B" w:rsidRPr="00101955" w:rsidRDefault="0073313B" w:rsidP="003A4811">
            <w:pPr>
              <w:spacing w:after="0" w:line="271" w:lineRule="auto"/>
              <w:jc w:val="both"/>
              <w:rPr>
                <w:rFonts w:ascii="Arial" w:hAnsi="Arial" w:cs="Arial"/>
                <w:color w:val="000000"/>
                <w:sz w:val="17"/>
                <w:szCs w:val="17"/>
              </w:rPr>
            </w:pPr>
            <w:r w:rsidRPr="00101955">
              <w:rPr>
                <w:rFonts w:ascii="Arial" w:hAnsi="Arial" w:cs="Arial"/>
                <w:color w:val="000000"/>
                <w:sz w:val="17"/>
                <w:szCs w:val="17"/>
              </w:rPr>
              <w:t xml:space="preserve">The system of internal controls is generally adequate and operating effectively but some improvements are required to ensure that risks are managed and process objectives achieved. </w:t>
            </w:r>
          </w:p>
        </w:tc>
      </w:tr>
      <w:tr w:rsidR="0073313B" w:rsidRPr="00220F41" w:rsidTr="003A4811">
        <w:trPr>
          <w:trHeight w:val="480"/>
        </w:trPr>
        <w:tc>
          <w:tcPr>
            <w:tcW w:w="3469" w:type="dxa"/>
            <w:tcBorders>
              <w:bottom w:val="single" w:sz="12" w:space="0" w:color="FFFFFF"/>
            </w:tcBorders>
            <w:shd w:val="clear" w:color="auto" w:fill="E5730F"/>
            <w:vAlign w:val="center"/>
          </w:tcPr>
          <w:p w:rsidR="0073313B" w:rsidRPr="00220F41" w:rsidRDefault="0073313B" w:rsidP="003A4811">
            <w:pPr>
              <w:spacing w:after="0" w:line="240" w:lineRule="auto"/>
              <w:rPr>
                <w:rFonts w:ascii="Arial" w:hAnsi="Arial" w:cs="Arial"/>
                <w:b/>
                <w:color w:val="FFFFFF"/>
                <w:sz w:val="18"/>
                <w:szCs w:val="17"/>
              </w:rPr>
            </w:pPr>
            <w:r w:rsidRPr="00220F41">
              <w:rPr>
                <w:rFonts w:ascii="Arial" w:hAnsi="Arial" w:cs="Arial"/>
                <w:b/>
                <w:color w:val="FFFFFF"/>
                <w:sz w:val="18"/>
                <w:szCs w:val="17"/>
              </w:rPr>
              <w:t>Limited Assurance</w:t>
            </w:r>
          </w:p>
        </w:tc>
        <w:tc>
          <w:tcPr>
            <w:tcW w:w="10915" w:type="dxa"/>
            <w:shd w:val="clear" w:color="auto" w:fill="F3F3F3"/>
            <w:vAlign w:val="center"/>
          </w:tcPr>
          <w:p w:rsidR="0073313B" w:rsidRPr="00101955" w:rsidRDefault="0073313B" w:rsidP="003A4811">
            <w:pPr>
              <w:spacing w:after="0" w:line="271" w:lineRule="auto"/>
              <w:jc w:val="both"/>
              <w:rPr>
                <w:rFonts w:ascii="Arial" w:hAnsi="Arial" w:cs="Arial"/>
                <w:color w:val="000000"/>
                <w:sz w:val="17"/>
                <w:szCs w:val="17"/>
              </w:rPr>
            </w:pPr>
            <w:r w:rsidRPr="00101955">
              <w:rPr>
                <w:rFonts w:ascii="Arial" w:hAnsi="Arial" w:cs="Arial"/>
                <w:color w:val="000000"/>
                <w:sz w:val="17"/>
                <w:szCs w:val="17"/>
              </w:rPr>
              <w:t xml:space="preserve">The system of internal controls is generally inadequate or not operating effectively and significant improvements are required to ensure that risks are managed and process objectives achieved. </w:t>
            </w:r>
          </w:p>
        </w:tc>
      </w:tr>
      <w:tr w:rsidR="0073313B" w:rsidRPr="00220F41" w:rsidTr="003A4811">
        <w:trPr>
          <w:trHeight w:val="445"/>
        </w:trPr>
        <w:tc>
          <w:tcPr>
            <w:tcW w:w="3469" w:type="dxa"/>
            <w:shd w:val="clear" w:color="auto" w:fill="DC0D15"/>
            <w:vAlign w:val="center"/>
          </w:tcPr>
          <w:p w:rsidR="0073313B" w:rsidRPr="00220F41" w:rsidRDefault="0073313B" w:rsidP="003A4811">
            <w:pPr>
              <w:spacing w:after="0" w:line="240" w:lineRule="auto"/>
              <w:rPr>
                <w:rFonts w:ascii="Arial" w:hAnsi="Arial" w:cs="Arial"/>
                <w:b/>
                <w:color w:val="FFFFFF"/>
                <w:sz w:val="18"/>
                <w:szCs w:val="17"/>
              </w:rPr>
            </w:pPr>
            <w:r w:rsidRPr="00220F41">
              <w:rPr>
                <w:rFonts w:ascii="Arial" w:hAnsi="Arial" w:cs="Arial"/>
                <w:b/>
                <w:color w:val="FFFFFF"/>
                <w:sz w:val="18"/>
                <w:szCs w:val="17"/>
              </w:rPr>
              <w:t>No Assurance</w:t>
            </w:r>
          </w:p>
        </w:tc>
        <w:tc>
          <w:tcPr>
            <w:tcW w:w="10915" w:type="dxa"/>
            <w:shd w:val="clear" w:color="auto" w:fill="F3F3F3"/>
            <w:vAlign w:val="center"/>
          </w:tcPr>
          <w:p w:rsidR="0073313B" w:rsidRPr="00101955" w:rsidRDefault="0073313B" w:rsidP="003A4811">
            <w:pPr>
              <w:spacing w:after="0" w:line="271" w:lineRule="auto"/>
              <w:jc w:val="both"/>
              <w:rPr>
                <w:rFonts w:ascii="Arial" w:hAnsi="Arial" w:cs="Arial"/>
                <w:color w:val="000000"/>
                <w:sz w:val="17"/>
                <w:szCs w:val="17"/>
              </w:rPr>
            </w:pPr>
            <w:r w:rsidRPr="00101955">
              <w:rPr>
                <w:rFonts w:ascii="Arial" w:hAnsi="Arial" w:cs="Arial"/>
                <w:color w:val="000000"/>
                <w:sz w:val="17"/>
                <w:szCs w:val="17"/>
              </w:rPr>
              <w:t>There is a fundamental breakdown or absence of core internal controls requiring immediate action.</w:t>
            </w:r>
          </w:p>
        </w:tc>
      </w:tr>
    </w:tbl>
    <w:p w:rsidR="0073313B" w:rsidRPr="00220F41" w:rsidRDefault="0073313B" w:rsidP="00355381">
      <w:pPr>
        <w:spacing w:before="120" w:after="120" w:line="271" w:lineRule="auto"/>
        <w:jc w:val="both"/>
        <w:rPr>
          <w:rFonts w:ascii="Arial Black" w:hAnsi="Arial Black" w:cs="Arial"/>
          <w:b/>
          <w:color w:val="DC0D15"/>
          <w:szCs w:val="20"/>
          <w:lang w:eastAsia="en-GB"/>
        </w:rPr>
      </w:pPr>
      <w:r w:rsidRPr="00220F41">
        <w:rPr>
          <w:rFonts w:ascii="Arial Black" w:hAnsi="Arial Black" w:cs="Arial"/>
          <w:b/>
          <w:color w:val="DC0D15"/>
          <w:szCs w:val="20"/>
          <w:lang w:eastAsia="en-GB"/>
        </w:rPr>
        <w:t>Acknowledgement</w:t>
      </w:r>
    </w:p>
    <w:p w:rsidR="0073313B" w:rsidRPr="00AC7943" w:rsidRDefault="0073313B" w:rsidP="00355381">
      <w:pPr>
        <w:pStyle w:val="ListParagraph"/>
        <w:numPr>
          <w:ilvl w:val="0"/>
          <w:numId w:val="1"/>
        </w:numPr>
        <w:tabs>
          <w:tab w:val="clear" w:pos="720"/>
          <w:tab w:val="num" w:pos="567"/>
        </w:tabs>
        <w:spacing w:before="120" w:after="120" w:line="271" w:lineRule="auto"/>
        <w:ind w:left="567" w:hanging="567"/>
        <w:jc w:val="both"/>
        <w:rPr>
          <w:rFonts w:ascii="Arial" w:hAnsi="Arial" w:cs="Arial"/>
          <w:color w:val="000000"/>
          <w:sz w:val="20"/>
          <w:szCs w:val="20"/>
        </w:rPr>
      </w:pPr>
      <w:r w:rsidRPr="00AC7943">
        <w:rPr>
          <w:rFonts w:ascii="Arial" w:hAnsi="Arial" w:cs="Arial"/>
          <w:color w:val="000000"/>
          <w:sz w:val="20"/>
          <w:szCs w:val="20"/>
        </w:rPr>
        <w:t>We would like to thank staff for their co-operation and assistance during the course of our work.</w:t>
      </w:r>
    </w:p>
    <w:p w:rsidR="0073313B" w:rsidRPr="00220F41" w:rsidRDefault="0073313B" w:rsidP="00355381">
      <w:pPr>
        <w:spacing w:before="120" w:after="120" w:line="271" w:lineRule="auto"/>
        <w:jc w:val="both"/>
        <w:rPr>
          <w:rFonts w:ascii="Arial Black" w:hAnsi="Arial Black" w:cs="Arial"/>
          <w:b/>
          <w:color w:val="DC0D15"/>
          <w:szCs w:val="20"/>
          <w:lang w:eastAsia="en-GB"/>
        </w:rPr>
      </w:pPr>
      <w:r w:rsidRPr="00220F41">
        <w:rPr>
          <w:rFonts w:ascii="Arial Black" w:hAnsi="Arial Black" w:cs="Arial"/>
          <w:b/>
          <w:color w:val="DC0D15"/>
          <w:szCs w:val="20"/>
          <w:lang w:eastAsia="en-GB"/>
        </w:rPr>
        <w:t xml:space="preserve">Release </w:t>
      </w:r>
      <w:r>
        <w:rPr>
          <w:rFonts w:ascii="Arial Black" w:hAnsi="Arial Black" w:cs="Arial"/>
          <w:b/>
          <w:color w:val="DC0D15"/>
          <w:szCs w:val="20"/>
          <w:lang w:eastAsia="en-GB"/>
        </w:rPr>
        <w:t>o</w:t>
      </w:r>
      <w:r w:rsidRPr="00220F41">
        <w:rPr>
          <w:rFonts w:ascii="Arial Black" w:hAnsi="Arial Black" w:cs="Arial"/>
          <w:b/>
          <w:color w:val="DC0D15"/>
          <w:szCs w:val="20"/>
          <w:lang w:eastAsia="en-GB"/>
        </w:rPr>
        <w:t>f Report</w:t>
      </w:r>
    </w:p>
    <w:p w:rsidR="0073313B" w:rsidRPr="00AC7943" w:rsidRDefault="0073313B" w:rsidP="00355381">
      <w:pPr>
        <w:pStyle w:val="ListParagraph"/>
        <w:numPr>
          <w:ilvl w:val="0"/>
          <w:numId w:val="1"/>
        </w:numPr>
        <w:tabs>
          <w:tab w:val="clear" w:pos="720"/>
          <w:tab w:val="num" w:pos="567"/>
        </w:tabs>
        <w:spacing w:before="120" w:after="120" w:line="271" w:lineRule="auto"/>
        <w:ind w:left="567" w:hanging="567"/>
        <w:jc w:val="both"/>
        <w:rPr>
          <w:rFonts w:ascii="Arial" w:hAnsi="Arial" w:cs="Arial"/>
          <w:color w:val="000000"/>
          <w:sz w:val="20"/>
          <w:szCs w:val="20"/>
        </w:rPr>
      </w:pPr>
      <w:r w:rsidRPr="00AC7943">
        <w:rPr>
          <w:rFonts w:ascii="Arial" w:hAnsi="Arial" w:cs="Arial"/>
          <w:color w:val="000000"/>
          <w:sz w:val="20"/>
          <w:szCs w:val="20"/>
        </w:rPr>
        <w:t>The table below sets out the history of this report</w:t>
      </w:r>
      <w:r>
        <w:rPr>
          <w:rFonts w:ascii="Arial" w:hAnsi="Arial" w:cs="Arial"/>
          <w:color w:val="000000"/>
          <w:sz w:val="20"/>
          <w:szCs w:val="20"/>
        </w:rPr>
        <w:t>.</w:t>
      </w:r>
    </w:p>
    <w:tbl>
      <w:tblPr>
        <w:tblW w:w="7013" w:type="dxa"/>
        <w:tblInd w:w="627"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120" w:type="dxa"/>
          <w:left w:w="60" w:type="dxa"/>
          <w:bottom w:w="120" w:type="dxa"/>
          <w:right w:w="60" w:type="dxa"/>
        </w:tblCellMar>
        <w:tblLook w:val="0000" w:firstRow="0" w:lastRow="0" w:firstColumn="0" w:lastColumn="0" w:noHBand="0" w:noVBand="0"/>
      </w:tblPr>
      <w:tblGrid>
        <w:gridCol w:w="3506"/>
        <w:gridCol w:w="3507"/>
      </w:tblGrid>
      <w:tr w:rsidR="0073313B" w:rsidRPr="008B4C5C" w:rsidTr="003A4811">
        <w:trPr>
          <w:trHeight w:hRule="exact" w:val="397"/>
        </w:trPr>
        <w:tc>
          <w:tcPr>
            <w:tcW w:w="3506" w:type="dxa"/>
            <w:shd w:val="clear" w:color="auto" w:fill="D9D9D9"/>
          </w:tcPr>
          <w:p w:rsidR="0073313B" w:rsidRPr="00101955" w:rsidRDefault="0073313B" w:rsidP="003A4811">
            <w:pPr>
              <w:spacing w:after="0" w:line="240" w:lineRule="auto"/>
              <w:rPr>
                <w:rFonts w:ascii="Arial" w:hAnsi="Arial" w:cs="Arial"/>
                <w:b/>
                <w:color w:val="000000" w:themeColor="text1"/>
                <w:sz w:val="18"/>
              </w:rPr>
            </w:pPr>
            <w:r w:rsidRPr="00101955">
              <w:rPr>
                <w:rFonts w:ascii="Arial" w:hAnsi="Arial" w:cs="Arial"/>
                <w:b/>
                <w:color w:val="000000" w:themeColor="text1"/>
                <w:sz w:val="18"/>
              </w:rPr>
              <w:t>Date draft report issued:</w:t>
            </w:r>
          </w:p>
        </w:tc>
        <w:tc>
          <w:tcPr>
            <w:tcW w:w="3507" w:type="dxa"/>
            <w:shd w:val="clear" w:color="auto" w:fill="F3F3F3"/>
          </w:tcPr>
          <w:p w:rsidR="0073313B" w:rsidRPr="00101955" w:rsidRDefault="00355381" w:rsidP="003A4811">
            <w:pPr>
              <w:spacing w:after="0" w:line="240" w:lineRule="auto"/>
              <w:rPr>
                <w:rFonts w:ascii="Arial" w:hAnsi="Arial" w:cs="Arial"/>
                <w:color w:val="000000" w:themeColor="text1"/>
                <w:sz w:val="18"/>
              </w:rPr>
            </w:pPr>
            <w:r>
              <w:rPr>
                <w:rFonts w:ascii="Arial" w:hAnsi="Arial" w:cs="Arial"/>
                <w:color w:val="000000" w:themeColor="text1"/>
                <w:sz w:val="18"/>
              </w:rPr>
              <w:t>22</w:t>
            </w:r>
            <w:r w:rsidRPr="00355381">
              <w:rPr>
                <w:rFonts w:ascii="Arial" w:hAnsi="Arial" w:cs="Arial"/>
                <w:color w:val="000000" w:themeColor="text1"/>
                <w:sz w:val="18"/>
                <w:vertAlign w:val="superscript"/>
              </w:rPr>
              <w:t>nd</w:t>
            </w:r>
            <w:r>
              <w:rPr>
                <w:rFonts w:ascii="Arial" w:hAnsi="Arial" w:cs="Arial"/>
                <w:color w:val="000000" w:themeColor="text1"/>
                <w:sz w:val="18"/>
              </w:rPr>
              <w:t xml:space="preserve"> </w:t>
            </w:r>
            <w:r w:rsidR="0073313B">
              <w:rPr>
                <w:rFonts w:ascii="Arial" w:hAnsi="Arial" w:cs="Arial"/>
                <w:color w:val="000000" w:themeColor="text1"/>
                <w:sz w:val="18"/>
              </w:rPr>
              <w:t>November 2018</w:t>
            </w:r>
          </w:p>
        </w:tc>
      </w:tr>
      <w:tr w:rsidR="0073313B" w:rsidRPr="008B4C5C" w:rsidTr="003A4811">
        <w:trPr>
          <w:trHeight w:hRule="exact" w:val="397"/>
        </w:trPr>
        <w:tc>
          <w:tcPr>
            <w:tcW w:w="3506" w:type="dxa"/>
            <w:shd w:val="clear" w:color="auto" w:fill="D9D9D9"/>
          </w:tcPr>
          <w:p w:rsidR="0073313B" w:rsidRPr="00101955" w:rsidRDefault="0073313B" w:rsidP="003A4811">
            <w:pPr>
              <w:spacing w:after="0" w:line="240" w:lineRule="auto"/>
              <w:rPr>
                <w:rFonts w:ascii="Arial" w:hAnsi="Arial" w:cs="Arial"/>
                <w:b/>
                <w:color w:val="000000" w:themeColor="text1"/>
                <w:sz w:val="18"/>
              </w:rPr>
            </w:pPr>
            <w:r w:rsidRPr="00101955">
              <w:rPr>
                <w:rFonts w:ascii="Arial" w:hAnsi="Arial" w:cs="Arial"/>
                <w:b/>
                <w:color w:val="000000" w:themeColor="text1"/>
                <w:sz w:val="18"/>
              </w:rPr>
              <w:t>Date management responses rec’d:</w:t>
            </w:r>
          </w:p>
        </w:tc>
        <w:tc>
          <w:tcPr>
            <w:tcW w:w="3507" w:type="dxa"/>
            <w:shd w:val="clear" w:color="auto" w:fill="F3F3F3"/>
          </w:tcPr>
          <w:p w:rsidR="0073313B" w:rsidRPr="00101955" w:rsidRDefault="00AD0DE0" w:rsidP="003A4811">
            <w:pPr>
              <w:spacing w:after="0" w:line="240" w:lineRule="auto"/>
              <w:rPr>
                <w:rFonts w:ascii="Arial" w:hAnsi="Arial" w:cs="Arial"/>
                <w:color w:val="000000" w:themeColor="text1"/>
                <w:sz w:val="18"/>
              </w:rPr>
            </w:pPr>
            <w:r>
              <w:rPr>
                <w:rFonts w:ascii="Arial" w:hAnsi="Arial" w:cs="Arial"/>
                <w:color w:val="000000" w:themeColor="text1"/>
                <w:sz w:val="18"/>
              </w:rPr>
              <w:t>23</w:t>
            </w:r>
            <w:r w:rsidRPr="00AD0DE0">
              <w:rPr>
                <w:rFonts w:ascii="Arial" w:hAnsi="Arial" w:cs="Arial"/>
                <w:color w:val="000000" w:themeColor="text1"/>
                <w:sz w:val="18"/>
                <w:vertAlign w:val="superscript"/>
              </w:rPr>
              <w:t>rd</w:t>
            </w:r>
            <w:r>
              <w:rPr>
                <w:rFonts w:ascii="Arial" w:hAnsi="Arial" w:cs="Arial"/>
                <w:color w:val="000000" w:themeColor="text1"/>
                <w:sz w:val="18"/>
              </w:rPr>
              <w:t xml:space="preserve"> November 2018</w:t>
            </w:r>
          </w:p>
        </w:tc>
      </w:tr>
      <w:tr w:rsidR="0073313B" w:rsidRPr="008B4C5C" w:rsidTr="003A4811">
        <w:trPr>
          <w:trHeight w:hRule="exact" w:val="397"/>
        </w:trPr>
        <w:tc>
          <w:tcPr>
            <w:tcW w:w="3506" w:type="dxa"/>
            <w:shd w:val="clear" w:color="auto" w:fill="D9D9D9"/>
          </w:tcPr>
          <w:p w:rsidR="0073313B" w:rsidRPr="00101955" w:rsidRDefault="0073313B" w:rsidP="003A4811">
            <w:pPr>
              <w:spacing w:after="0" w:line="240" w:lineRule="auto"/>
              <w:rPr>
                <w:rFonts w:ascii="Arial" w:hAnsi="Arial" w:cs="Arial"/>
                <w:b/>
                <w:color w:val="000000" w:themeColor="text1"/>
                <w:sz w:val="18"/>
              </w:rPr>
            </w:pPr>
            <w:r w:rsidRPr="00101955">
              <w:rPr>
                <w:rFonts w:ascii="Arial" w:hAnsi="Arial" w:cs="Arial"/>
                <w:b/>
                <w:color w:val="000000" w:themeColor="text1"/>
                <w:sz w:val="18"/>
              </w:rPr>
              <w:t>Date final report issued:</w:t>
            </w:r>
          </w:p>
        </w:tc>
        <w:tc>
          <w:tcPr>
            <w:tcW w:w="3507" w:type="dxa"/>
            <w:shd w:val="clear" w:color="auto" w:fill="F3F3F3"/>
          </w:tcPr>
          <w:p w:rsidR="0073313B" w:rsidRPr="00101955" w:rsidRDefault="00AD0DE0" w:rsidP="003A4811">
            <w:pPr>
              <w:spacing w:after="0" w:line="240" w:lineRule="auto"/>
              <w:rPr>
                <w:rFonts w:ascii="Arial" w:hAnsi="Arial" w:cs="Arial"/>
                <w:color w:val="000000" w:themeColor="text1"/>
                <w:sz w:val="18"/>
              </w:rPr>
            </w:pPr>
            <w:r>
              <w:rPr>
                <w:rFonts w:ascii="Arial" w:hAnsi="Arial" w:cs="Arial"/>
                <w:color w:val="000000" w:themeColor="text1"/>
                <w:sz w:val="18"/>
              </w:rPr>
              <w:t>30</w:t>
            </w:r>
            <w:r w:rsidRPr="00AD0DE0">
              <w:rPr>
                <w:rFonts w:ascii="Arial" w:hAnsi="Arial" w:cs="Arial"/>
                <w:color w:val="000000" w:themeColor="text1"/>
                <w:sz w:val="18"/>
                <w:vertAlign w:val="superscript"/>
              </w:rPr>
              <w:t>th</w:t>
            </w:r>
            <w:r>
              <w:rPr>
                <w:rFonts w:ascii="Arial" w:hAnsi="Arial" w:cs="Arial"/>
                <w:color w:val="000000" w:themeColor="text1"/>
                <w:sz w:val="18"/>
              </w:rPr>
              <w:t xml:space="preserve"> November 2018</w:t>
            </w:r>
          </w:p>
        </w:tc>
      </w:tr>
    </w:tbl>
    <w:p w:rsidR="00355381" w:rsidRDefault="00355381" w:rsidP="00101955">
      <w:pPr>
        <w:pStyle w:val="ListParagraph"/>
        <w:spacing w:before="120" w:after="120" w:line="271" w:lineRule="auto"/>
        <w:ind w:left="567"/>
        <w:jc w:val="both"/>
        <w:rPr>
          <w:rFonts w:ascii="Arial" w:hAnsi="Arial" w:cs="Arial"/>
          <w:color w:val="000000"/>
          <w:sz w:val="20"/>
          <w:szCs w:val="20"/>
        </w:rPr>
      </w:pPr>
    </w:p>
    <w:p w:rsidR="00355381" w:rsidRDefault="00355381">
      <w:pPr>
        <w:spacing w:after="0" w:line="240" w:lineRule="auto"/>
        <w:rPr>
          <w:rFonts w:ascii="Arial" w:hAnsi="Arial" w:cs="Arial"/>
          <w:color w:val="000000"/>
          <w:sz w:val="20"/>
          <w:szCs w:val="20"/>
        </w:rPr>
      </w:pPr>
      <w:r>
        <w:rPr>
          <w:rFonts w:ascii="Arial" w:hAnsi="Arial" w:cs="Arial"/>
          <w:color w:val="000000"/>
          <w:sz w:val="20"/>
          <w:szCs w:val="20"/>
        </w:rPr>
        <w:br w:type="page"/>
      </w:r>
    </w:p>
    <w:p w:rsidR="0073313B" w:rsidRDefault="0073313B" w:rsidP="00355381">
      <w:pPr>
        <w:pStyle w:val="ListParagraph"/>
        <w:spacing w:before="120" w:after="120" w:line="271" w:lineRule="auto"/>
        <w:ind w:left="567"/>
        <w:jc w:val="both"/>
        <w:rPr>
          <w:rFonts w:ascii="Arial" w:hAnsi="Arial" w:cs="Arial"/>
          <w:color w:val="000000"/>
          <w:sz w:val="20"/>
          <w:szCs w:val="20"/>
        </w:rPr>
      </w:pPr>
    </w:p>
    <w:p w:rsidR="001B650C" w:rsidRPr="00A66470" w:rsidRDefault="001B650C" w:rsidP="00355381">
      <w:pPr>
        <w:pStyle w:val="ListParagraph"/>
        <w:numPr>
          <w:ilvl w:val="0"/>
          <w:numId w:val="1"/>
        </w:numPr>
        <w:tabs>
          <w:tab w:val="clear" w:pos="720"/>
          <w:tab w:val="num" w:pos="567"/>
        </w:tabs>
        <w:spacing w:before="120" w:after="120" w:line="271" w:lineRule="auto"/>
        <w:ind w:left="567" w:hanging="567"/>
        <w:jc w:val="both"/>
        <w:rPr>
          <w:rFonts w:ascii="Arial" w:hAnsi="Arial" w:cs="Arial"/>
          <w:color w:val="000000"/>
          <w:sz w:val="20"/>
          <w:szCs w:val="20"/>
        </w:rPr>
      </w:pPr>
      <w:r w:rsidRPr="00A66470">
        <w:rPr>
          <w:rFonts w:ascii="Arial" w:hAnsi="Arial" w:cs="Arial"/>
          <w:color w:val="000000"/>
          <w:sz w:val="20"/>
          <w:szCs w:val="20"/>
        </w:rPr>
        <w:t>The following matters were identified in reviewing the Key Risk Control Objective:</w:t>
      </w:r>
    </w:p>
    <w:tbl>
      <w:tblPr>
        <w:tblStyle w:val="TableGrid"/>
        <w:tblW w:w="14419" w:type="dxa"/>
        <w:tblInd w:w="607" w:type="dxa"/>
        <w:tblBorders>
          <w:top w:val="none" w:sz="0" w:space="0" w:color="auto"/>
          <w:left w:val="none" w:sz="0" w:space="0" w:color="auto"/>
          <w:bottom w:val="single" w:sz="24" w:space="0" w:color="DC0D15"/>
          <w:right w:val="none" w:sz="0" w:space="0" w:color="auto"/>
          <w:insideH w:val="none" w:sz="0" w:space="0" w:color="auto"/>
          <w:insideV w:val="none" w:sz="0" w:space="0" w:color="auto"/>
        </w:tblBorders>
        <w:tblLook w:val="04A0" w:firstRow="1" w:lastRow="0" w:firstColumn="1" w:lastColumn="0" w:noHBand="0" w:noVBand="1"/>
      </w:tblPr>
      <w:tblGrid>
        <w:gridCol w:w="14419"/>
      </w:tblGrid>
      <w:tr w:rsidR="00C86991" w:rsidRPr="00E22ECF" w:rsidTr="0005162B">
        <w:tc>
          <w:tcPr>
            <w:tcW w:w="14419" w:type="dxa"/>
            <w:tcMar>
              <w:left w:w="57" w:type="dxa"/>
              <w:right w:w="57" w:type="dxa"/>
            </w:tcMar>
          </w:tcPr>
          <w:p w:rsidR="00C86991" w:rsidRPr="00101955" w:rsidRDefault="00E22ECF" w:rsidP="00355381">
            <w:pPr>
              <w:spacing w:before="120" w:after="120" w:line="271" w:lineRule="auto"/>
              <w:jc w:val="both"/>
              <w:rPr>
                <w:rFonts w:cs="Arial"/>
                <w:sz w:val="20"/>
                <w:szCs w:val="20"/>
              </w:rPr>
            </w:pPr>
            <w:r w:rsidRPr="00101955">
              <w:rPr>
                <w:rFonts w:cs="Arial"/>
                <w:b/>
                <w:color w:val="163D82"/>
                <w:sz w:val="20"/>
                <w:szCs w:val="20"/>
              </w:rPr>
              <w:t>Directed Risk: Failure to direct the process through approved policy &amp; procedures.</w:t>
            </w:r>
          </w:p>
        </w:tc>
      </w:tr>
    </w:tbl>
    <w:p w:rsidR="0073313B" w:rsidRDefault="0073313B" w:rsidP="00355381">
      <w:pPr>
        <w:pStyle w:val="ListParagraph"/>
        <w:numPr>
          <w:ilvl w:val="1"/>
          <w:numId w:val="1"/>
        </w:numPr>
        <w:tabs>
          <w:tab w:val="num" w:pos="1276"/>
        </w:tabs>
        <w:spacing w:before="120" w:after="120" w:line="271" w:lineRule="auto"/>
        <w:ind w:left="1276" w:hanging="709"/>
        <w:jc w:val="both"/>
        <w:rPr>
          <w:rFonts w:ascii="Arial" w:hAnsi="Arial" w:cs="Arial"/>
          <w:color w:val="000000"/>
          <w:sz w:val="20"/>
        </w:rPr>
      </w:pPr>
      <w:r w:rsidRPr="008A247D">
        <w:rPr>
          <w:rFonts w:ascii="Arial" w:hAnsi="Arial" w:cs="Arial"/>
          <w:color w:val="000000"/>
          <w:sz w:val="20"/>
        </w:rPr>
        <w:t>The Joint Corporate Governance Framework includes the Financial Regulations and Standing Orders for the Force. Adequate direction for the operation of accounts payable, accounts receivable and treasury management is included, along with any relevant delegated limits. The Financial Regulations make explicit reference to the requirement to have segregation of duties.</w:t>
      </w:r>
    </w:p>
    <w:p w:rsidR="0073313B" w:rsidRDefault="0073313B" w:rsidP="00355381">
      <w:pPr>
        <w:pStyle w:val="ListParagraph"/>
        <w:numPr>
          <w:ilvl w:val="1"/>
          <w:numId w:val="1"/>
        </w:numPr>
        <w:tabs>
          <w:tab w:val="num" w:pos="1276"/>
        </w:tabs>
        <w:spacing w:before="120" w:after="120" w:line="271" w:lineRule="auto"/>
        <w:ind w:left="1276" w:hanging="709"/>
        <w:jc w:val="both"/>
        <w:rPr>
          <w:rFonts w:ascii="Arial" w:hAnsi="Arial" w:cs="Arial"/>
          <w:color w:val="000000"/>
          <w:sz w:val="20"/>
        </w:rPr>
      </w:pPr>
      <w:r>
        <w:rPr>
          <w:rFonts w:ascii="Arial" w:hAnsi="Arial" w:cs="Arial"/>
          <w:color w:val="000000"/>
          <w:sz w:val="20"/>
        </w:rPr>
        <w:t>The Annual Investment Strategy provides direction for the treasury activities and includes the Treasury Policy. It was last reviewed in February 2018, at which point the Prudential Indicators were also reviewed, which complies with the CIPFA Prudential Code of Practice.</w:t>
      </w:r>
    </w:p>
    <w:p w:rsidR="0073313B" w:rsidRDefault="0073313B" w:rsidP="00355381">
      <w:pPr>
        <w:pStyle w:val="ListParagraph"/>
        <w:numPr>
          <w:ilvl w:val="1"/>
          <w:numId w:val="1"/>
        </w:numPr>
        <w:tabs>
          <w:tab w:val="num" w:pos="1276"/>
        </w:tabs>
        <w:spacing w:before="120" w:after="120" w:line="271" w:lineRule="auto"/>
        <w:ind w:left="1276" w:hanging="709"/>
        <w:jc w:val="both"/>
        <w:rPr>
          <w:rFonts w:ascii="Arial" w:hAnsi="Arial" w:cs="Arial"/>
          <w:color w:val="000000"/>
          <w:sz w:val="20"/>
        </w:rPr>
      </w:pPr>
      <w:r>
        <w:rPr>
          <w:rFonts w:ascii="Arial" w:hAnsi="Arial" w:cs="Arial"/>
          <w:color w:val="000000"/>
          <w:sz w:val="20"/>
        </w:rPr>
        <w:t>Procedures are documented for the various activities undertaken as part of the accounts payable and accounts receivable arrangements. Treasury procedure</w:t>
      </w:r>
      <w:r w:rsidR="00C8001A">
        <w:rPr>
          <w:rFonts w:ascii="Arial" w:hAnsi="Arial" w:cs="Arial"/>
          <w:color w:val="000000"/>
          <w:sz w:val="20"/>
        </w:rPr>
        <w:t>s</w:t>
      </w:r>
      <w:r>
        <w:rPr>
          <w:rFonts w:ascii="Arial" w:hAnsi="Arial" w:cs="Arial"/>
          <w:color w:val="000000"/>
          <w:sz w:val="20"/>
        </w:rPr>
        <w:t xml:space="preserve"> are also documented for cash flow management and BACS processing and release arrangements.</w:t>
      </w:r>
    </w:p>
    <w:p w:rsidR="00E22ECF" w:rsidRDefault="0073313B" w:rsidP="00355381">
      <w:pPr>
        <w:pStyle w:val="ListParagraph"/>
        <w:numPr>
          <w:ilvl w:val="1"/>
          <w:numId w:val="1"/>
        </w:numPr>
        <w:tabs>
          <w:tab w:val="num" w:pos="1276"/>
        </w:tabs>
        <w:spacing w:before="120" w:after="120" w:line="271" w:lineRule="auto"/>
        <w:ind w:left="1276" w:hanging="709"/>
        <w:jc w:val="both"/>
        <w:rPr>
          <w:rFonts w:ascii="Arial" w:hAnsi="Arial" w:cs="Arial"/>
          <w:color w:val="000000"/>
          <w:sz w:val="20"/>
        </w:rPr>
      </w:pPr>
      <w:r>
        <w:rPr>
          <w:rFonts w:ascii="Arial" w:hAnsi="Arial" w:cs="Arial"/>
          <w:color w:val="000000"/>
          <w:sz w:val="20"/>
        </w:rPr>
        <w:t>This review was last undertaken in October 2017. There have been no material changes to the policy or processes since this review. Minor changes to staffing have recently been made, however this relates to staff moving between roles and provides further resilience within the Finance Team.</w:t>
      </w:r>
    </w:p>
    <w:tbl>
      <w:tblPr>
        <w:tblStyle w:val="TableGrid"/>
        <w:tblW w:w="14419" w:type="dxa"/>
        <w:tblInd w:w="607" w:type="dxa"/>
        <w:tblBorders>
          <w:top w:val="none" w:sz="0" w:space="0" w:color="auto"/>
          <w:left w:val="none" w:sz="0" w:space="0" w:color="auto"/>
          <w:bottom w:val="single" w:sz="24" w:space="0" w:color="DC0D15"/>
          <w:right w:val="none" w:sz="0" w:space="0" w:color="auto"/>
          <w:insideH w:val="none" w:sz="0" w:space="0" w:color="auto"/>
          <w:insideV w:val="none" w:sz="0" w:space="0" w:color="auto"/>
        </w:tblBorders>
        <w:tblLook w:val="04A0" w:firstRow="1" w:lastRow="0" w:firstColumn="1" w:lastColumn="0" w:noHBand="0" w:noVBand="1"/>
      </w:tblPr>
      <w:tblGrid>
        <w:gridCol w:w="14419"/>
      </w:tblGrid>
      <w:tr w:rsidR="00E22ECF" w:rsidRPr="00A8087B" w:rsidTr="0005162B">
        <w:tc>
          <w:tcPr>
            <w:tcW w:w="14419" w:type="dxa"/>
            <w:tcMar>
              <w:left w:w="57" w:type="dxa"/>
              <w:right w:w="57" w:type="dxa"/>
            </w:tcMar>
          </w:tcPr>
          <w:p w:rsidR="00E22ECF" w:rsidRPr="00101955" w:rsidRDefault="00E22ECF" w:rsidP="00355381">
            <w:pPr>
              <w:spacing w:before="120" w:after="120" w:line="271" w:lineRule="auto"/>
              <w:jc w:val="both"/>
              <w:rPr>
                <w:rFonts w:cs="Arial"/>
                <w:b/>
                <w:color w:val="163D82"/>
                <w:sz w:val="20"/>
                <w:szCs w:val="20"/>
              </w:rPr>
            </w:pPr>
            <w:r w:rsidRPr="00101955">
              <w:rPr>
                <w:rFonts w:cs="Arial"/>
                <w:b/>
                <w:color w:val="163D82"/>
                <w:sz w:val="20"/>
                <w:szCs w:val="20"/>
              </w:rPr>
              <w:t>Compliance Risk: Failure to comply with approved policy and procedure leads to potential losses.</w:t>
            </w:r>
          </w:p>
        </w:tc>
      </w:tr>
    </w:tbl>
    <w:p w:rsidR="0073313B" w:rsidRPr="00355381" w:rsidRDefault="0073313B" w:rsidP="00355381">
      <w:pPr>
        <w:spacing w:before="120" w:after="120" w:line="271" w:lineRule="auto"/>
        <w:ind w:firstLine="567"/>
        <w:rPr>
          <w:rFonts w:ascii="Arial" w:eastAsiaTheme="minorHAnsi" w:hAnsi="Arial" w:cs="Arial"/>
          <w:b/>
          <w:color w:val="DC0D15"/>
          <w:sz w:val="20"/>
        </w:rPr>
      </w:pPr>
      <w:r w:rsidRPr="00355381">
        <w:rPr>
          <w:rFonts w:ascii="Arial" w:eastAsiaTheme="minorHAnsi" w:hAnsi="Arial" w:cs="Arial"/>
          <w:b/>
          <w:color w:val="DC0D15"/>
          <w:sz w:val="20"/>
        </w:rPr>
        <w:t xml:space="preserve">Accounts Payable </w:t>
      </w:r>
    </w:p>
    <w:p w:rsidR="0073313B" w:rsidRDefault="0073313B" w:rsidP="00355381">
      <w:pPr>
        <w:pStyle w:val="ListParagraph"/>
        <w:numPr>
          <w:ilvl w:val="1"/>
          <w:numId w:val="1"/>
        </w:numPr>
        <w:tabs>
          <w:tab w:val="num" w:pos="1276"/>
        </w:tabs>
        <w:spacing w:before="120" w:after="120" w:line="271" w:lineRule="auto"/>
        <w:ind w:left="1276" w:hanging="709"/>
        <w:jc w:val="both"/>
        <w:rPr>
          <w:rFonts w:ascii="Arial" w:hAnsi="Arial" w:cs="Arial"/>
          <w:color w:val="000000"/>
          <w:sz w:val="20"/>
        </w:rPr>
      </w:pPr>
      <w:r>
        <w:rPr>
          <w:rFonts w:ascii="Arial" w:hAnsi="Arial" w:cs="Arial"/>
          <w:color w:val="000000"/>
          <w:sz w:val="20"/>
        </w:rPr>
        <w:t>A sample of 20 transactions was selected from two scheduled payment runs that were made in June 2018. This equated to 8% of the total transaction</w:t>
      </w:r>
      <w:r w:rsidR="00C8001A">
        <w:rPr>
          <w:rFonts w:ascii="Arial" w:hAnsi="Arial" w:cs="Arial"/>
          <w:color w:val="000000"/>
          <w:sz w:val="20"/>
        </w:rPr>
        <w:t>s</w:t>
      </w:r>
      <w:r>
        <w:rPr>
          <w:rFonts w:ascii="Arial" w:hAnsi="Arial" w:cs="Arial"/>
          <w:color w:val="000000"/>
          <w:sz w:val="20"/>
        </w:rPr>
        <w:t xml:space="preserve"> in the two payment runs. The sample included 19 invoices and one credit note with values from under £200 to over £430k.</w:t>
      </w:r>
    </w:p>
    <w:p w:rsidR="0073313B" w:rsidRDefault="00C8001A" w:rsidP="00355381">
      <w:pPr>
        <w:pStyle w:val="ListParagraph"/>
        <w:numPr>
          <w:ilvl w:val="1"/>
          <w:numId w:val="1"/>
        </w:numPr>
        <w:tabs>
          <w:tab w:val="num" w:pos="1276"/>
        </w:tabs>
        <w:spacing w:before="120" w:after="120" w:line="271" w:lineRule="auto"/>
        <w:ind w:left="1276" w:hanging="709"/>
        <w:jc w:val="both"/>
        <w:rPr>
          <w:rFonts w:ascii="Arial" w:hAnsi="Arial" w:cs="Arial"/>
          <w:color w:val="000000"/>
          <w:sz w:val="20"/>
        </w:rPr>
      </w:pPr>
      <w:r>
        <w:rPr>
          <w:rFonts w:ascii="Arial" w:hAnsi="Arial" w:cs="Arial"/>
          <w:color w:val="000000"/>
          <w:sz w:val="20"/>
        </w:rPr>
        <w:t>For each transaction</w:t>
      </w:r>
      <w:r w:rsidR="0073313B">
        <w:rPr>
          <w:rFonts w:ascii="Arial" w:hAnsi="Arial" w:cs="Arial"/>
          <w:color w:val="000000"/>
          <w:sz w:val="20"/>
        </w:rPr>
        <w:t xml:space="preserve"> a hardcopy invoice was evidenced that accorded with the details held on Oracle. Each document had been signed and dated by the Finance Team as part of the input validation process. Associated documentation, such as schedules and emails were also attached, where relevant. </w:t>
      </w:r>
    </w:p>
    <w:p w:rsidR="0073313B" w:rsidRDefault="0073313B" w:rsidP="00355381">
      <w:pPr>
        <w:pStyle w:val="ListParagraph"/>
        <w:numPr>
          <w:ilvl w:val="1"/>
          <w:numId w:val="1"/>
        </w:numPr>
        <w:tabs>
          <w:tab w:val="num" w:pos="1276"/>
        </w:tabs>
        <w:spacing w:before="120" w:after="120" w:line="271" w:lineRule="auto"/>
        <w:ind w:left="1276" w:hanging="709"/>
        <w:jc w:val="both"/>
        <w:rPr>
          <w:rFonts w:ascii="Arial" w:hAnsi="Arial" w:cs="Arial"/>
          <w:color w:val="000000"/>
          <w:sz w:val="20"/>
        </w:rPr>
      </w:pPr>
      <w:r>
        <w:rPr>
          <w:rFonts w:ascii="Arial" w:hAnsi="Arial" w:cs="Arial"/>
          <w:color w:val="000000"/>
          <w:sz w:val="20"/>
        </w:rPr>
        <w:t>The Oracle system holds an approval tree for the routing of invoices for authorisation. All invoices in the sample had been appropriately approved and the audit trail held on the system providing details of all approvers and dates. Supporting documentation was evidenced for the credit note that had been issued by a supplier.</w:t>
      </w:r>
    </w:p>
    <w:p w:rsidR="0073313B" w:rsidRDefault="0073313B" w:rsidP="00355381">
      <w:pPr>
        <w:pStyle w:val="ListParagraph"/>
        <w:numPr>
          <w:ilvl w:val="1"/>
          <w:numId w:val="1"/>
        </w:numPr>
        <w:tabs>
          <w:tab w:val="num" w:pos="1276"/>
        </w:tabs>
        <w:spacing w:before="120" w:after="120" w:line="271" w:lineRule="auto"/>
        <w:ind w:left="1276" w:hanging="709"/>
        <w:jc w:val="both"/>
        <w:rPr>
          <w:rFonts w:ascii="Arial" w:hAnsi="Arial" w:cs="Arial"/>
          <w:color w:val="000000"/>
          <w:sz w:val="20"/>
        </w:rPr>
      </w:pPr>
      <w:r>
        <w:rPr>
          <w:rFonts w:ascii="Arial" w:hAnsi="Arial" w:cs="Arial"/>
          <w:color w:val="000000"/>
          <w:sz w:val="20"/>
        </w:rPr>
        <w:t>A report was generated form Oracle that recorded all new suppliers that had been set up during the current financial year. A sample of 20 new suppliers was selected for review, which equated to 10% of the new accounts in the period selected. For each account in the sample, a Supplier Setup Form was evidenced that had been completed by the originator and subsequently authorised. The forms also included a record of the date of input and the inputter. It was noted that on receipt of the form the Finance Team review the information and carry out additional checks to confirm that the payments details do not already exist on Oracle.</w:t>
      </w:r>
    </w:p>
    <w:p w:rsidR="0073313B" w:rsidRDefault="0073313B" w:rsidP="00355381">
      <w:pPr>
        <w:pStyle w:val="ListParagraph"/>
        <w:numPr>
          <w:ilvl w:val="1"/>
          <w:numId w:val="1"/>
        </w:numPr>
        <w:tabs>
          <w:tab w:val="num" w:pos="1276"/>
        </w:tabs>
        <w:spacing w:before="120" w:after="120" w:line="271" w:lineRule="auto"/>
        <w:ind w:left="1276" w:hanging="709"/>
        <w:jc w:val="both"/>
        <w:rPr>
          <w:rFonts w:ascii="Arial" w:hAnsi="Arial" w:cs="Arial"/>
          <w:color w:val="000000"/>
          <w:sz w:val="20"/>
        </w:rPr>
      </w:pPr>
      <w:r>
        <w:rPr>
          <w:rFonts w:ascii="Arial" w:hAnsi="Arial" w:cs="Arial"/>
          <w:color w:val="000000"/>
          <w:sz w:val="20"/>
        </w:rPr>
        <w:t>Supporting documentation from the supplier was also held on file for each supplier reviewed.</w:t>
      </w:r>
    </w:p>
    <w:p w:rsidR="0073313B" w:rsidRDefault="0073313B" w:rsidP="00355381">
      <w:pPr>
        <w:pStyle w:val="ListParagraph"/>
        <w:numPr>
          <w:ilvl w:val="1"/>
          <w:numId w:val="1"/>
        </w:numPr>
        <w:tabs>
          <w:tab w:val="num" w:pos="1276"/>
        </w:tabs>
        <w:spacing w:before="120" w:after="120" w:line="271" w:lineRule="auto"/>
        <w:ind w:left="1276" w:hanging="709"/>
        <w:jc w:val="both"/>
        <w:rPr>
          <w:rFonts w:ascii="Arial" w:hAnsi="Arial" w:cs="Arial"/>
          <w:color w:val="000000"/>
          <w:sz w:val="20"/>
        </w:rPr>
      </w:pPr>
      <w:r>
        <w:rPr>
          <w:rFonts w:ascii="Arial" w:hAnsi="Arial" w:cs="Arial"/>
          <w:color w:val="000000"/>
          <w:sz w:val="20"/>
        </w:rPr>
        <w:t xml:space="preserve">Supplier ‘Mandate Fraud’ continues to become more sophisticated with fraudsters </w:t>
      </w:r>
      <w:r w:rsidRPr="00724FAE">
        <w:rPr>
          <w:rFonts w:ascii="Arial" w:hAnsi="Arial" w:cs="Arial"/>
          <w:color w:val="000000"/>
          <w:sz w:val="20"/>
        </w:rPr>
        <w:t>researching the suppliers engaged with organisations using public domain information, such as published tender awards or supplier lists.</w:t>
      </w:r>
      <w:r>
        <w:rPr>
          <w:rFonts w:ascii="Arial" w:hAnsi="Arial" w:cs="Arial"/>
          <w:color w:val="000000"/>
          <w:sz w:val="20"/>
        </w:rPr>
        <w:t xml:space="preserve"> It is therefore paramount that appropriate robust controls are operated to mitigate the risk of this fraud being successful.</w:t>
      </w:r>
    </w:p>
    <w:p w:rsidR="0073313B" w:rsidRDefault="0073313B" w:rsidP="00355381">
      <w:pPr>
        <w:pStyle w:val="ListParagraph"/>
        <w:numPr>
          <w:ilvl w:val="1"/>
          <w:numId w:val="1"/>
        </w:numPr>
        <w:tabs>
          <w:tab w:val="num" w:pos="1276"/>
        </w:tabs>
        <w:spacing w:before="120" w:after="120" w:line="271" w:lineRule="auto"/>
        <w:ind w:left="1276" w:hanging="709"/>
        <w:jc w:val="both"/>
        <w:rPr>
          <w:rFonts w:ascii="Arial" w:hAnsi="Arial" w:cs="Arial"/>
          <w:color w:val="000000"/>
          <w:sz w:val="20"/>
        </w:rPr>
      </w:pPr>
      <w:r>
        <w:rPr>
          <w:rFonts w:ascii="Arial" w:hAnsi="Arial" w:cs="Arial"/>
          <w:color w:val="000000"/>
          <w:sz w:val="20"/>
        </w:rPr>
        <w:lastRenderedPageBreak/>
        <w:t xml:space="preserve">A report was generated from Oracle to identify supplier accounts where there had been a change to the bank account details during the current year. A sample of 10 changes was selected for review, which equated to 3% of the total number of changes. It should be noted that the total number also includes accounts that were being reinstated. </w:t>
      </w:r>
    </w:p>
    <w:p w:rsidR="0073313B" w:rsidRDefault="0073313B" w:rsidP="00355381">
      <w:pPr>
        <w:pStyle w:val="ListParagraph"/>
        <w:numPr>
          <w:ilvl w:val="1"/>
          <w:numId w:val="1"/>
        </w:numPr>
        <w:tabs>
          <w:tab w:val="num" w:pos="1276"/>
        </w:tabs>
        <w:spacing w:before="120" w:after="120" w:line="271" w:lineRule="auto"/>
        <w:ind w:left="1276" w:hanging="709"/>
        <w:jc w:val="both"/>
        <w:rPr>
          <w:rFonts w:ascii="Arial" w:hAnsi="Arial" w:cs="Arial"/>
          <w:color w:val="000000"/>
          <w:sz w:val="20"/>
        </w:rPr>
      </w:pPr>
      <w:r>
        <w:rPr>
          <w:rFonts w:ascii="Arial" w:hAnsi="Arial" w:cs="Arial"/>
          <w:color w:val="000000"/>
          <w:sz w:val="20"/>
        </w:rPr>
        <w:t xml:space="preserve">A Supplier Form was evidenced for each account in the sample that had been correctly completed and duly authorised. Evidence was also held that demonstrated communication with the supplier on existing contacts details to confirm the validity of the request. </w:t>
      </w:r>
    </w:p>
    <w:p w:rsidR="0073313B" w:rsidRPr="00355381" w:rsidRDefault="0073313B" w:rsidP="00355381">
      <w:pPr>
        <w:spacing w:before="120" w:after="120" w:line="271" w:lineRule="auto"/>
        <w:ind w:firstLine="567"/>
        <w:rPr>
          <w:rFonts w:ascii="Arial" w:eastAsiaTheme="minorHAnsi" w:hAnsi="Arial" w:cs="Arial"/>
          <w:b/>
          <w:color w:val="DC0D15"/>
          <w:sz w:val="20"/>
        </w:rPr>
      </w:pPr>
      <w:r w:rsidRPr="00355381">
        <w:rPr>
          <w:rFonts w:ascii="Arial" w:eastAsiaTheme="minorHAnsi" w:hAnsi="Arial" w:cs="Arial"/>
          <w:b/>
          <w:color w:val="DC0D15"/>
          <w:sz w:val="20"/>
        </w:rPr>
        <w:t xml:space="preserve">Accounts Receivable </w:t>
      </w:r>
    </w:p>
    <w:p w:rsidR="0073313B" w:rsidRDefault="0073313B" w:rsidP="00355381">
      <w:pPr>
        <w:pStyle w:val="ListParagraph"/>
        <w:numPr>
          <w:ilvl w:val="1"/>
          <w:numId w:val="1"/>
        </w:numPr>
        <w:tabs>
          <w:tab w:val="num" w:pos="1276"/>
        </w:tabs>
        <w:spacing w:before="120" w:after="120" w:line="271" w:lineRule="auto"/>
        <w:ind w:left="1276" w:hanging="709"/>
        <w:jc w:val="both"/>
        <w:rPr>
          <w:rFonts w:ascii="Arial" w:hAnsi="Arial" w:cs="Arial"/>
          <w:color w:val="000000"/>
          <w:sz w:val="20"/>
        </w:rPr>
      </w:pPr>
      <w:r>
        <w:rPr>
          <w:rFonts w:ascii="Arial" w:hAnsi="Arial" w:cs="Arial"/>
          <w:color w:val="000000"/>
          <w:sz w:val="20"/>
        </w:rPr>
        <w:t>A sample of 30 creditor entries that had been raised during the current financial year was selected for review. The sample equated to just over 6% of the total invoices raised and comprised of 23 invoices and seven credit notes.</w:t>
      </w:r>
    </w:p>
    <w:p w:rsidR="0073313B" w:rsidRDefault="0073313B" w:rsidP="00355381">
      <w:pPr>
        <w:pStyle w:val="ListParagraph"/>
        <w:numPr>
          <w:ilvl w:val="1"/>
          <w:numId w:val="1"/>
        </w:numPr>
        <w:tabs>
          <w:tab w:val="num" w:pos="1276"/>
        </w:tabs>
        <w:spacing w:before="120" w:after="120" w:line="271" w:lineRule="auto"/>
        <w:ind w:left="1276" w:hanging="709"/>
        <w:jc w:val="both"/>
        <w:rPr>
          <w:rFonts w:ascii="Arial" w:hAnsi="Arial" w:cs="Arial"/>
          <w:color w:val="000000"/>
          <w:sz w:val="20"/>
        </w:rPr>
      </w:pPr>
      <w:r>
        <w:rPr>
          <w:rFonts w:ascii="Arial" w:hAnsi="Arial" w:cs="Arial"/>
          <w:color w:val="000000"/>
          <w:sz w:val="20"/>
        </w:rPr>
        <w:t xml:space="preserve">A Debtor Invoice Requisition form was evidenced for each of the invoices reviewed in the sample. The form was fully completed in each instance and included the relevant budget code for the accounts. Each form was signed by the inputting officer and dated with the date of entry. It was noted that six of the request recorded the same originator as authoriser. Further investigation determined that these related to </w:t>
      </w:r>
      <w:proofErr w:type="spellStart"/>
      <w:r>
        <w:rPr>
          <w:rFonts w:ascii="Arial" w:hAnsi="Arial" w:cs="Arial"/>
          <w:color w:val="000000"/>
          <w:sz w:val="20"/>
        </w:rPr>
        <w:t>ongoing</w:t>
      </w:r>
      <w:proofErr w:type="spellEnd"/>
      <w:r>
        <w:rPr>
          <w:rFonts w:ascii="Arial" w:hAnsi="Arial" w:cs="Arial"/>
          <w:color w:val="000000"/>
          <w:sz w:val="20"/>
        </w:rPr>
        <w:t xml:space="preserve"> periodic charges/costs and supporting documentation was provided to demonstrate the expected segregation of duties.</w:t>
      </w:r>
    </w:p>
    <w:p w:rsidR="0073313B" w:rsidRDefault="0073313B" w:rsidP="00355381">
      <w:pPr>
        <w:pStyle w:val="ListParagraph"/>
        <w:numPr>
          <w:ilvl w:val="1"/>
          <w:numId w:val="1"/>
        </w:numPr>
        <w:tabs>
          <w:tab w:val="num" w:pos="1276"/>
        </w:tabs>
        <w:spacing w:before="120" w:after="120" w:line="271" w:lineRule="auto"/>
        <w:ind w:left="1276" w:hanging="709"/>
        <w:jc w:val="both"/>
        <w:rPr>
          <w:rFonts w:ascii="Arial" w:hAnsi="Arial" w:cs="Arial"/>
          <w:color w:val="000000"/>
          <w:sz w:val="20"/>
        </w:rPr>
      </w:pPr>
      <w:r>
        <w:rPr>
          <w:rFonts w:ascii="Arial" w:hAnsi="Arial" w:cs="Arial"/>
          <w:color w:val="000000"/>
          <w:sz w:val="20"/>
        </w:rPr>
        <w:t xml:space="preserve">The appropriate form had been used for five of the seven credit notes that were reviewed. For the remaining two, however, a copy of a Debtor Invoice Requisition was held in the records. It was established that both credits were raised due </w:t>
      </w:r>
      <w:r w:rsidR="00C8001A">
        <w:rPr>
          <w:rFonts w:ascii="Arial" w:hAnsi="Arial" w:cs="Arial"/>
          <w:color w:val="000000"/>
          <w:sz w:val="20"/>
        </w:rPr>
        <w:t xml:space="preserve">to </w:t>
      </w:r>
      <w:r>
        <w:rPr>
          <w:rFonts w:ascii="Arial" w:hAnsi="Arial" w:cs="Arial"/>
          <w:color w:val="000000"/>
          <w:sz w:val="20"/>
        </w:rPr>
        <w:t>original invoices being raised twice and the credits were referenced back to the original invoice requisition, which matched the paperwork held in the file. It should be noted that this was not due to system or control errors.</w:t>
      </w:r>
    </w:p>
    <w:tbl>
      <w:tblPr>
        <w:tblStyle w:val="TableGrid"/>
        <w:tblW w:w="13793" w:type="dxa"/>
        <w:tblInd w:w="122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529"/>
        <w:gridCol w:w="11264"/>
      </w:tblGrid>
      <w:tr w:rsidR="0073313B" w:rsidTr="003A4811">
        <w:trPr>
          <w:trHeight w:hRule="exact" w:val="454"/>
        </w:trPr>
        <w:tc>
          <w:tcPr>
            <w:tcW w:w="2529" w:type="dxa"/>
            <w:shd w:val="clear" w:color="auto" w:fill="163D82"/>
            <w:vAlign w:val="center"/>
          </w:tcPr>
          <w:p w:rsidR="0073313B" w:rsidRPr="00101955" w:rsidRDefault="0073313B" w:rsidP="003A4811">
            <w:pPr>
              <w:spacing w:before="60" w:after="60" w:line="271" w:lineRule="auto"/>
              <w:jc w:val="center"/>
              <w:rPr>
                <w:rFonts w:cs="Arial"/>
                <w:b/>
                <w:color w:val="FFFFFF"/>
                <w:sz w:val="20"/>
                <w:szCs w:val="20"/>
              </w:rPr>
            </w:pPr>
            <w:r w:rsidRPr="00101955">
              <w:rPr>
                <w:rFonts w:cs="Arial"/>
                <w:b/>
                <w:color w:val="FFFFFF"/>
                <w:sz w:val="20"/>
                <w:szCs w:val="20"/>
              </w:rPr>
              <w:t xml:space="preserve">Recommendation: </w:t>
            </w:r>
            <w:r>
              <w:rPr>
                <w:rFonts w:cs="Arial"/>
                <w:b/>
                <w:color w:val="FFFFFF"/>
                <w:sz w:val="20"/>
                <w:szCs w:val="20"/>
              </w:rPr>
              <w:t>1</w:t>
            </w:r>
          </w:p>
        </w:tc>
        <w:tc>
          <w:tcPr>
            <w:tcW w:w="11264" w:type="dxa"/>
            <w:vMerge w:val="restart"/>
            <w:shd w:val="clear" w:color="auto" w:fill="F2F2F2"/>
          </w:tcPr>
          <w:p w:rsidR="0073313B" w:rsidRPr="00101955" w:rsidRDefault="0073313B" w:rsidP="003A4811">
            <w:pPr>
              <w:spacing w:before="120" w:after="120" w:line="271" w:lineRule="auto"/>
              <w:jc w:val="both"/>
              <w:rPr>
                <w:rFonts w:cs="Arial"/>
                <w:color w:val="000000"/>
                <w:sz w:val="20"/>
                <w:szCs w:val="20"/>
              </w:rPr>
            </w:pPr>
            <w:r>
              <w:rPr>
                <w:rFonts w:cs="Arial"/>
                <w:b/>
                <w:color w:val="000000"/>
                <w:sz w:val="20"/>
                <w:szCs w:val="20"/>
              </w:rPr>
              <w:t xml:space="preserve">Credit notes </w:t>
            </w:r>
            <w:proofErr w:type="gramStart"/>
            <w:r>
              <w:rPr>
                <w:rFonts w:cs="Arial"/>
                <w:b/>
                <w:color w:val="000000"/>
                <w:sz w:val="20"/>
                <w:szCs w:val="20"/>
              </w:rPr>
              <w:t>be</w:t>
            </w:r>
            <w:proofErr w:type="gramEnd"/>
            <w:r>
              <w:rPr>
                <w:rFonts w:cs="Arial"/>
                <w:b/>
                <w:color w:val="000000"/>
                <w:sz w:val="20"/>
                <w:szCs w:val="20"/>
              </w:rPr>
              <w:t xml:space="preserve"> only raised on receipt of correct documentation.</w:t>
            </w:r>
          </w:p>
        </w:tc>
      </w:tr>
      <w:tr w:rsidR="0073313B" w:rsidTr="003A4811">
        <w:trPr>
          <w:trHeight w:val="454"/>
        </w:trPr>
        <w:tc>
          <w:tcPr>
            <w:tcW w:w="2529" w:type="dxa"/>
            <w:shd w:val="clear" w:color="auto" w:fill="FFCC00"/>
            <w:vAlign w:val="center"/>
          </w:tcPr>
          <w:p w:rsidR="0073313B" w:rsidRPr="00101955" w:rsidRDefault="0073313B" w:rsidP="003A4811">
            <w:pPr>
              <w:spacing w:before="60" w:after="60" w:line="271" w:lineRule="auto"/>
              <w:jc w:val="center"/>
              <w:rPr>
                <w:rFonts w:cs="Arial"/>
                <w:b/>
                <w:color w:val="FFFFFF"/>
                <w:sz w:val="20"/>
                <w:szCs w:val="20"/>
              </w:rPr>
            </w:pPr>
            <w:r w:rsidRPr="00101955">
              <w:rPr>
                <w:rFonts w:cs="Arial"/>
                <w:b/>
                <w:color w:val="FFFFFF"/>
                <w:sz w:val="20"/>
                <w:szCs w:val="20"/>
              </w:rPr>
              <w:t>Priority 3</w:t>
            </w:r>
          </w:p>
        </w:tc>
        <w:tc>
          <w:tcPr>
            <w:tcW w:w="11264" w:type="dxa"/>
            <w:vMerge/>
            <w:shd w:val="clear" w:color="auto" w:fill="F2F2F2"/>
          </w:tcPr>
          <w:p w:rsidR="0073313B" w:rsidRPr="008B4C5C" w:rsidRDefault="0073313B" w:rsidP="003A4811">
            <w:pPr>
              <w:spacing w:before="120" w:after="120" w:line="271" w:lineRule="auto"/>
              <w:jc w:val="both"/>
              <w:rPr>
                <w:rFonts w:cs="Arial"/>
                <w:b/>
                <w:color w:val="000000"/>
                <w:sz w:val="20"/>
              </w:rPr>
            </w:pPr>
          </w:p>
        </w:tc>
      </w:tr>
    </w:tbl>
    <w:p w:rsidR="0073313B" w:rsidRDefault="0073313B" w:rsidP="00355381">
      <w:pPr>
        <w:pStyle w:val="ListParagraph"/>
        <w:numPr>
          <w:ilvl w:val="1"/>
          <w:numId w:val="1"/>
        </w:numPr>
        <w:tabs>
          <w:tab w:val="num" w:pos="1276"/>
        </w:tabs>
        <w:spacing w:before="120" w:after="120" w:line="271" w:lineRule="auto"/>
        <w:ind w:left="1276" w:hanging="709"/>
        <w:jc w:val="both"/>
        <w:rPr>
          <w:rFonts w:ascii="Arial" w:hAnsi="Arial" w:cs="Arial"/>
          <w:color w:val="000000"/>
          <w:sz w:val="20"/>
        </w:rPr>
      </w:pPr>
      <w:r w:rsidRPr="00E71EE5">
        <w:rPr>
          <w:rFonts w:ascii="Arial" w:hAnsi="Arial" w:cs="Arial"/>
          <w:color w:val="000000"/>
          <w:sz w:val="20"/>
        </w:rPr>
        <w:t xml:space="preserve">An aged debtors report was generated from Oracle during the audit visit. It was noted that Grant income is included in the report, as the amounts are raised to allow for tracking. The </w:t>
      </w:r>
      <w:r>
        <w:rPr>
          <w:rFonts w:ascii="Arial" w:hAnsi="Arial" w:cs="Arial"/>
          <w:color w:val="000000"/>
          <w:sz w:val="20"/>
        </w:rPr>
        <w:t>value of debtors</w:t>
      </w:r>
      <w:r w:rsidRPr="00E71EE5">
        <w:rPr>
          <w:rFonts w:ascii="Arial" w:hAnsi="Arial" w:cs="Arial"/>
          <w:color w:val="000000"/>
          <w:sz w:val="20"/>
        </w:rPr>
        <w:t xml:space="preserve"> excluding this income is £1.48M of which £777k relates to </w:t>
      </w:r>
      <w:proofErr w:type="spellStart"/>
      <w:r w:rsidRPr="00E71EE5">
        <w:rPr>
          <w:rFonts w:ascii="Arial" w:hAnsi="Arial" w:cs="Arial"/>
          <w:color w:val="000000"/>
          <w:sz w:val="20"/>
        </w:rPr>
        <w:t>ongoing</w:t>
      </w:r>
      <w:proofErr w:type="spellEnd"/>
      <w:r w:rsidRPr="00E71EE5">
        <w:rPr>
          <w:rFonts w:ascii="Arial" w:hAnsi="Arial" w:cs="Arial"/>
          <w:color w:val="000000"/>
          <w:sz w:val="20"/>
        </w:rPr>
        <w:t xml:space="preserve"> discussions between Cleveland and a neighbouring Force over the split of costs for collaborative work. </w:t>
      </w:r>
    </w:p>
    <w:p w:rsidR="0073313B" w:rsidRPr="002E3148" w:rsidRDefault="0073313B" w:rsidP="00355381">
      <w:pPr>
        <w:pStyle w:val="ListParagraph"/>
        <w:numPr>
          <w:ilvl w:val="1"/>
          <w:numId w:val="1"/>
        </w:numPr>
        <w:tabs>
          <w:tab w:val="num" w:pos="1276"/>
        </w:tabs>
        <w:spacing w:before="120" w:after="120" w:line="271" w:lineRule="auto"/>
        <w:ind w:left="1276" w:hanging="709"/>
        <w:jc w:val="both"/>
        <w:rPr>
          <w:rFonts w:ascii="Arial" w:hAnsi="Arial" w:cs="Arial"/>
          <w:color w:val="000000"/>
          <w:sz w:val="20"/>
        </w:rPr>
      </w:pPr>
      <w:r w:rsidRPr="002E3148">
        <w:rPr>
          <w:rFonts w:ascii="Arial" w:hAnsi="Arial" w:cs="Arial"/>
          <w:color w:val="000000"/>
          <w:sz w:val="20"/>
        </w:rPr>
        <w:t xml:space="preserve">Eight overdue accounts were selected for review. In each case, evidence to support actions taken to recover the outstanding monies was provided. This included repayment agreements for two former employees, letters/emails and telephone calls. </w:t>
      </w:r>
    </w:p>
    <w:p w:rsidR="0073313B" w:rsidRPr="00355381" w:rsidRDefault="0073313B" w:rsidP="00355381">
      <w:pPr>
        <w:spacing w:before="120" w:after="120" w:line="271" w:lineRule="auto"/>
        <w:ind w:firstLine="567"/>
        <w:rPr>
          <w:rFonts w:ascii="Arial" w:hAnsi="Arial" w:cs="Arial"/>
          <w:color w:val="DC0D15"/>
          <w:sz w:val="20"/>
        </w:rPr>
      </w:pPr>
      <w:r w:rsidRPr="00355381">
        <w:rPr>
          <w:rFonts w:ascii="Arial" w:eastAsiaTheme="minorHAnsi" w:hAnsi="Arial" w:cs="Arial"/>
          <w:b/>
          <w:color w:val="DC0D15"/>
          <w:sz w:val="20"/>
        </w:rPr>
        <w:t>Treasury Management</w:t>
      </w:r>
    </w:p>
    <w:p w:rsidR="0073313B" w:rsidRDefault="0073313B" w:rsidP="00355381">
      <w:pPr>
        <w:pStyle w:val="ListParagraph"/>
        <w:numPr>
          <w:ilvl w:val="1"/>
          <w:numId w:val="1"/>
        </w:numPr>
        <w:tabs>
          <w:tab w:val="num" w:pos="1276"/>
        </w:tabs>
        <w:spacing w:before="120" w:after="120" w:line="271" w:lineRule="auto"/>
        <w:ind w:left="1276" w:hanging="709"/>
        <w:jc w:val="both"/>
        <w:rPr>
          <w:rFonts w:ascii="Arial" w:hAnsi="Arial" w:cs="Arial"/>
          <w:color w:val="000000"/>
          <w:sz w:val="20"/>
        </w:rPr>
      </w:pPr>
      <w:r>
        <w:rPr>
          <w:rFonts w:ascii="Arial" w:hAnsi="Arial" w:cs="Arial"/>
          <w:color w:val="000000"/>
          <w:sz w:val="20"/>
        </w:rPr>
        <w:t xml:space="preserve">Prior to the start of each financial year a 12-month cash flow forecast is prepared with expected income and expenditure being collated from across the Force. This information is collated using an Excel </w:t>
      </w:r>
      <w:proofErr w:type="spellStart"/>
      <w:r>
        <w:rPr>
          <w:rFonts w:ascii="Arial" w:hAnsi="Arial" w:cs="Arial"/>
          <w:color w:val="000000"/>
          <w:sz w:val="20"/>
        </w:rPr>
        <w:t>spreadsheet</w:t>
      </w:r>
      <w:proofErr w:type="spellEnd"/>
      <w:r>
        <w:rPr>
          <w:rFonts w:ascii="Arial" w:hAnsi="Arial" w:cs="Arial"/>
          <w:color w:val="000000"/>
          <w:sz w:val="20"/>
        </w:rPr>
        <w:t xml:space="preserve"> that incorporates checks to ensure that all expected income and expenditure lines are included. The completed forecast is prepared by the two Treasury Managers and is subject to review by the Deputy Finance Manager and the CFO. </w:t>
      </w:r>
      <w:proofErr w:type="gramStart"/>
      <w:r>
        <w:rPr>
          <w:rFonts w:ascii="Arial" w:hAnsi="Arial" w:cs="Arial"/>
          <w:color w:val="000000"/>
          <w:sz w:val="20"/>
        </w:rPr>
        <w:t>Detailed records of the information used to prepare the 2018/19 is</w:t>
      </w:r>
      <w:proofErr w:type="gramEnd"/>
      <w:r>
        <w:rPr>
          <w:rFonts w:ascii="Arial" w:hAnsi="Arial" w:cs="Arial"/>
          <w:color w:val="000000"/>
          <w:sz w:val="20"/>
        </w:rPr>
        <w:t xml:space="preserve"> retained and provides an appropriate audit trail.</w:t>
      </w:r>
    </w:p>
    <w:p w:rsidR="0073313B" w:rsidRDefault="0073313B" w:rsidP="00355381">
      <w:pPr>
        <w:pStyle w:val="ListParagraph"/>
        <w:numPr>
          <w:ilvl w:val="1"/>
          <w:numId w:val="1"/>
        </w:numPr>
        <w:tabs>
          <w:tab w:val="num" w:pos="1276"/>
        </w:tabs>
        <w:spacing w:before="120" w:after="120" w:line="271" w:lineRule="auto"/>
        <w:ind w:left="1276" w:hanging="709"/>
        <w:jc w:val="both"/>
        <w:rPr>
          <w:rFonts w:ascii="Arial" w:hAnsi="Arial" w:cs="Arial"/>
          <w:color w:val="000000"/>
          <w:sz w:val="20"/>
        </w:rPr>
      </w:pPr>
      <w:r>
        <w:rPr>
          <w:rFonts w:ascii="Arial" w:hAnsi="Arial" w:cs="Arial"/>
          <w:color w:val="000000"/>
          <w:sz w:val="20"/>
        </w:rPr>
        <w:t xml:space="preserve">The forecast </w:t>
      </w:r>
      <w:proofErr w:type="spellStart"/>
      <w:r>
        <w:rPr>
          <w:rFonts w:ascii="Arial" w:hAnsi="Arial" w:cs="Arial"/>
          <w:color w:val="000000"/>
          <w:sz w:val="20"/>
        </w:rPr>
        <w:t>spreadsheet</w:t>
      </w:r>
      <w:proofErr w:type="spellEnd"/>
      <w:r>
        <w:rPr>
          <w:rFonts w:ascii="Arial" w:hAnsi="Arial" w:cs="Arial"/>
          <w:color w:val="000000"/>
          <w:sz w:val="20"/>
        </w:rPr>
        <w:t xml:space="preserve"> is protected and is available to relevant staff in the Force and PCC. The forecast is updated on a daily basis throughout the year to capture actual income and expenditure. The processes adopted incorporate a month end review that identifies any difference to the original forecast, which is then investigated and used to assist with the following years forecasting process.</w:t>
      </w:r>
    </w:p>
    <w:p w:rsidR="0073313B" w:rsidRDefault="0073313B" w:rsidP="00355381">
      <w:pPr>
        <w:pStyle w:val="ListParagraph"/>
        <w:numPr>
          <w:ilvl w:val="1"/>
          <w:numId w:val="1"/>
        </w:numPr>
        <w:tabs>
          <w:tab w:val="num" w:pos="1276"/>
        </w:tabs>
        <w:spacing w:before="120" w:after="120" w:line="271" w:lineRule="auto"/>
        <w:ind w:left="1276" w:hanging="709"/>
        <w:jc w:val="both"/>
        <w:rPr>
          <w:rFonts w:ascii="Arial" w:hAnsi="Arial" w:cs="Arial"/>
          <w:color w:val="000000"/>
          <w:sz w:val="20"/>
        </w:rPr>
      </w:pPr>
      <w:r>
        <w:rPr>
          <w:rFonts w:ascii="Arial" w:hAnsi="Arial" w:cs="Arial"/>
          <w:color w:val="000000"/>
          <w:sz w:val="20"/>
        </w:rPr>
        <w:lastRenderedPageBreak/>
        <w:t>The daily element of the cash flow forecast is reconciled to the bank statements, these being downloaded daily from the bank.</w:t>
      </w:r>
    </w:p>
    <w:p w:rsidR="0073313B" w:rsidRDefault="0073313B" w:rsidP="00355381">
      <w:pPr>
        <w:pStyle w:val="ListParagraph"/>
        <w:numPr>
          <w:ilvl w:val="1"/>
          <w:numId w:val="1"/>
        </w:numPr>
        <w:tabs>
          <w:tab w:val="num" w:pos="1276"/>
        </w:tabs>
        <w:spacing w:before="120" w:after="120" w:line="271" w:lineRule="auto"/>
        <w:ind w:left="1276" w:hanging="709"/>
        <w:jc w:val="both"/>
        <w:rPr>
          <w:rFonts w:ascii="Arial" w:hAnsi="Arial" w:cs="Arial"/>
          <w:color w:val="000000"/>
          <w:sz w:val="20"/>
        </w:rPr>
      </w:pPr>
      <w:r>
        <w:rPr>
          <w:rFonts w:ascii="Arial" w:hAnsi="Arial" w:cs="Arial"/>
          <w:color w:val="000000"/>
          <w:sz w:val="20"/>
        </w:rPr>
        <w:t>There were four investments in place at the time of the audit. Each investment was confirmed to have been made with counterparties that accorded with the policy as set out in the Annual Investment Strategy that was approved in February 2018.</w:t>
      </w:r>
    </w:p>
    <w:p w:rsidR="0073313B" w:rsidRDefault="0073313B" w:rsidP="00355381">
      <w:pPr>
        <w:pStyle w:val="ListParagraph"/>
        <w:numPr>
          <w:ilvl w:val="1"/>
          <w:numId w:val="1"/>
        </w:numPr>
        <w:tabs>
          <w:tab w:val="num" w:pos="1276"/>
        </w:tabs>
        <w:spacing w:before="120" w:after="120" w:line="271" w:lineRule="auto"/>
        <w:ind w:left="1276" w:hanging="709"/>
        <w:jc w:val="both"/>
        <w:rPr>
          <w:rFonts w:ascii="Arial" w:hAnsi="Arial" w:cs="Arial"/>
          <w:color w:val="000000"/>
          <w:sz w:val="20"/>
        </w:rPr>
      </w:pPr>
      <w:r>
        <w:rPr>
          <w:rFonts w:ascii="Arial" w:hAnsi="Arial" w:cs="Arial"/>
          <w:color w:val="000000"/>
          <w:sz w:val="20"/>
        </w:rPr>
        <w:t>A review of the four current investments plus four other investments made during the current financial year was undertaken. Each investment had been placed by the Treasury Manager and the records maintained were cross-referenced to the confirmation documentation provided by the counter party.</w:t>
      </w:r>
    </w:p>
    <w:p w:rsidR="0073313B" w:rsidRDefault="0073313B" w:rsidP="00355381">
      <w:pPr>
        <w:pStyle w:val="ListParagraph"/>
        <w:numPr>
          <w:ilvl w:val="1"/>
          <w:numId w:val="1"/>
        </w:numPr>
        <w:tabs>
          <w:tab w:val="num" w:pos="1276"/>
        </w:tabs>
        <w:spacing w:before="120" w:after="120" w:line="271" w:lineRule="auto"/>
        <w:ind w:left="1276" w:hanging="709"/>
        <w:jc w:val="both"/>
        <w:rPr>
          <w:rFonts w:ascii="Arial" w:hAnsi="Arial" w:cs="Arial"/>
          <w:color w:val="000000"/>
          <w:sz w:val="20"/>
        </w:rPr>
      </w:pPr>
      <w:r>
        <w:rPr>
          <w:rFonts w:ascii="Arial" w:hAnsi="Arial" w:cs="Arial"/>
          <w:color w:val="000000"/>
          <w:sz w:val="20"/>
        </w:rPr>
        <w:t>Month-end routines include reconciliations of all bank accounts and ledger accounts. The bank reconciliations for May and July 2018 were selected for review. Hardcopy records were evidenced that supported preparation of the reconciliations on the first day of the following month by the Treasury Manager. The Corporate Finance Manager reviewed and signed off the reconciliations on the same day for both months selected.</w:t>
      </w:r>
    </w:p>
    <w:p w:rsidR="0073313B" w:rsidRDefault="0073313B" w:rsidP="00355381">
      <w:pPr>
        <w:pStyle w:val="ListParagraph"/>
        <w:numPr>
          <w:ilvl w:val="1"/>
          <w:numId w:val="1"/>
        </w:numPr>
        <w:tabs>
          <w:tab w:val="num" w:pos="1276"/>
        </w:tabs>
        <w:spacing w:before="120" w:after="120" w:line="271" w:lineRule="auto"/>
        <w:ind w:left="1276" w:hanging="709"/>
        <w:jc w:val="both"/>
        <w:rPr>
          <w:rFonts w:ascii="Arial" w:hAnsi="Arial" w:cs="Arial"/>
          <w:color w:val="000000"/>
          <w:sz w:val="20"/>
        </w:rPr>
      </w:pPr>
      <w:r>
        <w:rPr>
          <w:rFonts w:ascii="Arial" w:hAnsi="Arial" w:cs="Arial"/>
          <w:color w:val="000000"/>
          <w:sz w:val="20"/>
        </w:rPr>
        <w:t xml:space="preserve">BACS credit payment runs are scheduled for Thursday each week. The Treasury Team are provided with an email from the Finance Team at </w:t>
      </w:r>
      <w:proofErr w:type="spellStart"/>
      <w:r>
        <w:rPr>
          <w:rFonts w:ascii="Arial" w:hAnsi="Arial" w:cs="Arial"/>
          <w:color w:val="000000"/>
          <w:sz w:val="20"/>
        </w:rPr>
        <w:t>Sopra</w:t>
      </w:r>
      <w:proofErr w:type="spellEnd"/>
      <w:r>
        <w:rPr>
          <w:rFonts w:ascii="Arial" w:hAnsi="Arial" w:cs="Arial"/>
          <w:color w:val="000000"/>
          <w:sz w:val="20"/>
        </w:rPr>
        <w:t xml:space="preserve"> </w:t>
      </w:r>
      <w:proofErr w:type="spellStart"/>
      <w:r>
        <w:rPr>
          <w:rFonts w:ascii="Arial" w:hAnsi="Arial" w:cs="Arial"/>
          <w:color w:val="000000"/>
          <w:sz w:val="20"/>
        </w:rPr>
        <w:t>Steria</w:t>
      </w:r>
      <w:proofErr w:type="spellEnd"/>
      <w:r>
        <w:rPr>
          <w:rFonts w:ascii="Arial" w:hAnsi="Arial" w:cs="Arial"/>
          <w:color w:val="000000"/>
          <w:sz w:val="20"/>
        </w:rPr>
        <w:t xml:space="preserve"> confirming that the payment run has been scheduled, its reference number and the total value of the payments. The Treasury Manager reviews the cash flow and confirms to the Finance Team that they pay run</w:t>
      </w:r>
      <w:r w:rsidR="002B61BB">
        <w:rPr>
          <w:rFonts w:ascii="Arial" w:hAnsi="Arial" w:cs="Arial"/>
          <w:color w:val="000000"/>
          <w:sz w:val="20"/>
        </w:rPr>
        <w:t xml:space="preserve"> can go ahead. The BACS files are</w:t>
      </w:r>
      <w:r>
        <w:rPr>
          <w:rFonts w:ascii="Arial" w:hAnsi="Arial" w:cs="Arial"/>
          <w:color w:val="000000"/>
          <w:sz w:val="20"/>
        </w:rPr>
        <w:t xml:space="preserve"> then created</w:t>
      </w:r>
      <w:r w:rsidR="002B61BB">
        <w:rPr>
          <w:rFonts w:ascii="Arial" w:hAnsi="Arial" w:cs="Arial"/>
          <w:color w:val="000000"/>
          <w:sz w:val="20"/>
        </w:rPr>
        <w:t xml:space="preserve"> by the Finance Team and are</w:t>
      </w:r>
      <w:r>
        <w:rPr>
          <w:rFonts w:ascii="Arial" w:hAnsi="Arial" w:cs="Arial"/>
          <w:color w:val="000000"/>
          <w:sz w:val="20"/>
        </w:rPr>
        <w:t xml:space="preserve"> picked up by the Treasury Team, checked and released using one of the five authorised cardholders. </w:t>
      </w:r>
    </w:p>
    <w:p w:rsidR="0073313B" w:rsidRDefault="0073313B" w:rsidP="00355381">
      <w:pPr>
        <w:pStyle w:val="ListParagraph"/>
        <w:numPr>
          <w:ilvl w:val="1"/>
          <w:numId w:val="1"/>
        </w:numPr>
        <w:tabs>
          <w:tab w:val="num" w:pos="1276"/>
        </w:tabs>
        <w:spacing w:before="120" w:after="120" w:line="271" w:lineRule="auto"/>
        <w:ind w:left="1276" w:hanging="709"/>
        <w:jc w:val="both"/>
        <w:rPr>
          <w:rFonts w:ascii="Arial" w:hAnsi="Arial" w:cs="Arial"/>
          <w:color w:val="000000"/>
          <w:sz w:val="20"/>
        </w:rPr>
      </w:pPr>
      <w:r w:rsidRPr="008A247D">
        <w:rPr>
          <w:rFonts w:ascii="Arial" w:hAnsi="Arial" w:cs="Arial"/>
          <w:color w:val="000000"/>
          <w:sz w:val="20"/>
        </w:rPr>
        <w:t>A BACSTEL-IP Submissions Summary report is generated on completion of the authorisation process which confirms that the payments have been accepted by the bank for onward transmission. The report records each individual payment as well as any rejected items, which are then subject to further review with the Finance Team.</w:t>
      </w:r>
      <w:r>
        <w:rPr>
          <w:rFonts w:ascii="Arial" w:hAnsi="Arial" w:cs="Arial"/>
          <w:color w:val="000000"/>
          <w:sz w:val="20"/>
        </w:rPr>
        <w:t xml:space="preserve"> Confirmation that the BACS has been successful is communicated back to the Finance Team.</w:t>
      </w:r>
    </w:p>
    <w:p w:rsidR="0073313B" w:rsidRDefault="0073313B" w:rsidP="00355381">
      <w:pPr>
        <w:pStyle w:val="ListParagraph"/>
        <w:numPr>
          <w:ilvl w:val="1"/>
          <w:numId w:val="1"/>
        </w:numPr>
        <w:tabs>
          <w:tab w:val="num" w:pos="1276"/>
        </w:tabs>
        <w:spacing w:before="120" w:after="120" w:line="271" w:lineRule="auto"/>
        <w:ind w:left="1276" w:hanging="709"/>
        <w:jc w:val="both"/>
        <w:rPr>
          <w:rFonts w:ascii="Arial" w:hAnsi="Arial" w:cs="Arial"/>
          <w:color w:val="000000"/>
          <w:sz w:val="20"/>
        </w:rPr>
      </w:pPr>
      <w:r>
        <w:rPr>
          <w:rFonts w:ascii="Arial" w:hAnsi="Arial" w:cs="Arial"/>
          <w:color w:val="000000"/>
          <w:sz w:val="20"/>
        </w:rPr>
        <w:t xml:space="preserve">A sample of </w:t>
      </w:r>
      <w:r w:rsidR="0049062D">
        <w:rPr>
          <w:rFonts w:ascii="Arial" w:hAnsi="Arial" w:cs="Arial"/>
          <w:color w:val="000000"/>
          <w:sz w:val="20"/>
        </w:rPr>
        <w:t>10</w:t>
      </w:r>
      <w:r>
        <w:rPr>
          <w:rFonts w:ascii="Arial" w:hAnsi="Arial" w:cs="Arial"/>
          <w:color w:val="000000"/>
          <w:sz w:val="20"/>
        </w:rPr>
        <w:t xml:space="preserve"> BACS payment runs between April and September 2018 was selected for review. </w:t>
      </w:r>
      <w:r w:rsidRPr="008A247D">
        <w:rPr>
          <w:rFonts w:ascii="Arial" w:hAnsi="Arial" w:cs="Arial"/>
          <w:color w:val="000000"/>
          <w:sz w:val="20"/>
        </w:rPr>
        <w:t>Summary reports along with an audit trail to confirm the interaction between the Finance and Treasury Teams were evidenced for each BACS payment run.</w:t>
      </w:r>
      <w:r>
        <w:rPr>
          <w:rFonts w:ascii="Arial" w:hAnsi="Arial" w:cs="Arial"/>
          <w:color w:val="000000"/>
          <w:sz w:val="20"/>
        </w:rPr>
        <w:t xml:space="preserve"> </w:t>
      </w:r>
    </w:p>
    <w:p w:rsidR="0073313B" w:rsidRDefault="0073313B" w:rsidP="00355381">
      <w:pPr>
        <w:pStyle w:val="ListParagraph"/>
        <w:numPr>
          <w:ilvl w:val="1"/>
          <w:numId w:val="1"/>
        </w:numPr>
        <w:tabs>
          <w:tab w:val="num" w:pos="1276"/>
        </w:tabs>
        <w:spacing w:before="120" w:after="120" w:line="271" w:lineRule="auto"/>
        <w:ind w:left="1276" w:hanging="709"/>
        <w:jc w:val="both"/>
        <w:rPr>
          <w:rFonts w:ascii="Arial" w:hAnsi="Arial" w:cs="Arial"/>
          <w:color w:val="000000"/>
          <w:sz w:val="20"/>
        </w:rPr>
      </w:pPr>
      <w:r>
        <w:rPr>
          <w:rFonts w:ascii="Arial" w:hAnsi="Arial" w:cs="Arial"/>
          <w:color w:val="000000"/>
          <w:sz w:val="20"/>
        </w:rPr>
        <w:t>One of the BACS payment run selected for review included a warning/failure message. This related to the BACS released on 13</w:t>
      </w:r>
      <w:r w:rsidRPr="00633671">
        <w:rPr>
          <w:rFonts w:ascii="Arial" w:hAnsi="Arial" w:cs="Arial"/>
          <w:color w:val="000000"/>
          <w:sz w:val="20"/>
        </w:rPr>
        <w:t>th</w:t>
      </w:r>
      <w:r>
        <w:rPr>
          <w:rFonts w:ascii="Arial" w:hAnsi="Arial" w:cs="Arial"/>
          <w:color w:val="000000"/>
          <w:sz w:val="20"/>
        </w:rPr>
        <w:t xml:space="preserve"> September 2018 where one item was highlighted by the system as “</w:t>
      </w:r>
      <w:r w:rsidRPr="00295342">
        <w:rPr>
          <w:rFonts w:ascii="Arial" w:hAnsi="Arial" w:cs="Arial"/>
          <w:color w:val="000000"/>
          <w:sz w:val="20"/>
        </w:rPr>
        <w:t>beneficiary sort code failed validation</w:t>
      </w:r>
      <w:r>
        <w:rPr>
          <w:rFonts w:ascii="Arial" w:hAnsi="Arial" w:cs="Arial"/>
          <w:color w:val="000000"/>
          <w:sz w:val="20"/>
        </w:rPr>
        <w:t>”. Further investigation co</w:t>
      </w:r>
      <w:r w:rsidR="002B61BB">
        <w:rPr>
          <w:rFonts w:ascii="Arial" w:hAnsi="Arial" w:cs="Arial"/>
          <w:color w:val="000000"/>
          <w:sz w:val="20"/>
        </w:rPr>
        <w:t>nfirmed that the creditor’s bank</w:t>
      </w:r>
      <w:r>
        <w:rPr>
          <w:rFonts w:ascii="Arial" w:hAnsi="Arial" w:cs="Arial"/>
          <w:color w:val="000000"/>
          <w:sz w:val="20"/>
        </w:rPr>
        <w:t xml:space="preserve"> sort code was reviewed and amended with the correct payment being made on the following week’s pay run.</w:t>
      </w:r>
    </w:p>
    <w:p w:rsidR="0073313B" w:rsidRPr="00355381" w:rsidRDefault="0073313B" w:rsidP="00355381">
      <w:pPr>
        <w:spacing w:before="120" w:after="120" w:line="271" w:lineRule="auto"/>
        <w:ind w:firstLine="567"/>
        <w:rPr>
          <w:rFonts w:ascii="Arial" w:eastAsiaTheme="minorHAnsi" w:hAnsi="Arial" w:cs="Arial"/>
          <w:b/>
          <w:color w:val="DC0D15"/>
          <w:sz w:val="20"/>
        </w:rPr>
      </w:pPr>
      <w:r w:rsidRPr="00355381">
        <w:rPr>
          <w:rFonts w:ascii="Arial" w:eastAsiaTheme="minorHAnsi" w:hAnsi="Arial" w:cs="Arial"/>
          <w:b/>
          <w:color w:val="DC0D15"/>
          <w:sz w:val="20"/>
        </w:rPr>
        <w:t>Oracle</w:t>
      </w:r>
    </w:p>
    <w:p w:rsidR="0073313B" w:rsidRDefault="0073313B" w:rsidP="00355381">
      <w:pPr>
        <w:pStyle w:val="ListParagraph"/>
        <w:numPr>
          <w:ilvl w:val="1"/>
          <w:numId w:val="1"/>
        </w:numPr>
        <w:tabs>
          <w:tab w:val="num" w:pos="1276"/>
        </w:tabs>
        <w:spacing w:before="120" w:after="120" w:line="271" w:lineRule="auto"/>
        <w:ind w:left="1276" w:hanging="709"/>
        <w:jc w:val="both"/>
        <w:rPr>
          <w:rFonts w:ascii="Arial" w:hAnsi="Arial" w:cs="Arial"/>
          <w:color w:val="000000"/>
          <w:sz w:val="20"/>
        </w:rPr>
      </w:pPr>
      <w:r>
        <w:rPr>
          <w:rFonts w:ascii="Arial" w:hAnsi="Arial" w:cs="Arial"/>
          <w:color w:val="000000"/>
          <w:sz w:val="20"/>
        </w:rPr>
        <w:t>User a</w:t>
      </w:r>
      <w:r w:rsidRPr="008A247D">
        <w:rPr>
          <w:rFonts w:ascii="Arial" w:hAnsi="Arial" w:cs="Arial"/>
          <w:color w:val="000000"/>
          <w:sz w:val="20"/>
        </w:rPr>
        <w:t xml:space="preserve">ccess </w:t>
      </w:r>
      <w:r>
        <w:rPr>
          <w:rFonts w:ascii="Arial" w:hAnsi="Arial" w:cs="Arial"/>
          <w:color w:val="000000"/>
          <w:sz w:val="20"/>
        </w:rPr>
        <w:t xml:space="preserve">for Oracle </w:t>
      </w:r>
      <w:r w:rsidRPr="008A247D">
        <w:rPr>
          <w:rFonts w:ascii="Arial" w:hAnsi="Arial" w:cs="Arial"/>
          <w:color w:val="000000"/>
          <w:sz w:val="20"/>
        </w:rPr>
        <w:t>is controlled through specific user permissions based on the allocated role</w:t>
      </w:r>
      <w:r>
        <w:rPr>
          <w:rFonts w:ascii="Arial" w:hAnsi="Arial" w:cs="Arial"/>
          <w:color w:val="000000"/>
          <w:sz w:val="20"/>
        </w:rPr>
        <w:t xml:space="preserve"> within the organisation</w:t>
      </w:r>
      <w:r w:rsidRPr="008A247D">
        <w:rPr>
          <w:rFonts w:ascii="Arial" w:hAnsi="Arial" w:cs="Arial"/>
          <w:color w:val="000000"/>
          <w:sz w:val="20"/>
        </w:rPr>
        <w:t xml:space="preserve">. </w:t>
      </w:r>
      <w:r>
        <w:rPr>
          <w:rFonts w:ascii="Arial" w:hAnsi="Arial" w:cs="Arial"/>
          <w:color w:val="000000"/>
          <w:sz w:val="20"/>
        </w:rPr>
        <w:t>User a</w:t>
      </w:r>
      <w:r w:rsidRPr="008A247D">
        <w:rPr>
          <w:rFonts w:ascii="Arial" w:hAnsi="Arial" w:cs="Arial"/>
          <w:color w:val="000000"/>
          <w:sz w:val="20"/>
        </w:rPr>
        <w:t xml:space="preserve">ccounts can only be set up on receipt of an auto generated email which follows an account being authorised by HR. A basic account that allows access to the CP Employee Self Service system is initially set up, with any additional </w:t>
      </w:r>
      <w:proofErr w:type="gramStart"/>
      <w:r w:rsidRPr="008A247D">
        <w:rPr>
          <w:rFonts w:ascii="Arial" w:hAnsi="Arial" w:cs="Arial"/>
          <w:color w:val="000000"/>
          <w:sz w:val="20"/>
        </w:rPr>
        <w:t>permissions</w:t>
      </w:r>
      <w:proofErr w:type="gramEnd"/>
      <w:r w:rsidRPr="008A247D">
        <w:rPr>
          <w:rFonts w:ascii="Arial" w:hAnsi="Arial" w:cs="Arial"/>
          <w:color w:val="000000"/>
          <w:sz w:val="20"/>
        </w:rPr>
        <w:t xml:space="preserve"> for users only being applied on receipt of an authorisation from the relevant Business User Manager.</w:t>
      </w:r>
    </w:p>
    <w:p w:rsidR="0073313B" w:rsidRDefault="0073313B" w:rsidP="00355381">
      <w:pPr>
        <w:pStyle w:val="ListParagraph"/>
        <w:numPr>
          <w:ilvl w:val="1"/>
          <w:numId w:val="1"/>
        </w:numPr>
        <w:tabs>
          <w:tab w:val="num" w:pos="1276"/>
        </w:tabs>
        <w:spacing w:before="120" w:after="120" w:line="271" w:lineRule="auto"/>
        <w:ind w:left="1276" w:hanging="709"/>
        <w:jc w:val="both"/>
        <w:rPr>
          <w:rFonts w:ascii="Arial" w:hAnsi="Arial" w:cs="Arial"/>
          <w:color w:val="000000"/>
          <w:sz w:val="20"/>
        </w:rPr>
      </w:pPr>
      <w:r>
        <w:rPr>
          <w:rFonts w:ascii="Arial" w:hAnsi="Arial" w:cs="Arial"/>
          <w:color w:val="000000"/>
          <w:sz w:val="20"/>
        </w:rPr>
        <w:t>A report that identified all users that had any level of access for Accounts Payable and Acco</w:t>
      </w:r>
      <w:r w:rsidR="002B61BB">
        <w:rPr>
          <w:rFonts w:ascii="Arial" w:hAnsi="Arial" w:cs="Arial"/>
          <w:color w:val="000000"/>
          <w:sz w:val="20"/>
        </w:rPr>
        <w:t>unts Receivable was generated f</w:t>
      </w:r>
      <w:r>
        <w:rPr>
          <w:rFonts w:ascii="Arial" w:hAnsi="Arial" w:cs="Arial"/>
          <w:color w:val="000000"/>
          <w:sz w:val="20"/>
        </w:rPr>
        <w:t>r</w:t>
      </w:r>
      <w:r w:rsidR="002B61BB">
        <w:rPr>
          <w:rFonts w:ascii="Arial" w:hAnsi="Arial" w:cs="Arial"/>
          <w:color w:val="000000"/>
          <w:sz w:val="20"/>
        </w:rPr>
        <w:t>o</w:t>
      </w:r>
      <w:r>
        <w:rPr>
          <w:rFonts w:ascii="Arial" w:hAnsi="Arial" w:cs="Arial"/>
          <w:color w:val="000000"/>
          <w:sz w:val="20"/>
        </w:rPr>
        <w:t xml:space="preserve">m Oracle during the audit site visit. A review of the data extracted was undertaken and </w:t>
      </w:r>
      <w:r w:rsidR="00B84D68">
        <w:rPr>
          <w:rFonts w:ascii="Arial" w:hAnsi="Arial" w:cs="Arial"/>
          <w:color w:val="000000"/>
          <w:sz w:val="20"/>
        </w:rPr>
        <w:t>it was confirmed that all accounts were required as well as having</w:t>
      </w:r>
      <w:r>
        <w:rPr>
          <w:rFonts w:ascii="Arial" w:hAnsi="Arial" w:cs="Arial"/>
          <w:color w:val="000000"/>
          <w:sz w:val="20"/>
        </w:rPr>
        <w:t xml:space="preserve"> the appropriate level of access assigned</w:t>
      </w:r>
      <w:r w:rsidR="00B84D68">
        <w:rPr>
          <w:rFonts w:ascii="Arial" w:hAnsi="Arial" w:cs="Arial"/>
          <w:color w:val="000000"/>
          <w:sz w:val="20"/>
        </w:rPr>
        <w:t xml:space="preserve">. </w:t>
      </w:r>
      <w:r>
        <w:rPr>
          <w:rFonts w:ascii="Arial" w:hAnsi="Arial" w:cs="Arial"/>
          <w:color w:val="000000"/>
          <w:sz w:val="20"/>
        </w:rPr>
        <w:t>. The table below shows the user levels and the number of live accounts, excluding the Administrator account.</w:t>
      </w:r>
    </w:p>
    <w:tbl>
      <w:tblPr>
        <w:tblStyle w:val="TableGrid"/>
        <w:tblW w:w="0" w:type="auto"/>
        <w:tblInd w:w="2619"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777"/>
        <w:gridCol w:w="2551"/>
        <w:gridCol w:w="2552"/>
      </w:tblGrid>
      <w:tr w:rsidR="00355381" w:rsidRPr="00355381" w:rsidTr="00042CD7">
        <w:trPr>
          <w:cantSplit/>
          <w:tblHeader/>
        </w:trPr>
        <w:tc>
          <w:tcPr>
            <w:tcW w:w="4777" w:type="dxa"/>
            <w:shd w:val="clear" w:color="auto" w:fill="D9D9D9"/>
          </w:tcPr>
          <w:p w:rsidR="0073313B" w:rsidRPr="00355381" w:rsidRDefault="0073313B" w:rsidP="00355381">
            <w:pPr>
              <w:pStyle w:val="ListParagraph"/>
              <w:spacing w:before="60" w:after="60" w:line="271" w:lineRule="auto"/>
              <w:ind w:left="0"/>
              <w:jc w:val="center"/>
              <w:rPr>
                <w:rFonts w:cs="Arial"/>
                <w:b/>
                <w:color w:val="163D82"/>
                <w:sz w:val="18"/>
              </w:rPr>
            </w:pPr>
            <w:r w:rsidRPr="00355381">
              <w:rPr>
                <w:rFonts w:cs="Arial"/>
                <w:b/>
                <w:color w:val="163D82"/>
                <w:sz w:val="18"/>
              </w:rPr>
              <w:t>User Access Level</w:t>
            </w:r>
          </w:p>
        </w:tc>
        <w:tc>
          <w:tcPr>
            <w:tcW w:w="2551" w:type="dxa"/>
            <w:shd w:val="clear" w:color="auto" w:fill="D9D9D9"/>
          </w:tcPr>
          <w:p w:rsidR="0073313B" w:rsidRPr="00355381" w:rsidRDefault="0073313B" w:rsidP="00355381">
            <w:pPr>
              <w:pStyle w:val="ListParagraph"/>
              <w:spacing w:before="60" w:after="60" w:line="271" w:lineRule="auto"/>
              <w:ind w:left="0"/>
              <w:jc w:val="center"/>
              <w:rPr>
                <w:rFonts w:cs="Arial"/>
                <w:b/>
                <w:color w:val="163D82"/>
                <w:sz w:val="18"/>
              </w:rPr>
            </w:pPr>
            <w:r w:rsidRPr="00355381">
              <w:rPr>
                <w:rFonts w:cs="Arial"/>
                <w:b/>
                <w:color w:val="163D82"/>
                <w:sz w:val="18"/>
              </w:rPr>
              <w:t>No. of Users</w:t>
            </w:r>
          </w:p>
        </w:tc>
        <w:tc>
          <w:tcPr>
            <w:tcW w:w="2552" w:type="dxa"/>
            <w:shd w:val="clear" w:color="auto" w:fill="D9D9D9"/>
          </w:tcPr>
          <w:p w:rsidR="0073313B" w:rsidRPr="00355381" w:rsidRDefault="0073313B" w:rsidP="00355381">
            <w:pPr>
              <w:pStyle w:val="ListParagraph"/>
              <w:spacing w:before="60" w:after="60" w:line="271" w:lineRule="auto"/>
              <w:ind w:left="0"/>
              <w:jc w:val="center"/>
              <w:rPr>
                <w:rFonts w:cs="Arial"/>
                <w:b/>
                <w:color w:val="163D82"/>
                <w:sz w:val="18"/>
              </w:rPr>
            </w:pPr>
            <w:r w:rsidRPr="00355381">
              <w:rPr>
                <w:rFonts w:cs="Arial"/>
                <w:b/>
                <w:color w:val="163D82"/>
                <w:sz w:val="18"/>
              </w:rPr>
              <w:t>Correct Access Level</w:t>
            </w:r>
          </w:p>
        </w:tc>
      </w:tr>
      <w:tr w:rsidR="0073313B" w:rsidRPr="00355381" w:rsidTr="00355381">
        <w:tc>
          <w:tcPr>
            <w:tcW w:w="9880" w:type="dxa"/>
            <w:gridSpan w:val="3"/>
          </w:tcPr>
          <w:p w:rsidR="0073313B" w:rsidRPr="00355381" w:rsidRDefault="0073313B" w:rsidP="00355381">
            <w:pPr>
              <w:pStyle w:val="ListParagraph"/>
              <w:spacing w:before="60" w:after="60" w:line="271" w:lineRule="auto"/>
              <w:ind w:left="0"/>
              <w:jc w:val="both"/>
              <w:rPr>
                <w:rFonts w:cs="Arial"/>
                <w:b/>
                <w:color w:val="000000"/>
                <w:sz w:val="18"/>
              </w:rPr>
            </w:pPr>
            <w:r w:rsidRPr="00355381">
              <w:rPr>
                <w:rFonts w:cs="Arial"/>
                <w:b/>
                <w:color w:val="000000"/>
                <w:sz w:val="18"/>
              </w:rPr>
              <w:t>Payables</w:t>
            </w:r>
          </w:p>
        </w:tc>
      </w:tr>
      <w:tr w:rsidR="0073313B" w:rsidRPr="00355381" w:rsidTr="00355381">
        <w:tc>
          <w:tcPr>
            <w:tcW w:w="4777" w:type="dxa"/>
          </w:tcPr>
          <w:p w:rsidR="0073313B" w:rsidRPr="00355381" w:rsidRDefault="0073313B" w:rsidP="00355381">
            <w:pPr>
              <w:pStyle w:val="ListParagraph"/>
              <w:spacing w:before="60" w:after="60" w:line="271" w:lineRule="auto"/>
              <w:ind w:left="0"/>
              <w:jc w:val="both"/>
              <w:rPr>
                <w:rFonts w:cs="Arial"/>
                <w:color w:val="000000"/>
                <w:sz w:val="18"/>
              </w:rPr>
            </w:pPr>
            <w:r w:rsidRPr="00355381">
              <w:rPr>
                <w:rFonts w:cs="Arial"/>
                <w:color w:val="000000"/>
                <w:sz w:val="18"/>
              </w:rPr>
              <w:t>Payables Accounts User</w:t>
            </w:r>
          </w:p>
        </w:tc>
        <w:tc>
          <w:tcPr>
            <w:tcW w:w="2551" w:type="dxa"/>
          </w:tcPr>
          <w:p w:rsidR="0073313B" w:rsidRPr="00355381" w:rsidRDefault="0073313B" w:rsidP="00355381">
            <w:pPr>
              <w:pStyle w:val="ListParagraph"/>
              <w:spacing w:before="60" w:after="60" w:line="271" w:lineRule="auto"/>
              <w:ind w:left="0"/>
              <w:jc w:val="center"/>
              <w:rPr>
                <w:rFonts w:cs="Arial"/>
                <w:color w:val="000000"/>
                <w:sz w:val="18"/>
              </w:rPr>
            </w:pPr>
            <w:r w:rsidRPr="00355381">
              <w:rPr>
                <w:rFonts w:cs="Arial"/>
                <w:color w:val="000000"/>
                <w:sz w:val="18"/>
              </w:rPr>
              <w:t>3</w:t>
            </w:r>
          </w:p>
        </w:tc>
        <w:tc>
          <w:tcPr>
            <w:tcW w:w="2552" w:type="dxa"/>
          </w:tcPr>
          <w:p w:rsidR="0073313B" w:rsidRPr="00355381" w:rsidRDefault="0073313B" w:rsidP="00355381">
            <w:pPr>
              <w:pStyle w:val="ListParagraph"/>
              <w:spacing w:before="60" w:after="60" w:line="271" w:lineRule="auto"/>
              <w:ind w:left="0"/>
              <w:jc w:val="center"/>
              <w:rPr>
                <w:rFonts w:cs="Arial"/>
                <w:color w:val="000000"/>
                <w:sz w:val="18"/>
              </w:rPr>
            </w:pPr>
            <w:r w:rsidRPr="00355381">
              <w:rPr>
                <w:rFonts w:cs="Arial"/>
                <w:color w:val="000000"/>
                <w:sz w:val="18"/>
              </w:rPr>
              <w:t>Yes</w:t>
            </w:r>
          </w:p>
        </w:tc>
      </w:tr>
      <w:tr w:rsidR="0073313B" w:rsidRPr="00355381" w:rsidTr="00355381">
        <w:tc>
          <w:tcPr>
            <w:tcW w:w="4777" w:type="dxa"/>
          </w:tcPr>
          <w:p w:rsidR="0073313B" w:rsidRPr="00355381" w:rsidRDefault="0073313B" w:rsidP="00355381">
            <w:pPr>
              <w:pStyle w:val="ListParagraph"/>
              <w:spacing w:before="60" w:after="60" w:line="271" w:lineRule="auto"/>
              <w:ind w:left="0"/>
              <w:jc w:val="both"/>
              <w:rPr>
                <w:rFonts w:cs="Arial"/>
                <w:color w:val="000000"/>
                <w:sz w:val="18"/>
              </w:rPr>
            </w:pPr>
            <w:r w:rsidRPr="00355381">
              <w:rPr>
                <w:rFonts w:cs="Arial"/>
                <w:color w:val="000000"/>
                <w:sz w:val="18"/>
              </w:rPr>
              <w:t>Payables Inquiry</w:t>
            </w:r>
          </w:p>
        </w:tc>
        <w:tc>
          <w:tcPr>
            <w:tcW w:w="2551" w:type="dxa"/>
          </w:tcPr>
          <w:p w:rsidR="0073313B" w:rsidRPr="00355381" w:rsidRDefault="0073313B" w:rsidP="00355381">
            <w:pPr>
              <w:pStyle w:val="ListParagraph"/>
              <w:spacing w:before="60" w:after="60" w:line="271" w:lineRule="auto"/>
              <w:ind w:left="0"/>
              <w:jc w:val="center"/>
              <w:rPr>
                <w:rFonts w:cs="Arial"/>
                <w:color w:val="000000"/>
                <w:sz w:val="18"/>
              </w:rPr>
            </w:pPr>
            <w:r w:rsidRPr="00355381">
              <w:rPr>
                <w:rFonts w:cs="Arial"/>
                <w:color w:val="000000"/>
                <w:sz w:val="18"/>
              </w:rPr>
              <w:t>41</w:t>
            </w:r>
          </w:p>
        </w:tc>
        <w:tc>
          <w:tcPr>
            <w:tcW w:w="2552" w:type="dxa"/>
          </w:tcPr>
          <w:p w:rsidR="0073313B" w:rsidRPr="00355381" w:rsidRDefault="0073313B" w:rsidP="00355381">
            <w:pPr>
              <w:pStyle w:val="ListParagraph"/>
              <w:spacing w:before="60" w:after="60" w:line="271" w:lineRule="auto"/>
              <w:ind w:left="0"/>
              <w:jc w:val="center"/>
              <w:rPr>
                <w:rFonts w:cs="Arial"/>
                <w:color w:val="000000"/>
                <w:sz w:val="18"/>
              </w:rPr>
            </w:pPr>
            <w:r w:rsidRPr="00355381">
              <w:rPr>
                <w:rFonts w:cs="Arial"/>
                <w:color w:val="000000"/>
                <w:sz w:val="18"/>
              </w:rPr>
              <w:t>Yes</w:t>
            </w:r>
          </w:p>
        </w:tc>
      </w:tr>
      <w:tr w:rsidR="0073313B" w:rsidRPr="00355381" w:rsidTr="00355381">
        <w:tc>
          <w:tcPr>
            <w:tcW w:w="4777" w:type="dxa"/>
          </w:tcPr>
          <w:p w:rsidR="0073313B" w:rsidRPr="00355381" w:rsidRDefault="0073313B" w:rsidP="00355381">
            <w:pPr>
              <w:pStyle w:val="ListParagraph"/>
              <w:spacing w:before="60" w:after="60" w:line="271" w:lineRule="auto"/>
              <w:ind w:left="0"/>
              <w:jc w:val="both"/>
              <w:rPr>
                <w:rFonts w:cs="Arial"/>
                <w:color w:val="000000"/>
                <w:sz w:val="18"/>
              </w:rPr>
            </w:pPr>
            <w:r w:rsidRPr="00355381">
              <w:rPr>
                <w:rFonts w:cs="Arial"/>
                <w:color w:val="000000"/>
                <w:sz w:val="18"/>
              </w:rPr>
              <w:lastRenderedPageBreak/>
              <w:t>Payables Inquiry &amp; Supplier</w:t>
            </w:r>
          </w:p>
        </w:tc>
        <w:tc>
          <w:tcPr>
            <w:tcW w:w="2551" w:type="dxa"/>
          </w:tcPr>
          <w:p w:rsidR="0073313B" w:rsidRPr="00355381" w:rsidRDefault="0073313B" w:rsidP="00355381">
            <w:pPr>
              <w:pStyle w:val="ListParagraph"/>
              <w:spacing w:before="60" w:after="60" w:line="271" w:lineRule="auto"/>
              <w:ind w:left="0"/>
              <w:jc w:val="center"/>
              <w:rPr>
                <w:rFonts w:cs="Arial"/>
                <w:color w:val="000000"/>
                <w:sz w:val="18"/>
              </w:rPr>
            </w:pPr>
            <w:r w:rsidRPr="00355381">
              <w:rPr>
                <w:rFonts w:cs="Arial"/>
                <w:color w:val="000000"/>
                <w:sz w:val="18"/>
              </w:rPr>
              <w:t>4</w:t>
            </w:r>
          </w:p>
        </w:tc>
        <w:tc>
          <w:tcPr>
            <w:tcW w:w="2552" w:type="dxa"/>
          </w:tcPr>
          <w:p w:rsidR="0073313B" w:rsidRPr="00355381" w:rsidRDefault="0073313B" w:rsidP="00355381">
            <w:pPr>
              <w:pStyle w:val="ListParagraph"/>
              <w:spacing w:before="60" w:after="60" w:line="271" w:lineRule="auto"/>
              <w:ind w:left="0"/>
              <w:jc w:val="center"/>
              <w:rPr>
                <w:rFonts w:cs="Arial"/>
                <w:color w:val="000000"/>
                <w:sz w:val="18"/>
              </w:rPr>
            </w:pPr>
            <w:r w:rsidRPr="00355381">
              <w:rPr>
                <w:rFonts w:cs="Arial"/>
                <w:color w:val="000000"/>
                <w:sz w:val="18"/>
              </w:rPr>
              <w:t>Yes</w:t>
            </w:r>
          </w:p>
        </w:tc>
      </w:tr>
      <w:tr w:rsidR="0073313B" w:rsidRPr="00355381" w:rsidTr="00355381">
        <w:tc>
          <w:tcPr>
            <w:tcW w:w="4777" w:type="dxa"/>
          </w:tcPr>
          <w:p w:rsidR="0073313B" w:rsidRPr="00355381" w:rsidRDefault="0073313B" w:rsidP="00355381">
            <w:pPr>
              <w:pStyle w:val="ListParagraph"/>
              <w:spacing w:before="60" w:after="60" w:line="271" w:lineRule="auto"/>
              <w:ind w:left="0"/>
              <w:jc w:val="both"/>
              <w:rPr>
                <w:rFonts w:cs="Arial"/>
                <w:color w:val="000000"/>
                <w:sz w:val="18"/>
              </w:rPr>
            </w:pPr>
            <w:r w:rsidRPr="00355381">
              <w:rPr>
                <w:rFonts w:cs="Arial"/>
                <w:color w:val="000000"/>
                <w:sz w:val="18"/>
              </w:rPr>
              <w:t>Payables Super User</w:t>
            </w:r>
          </w:p>
        </w:tc>
        <w:tc>
          <w:tcPr>
            <w:tcW w:w="2551" w:type="dxa"/>
          </w:tcPr>
          <w:p w:rsidR="0073313B" w:rsidRPr="00355381" w:rsidRDefault="0073313B" w:rsidP="00355381">
            <w:pPr>
              <w:pStyle w:val="ListParagraph"/>
              <w:spacing w:before="60" w:after="60" w:line="271" w:lineRule="auto"/>
              <w:ind w:left="0"/>
              <w:jc w:val="center"/>
              <w:rPr>
                <w:rFonts w:cs="Arial"/>
                <w:color w:val="000000"/>
                <w:sz w:val="18"/>
              </w:rPr>
            </w:pPr>
            <w:r w:rsidRPr="00355381">
              <w:rPr>
                <w:rFonts w:cs="Arial"/>
                <w:color w:val="000000"/>
                <w:sz w:val="18"/>
              </w:rPr>
              <w:t>4</w:t>
            </w:r>
          </w:p>
        </w:tc>
        <w:tc>
          <w:tcPr>
            <w:tcW w:w="2552" w:type="dxa"/>
          </w:tcPr>
          <w:p w:rsidR="0073313B" w:rsidRPr="00355381" w:rsidRDefault="0073313B" w:rsidP="00355381">
            <w:pPr>
              <w:pStyle w:val="ListParagraph"/>
              <w:spacing w:before="60" w:after="60" w:line="271" w:lineRule="auto"/>
              <w:ind w:left="0"/>
              <w:jc w:val="center"/>
              <w:rPr>
                <w:rFonts w:cs="Arial"/>
                <w:color w:val="000000"/>
                <w:sz w:val="18"/>
              </w:rPr>
            </w:pPr>
            <w:r w:rsidRPr="00355381">
              <w:rPr>
                <w:rFonts w:cs="Arial"/>
                <w:color w:val="000000"/>
                <w:sz w:val="18"/>
              </w:rPr>
              <w:t>Yes</w:t>
            </w:r>
          </w:p>
        </w:tc>
      </w:tr>
      <w:tr w:rsidR="0073313B" w:rsidRPr="00355381" w:rsidTr="00355381">
        <w:tc>
          <w:tcPr>
            <w:tcW w:w="4777" w:type="dxa"/>
          </w:tcPr>
          <w:p w:rsidR="0073313B" w:rsidRPr="00355381" w:rsidRDefault="0073313B" w:rsidP="00355381">
            <w:pPr>
              <w:pStyle w:val="ListParagraph"/>
              <w:spacing w:before="60" w:after="60" w:line="271" w:lineRule="auto"/>
              <w:ind w:left="0"/>
              <w:jc w:val="both"/>
              <w:rPr>
                <w:rFonts w:cs="Arial"/>
                <w:color w:val="000000"/>
                <w:sz w:val="18"/>
              </w:rPr>
            </w:pPr>
            <w:r w:rsidRPr="00355381">
              <w:rPr>
                <w:rFonts w:cs="Arial"/>
                <w:color w:val="000000"/>
                <w:sz w:val="18"/>
              </w:rPr>
              <w:t>Payables User</w:t>
            </w:r>
          </w:p>
        </w:tc>
        <w:tc>
          <w:tcPr>
            <w:tcW w:w="2551" w:type="dxa"/>
          </w:tcPr>
          <w:p w:rsidR="0073313B" w:rsidRPr="00355381" w:rsidRDefault="0073313B" w:rsidP="00355381">
            <w:pPr>
              <w:pStyle w:val="ListParagraph"/>
              <w:spacing w:before="60" w:after="60" w:line="271" w:lineRule="auto"/>
              <w:ind w:left="0"/>
              <w:jc w:val="center"/>
              <w:rPr>
                <w:rFonts w:cs="Arial"/>
                <w:color w:val="000000"/>
                <w:sz w:val="18"/>
              </w:rPr>
            </w:pPr>
            <w:r w:rsidRPr="00355381">
              <w:rPr>
                <w:rFonts w:cs="Arial"/>
                <w:color w:val="000000"/>
                <w:sz w:val="18"/>
              </w:rPr>
              <w:t>2</w:t>
            </w:r>
          </w:p>
        </w:tc>
        <w:tc>
          <w:tcPr>
            <w:tcW w:w="2552" w:type="dxa"/>
          </w:tcPr>
          <w:p w:rsidR="0073313B" w:rsidRPr="00355381" w:rsidRDefault="0073313B" w:rsidP="00355381">
            <w:pPr>
              <w:pStyle w:val="ListParagraph"/>
              <w:spacing w:before="60" w:after="60" w:line="271" w:lineRule="auto"/>
              <w:ind w:left="0"/>
              <w:jc w:val="center"/>
              <w:rPr>
                <w:rFonts w:cs="Arial"/>
                <w:color w:val="000000"/>
                <w:sz w:val="18"/>
              </w:rPr>
            </w:pPr>
            <w:r w:rsidRPr="00355381">
              <w:rPr>
                <w:rFonts w:cs="Arial"/>
                <w:color w:val="000000"/>
                <w:sz w:val="18"/>
              </w:rPr>
              <w:t>Yes</w:t>
            </w:r>
          </w:p>
        </w:tc>
      </w:tr>
      <w:tr w:rsidR="0073313B" w:rsidRPr="00355381" w:rsidTr="00355381">
        <w:tc>
          <w:tcPr>
            <w:tcW w:w="9880" w:type="dxa"/>
            <w:gridSpan w:val="3"/>
          </w:tcPr>
          <w:p w:rsidR="0073313B" w:rsidRPr="00355381" w:rsidRDefault="0073313B" w:rsidP="00355381">
            <w:pPr>
              <w:pStyle w:val="ListParagraph"/>
              <w:spacing w:before="60" w:after="60" w:line="271" w:lineRule="auto"/>
              <w:ind w:left="0"/>
              <w:jc w:val="both"/>
              <w:rPr>
                <w:rFonts w:cs="Arial"/>
                <w:b/>
                <w:color w:val="000000"/>
                <w:sz w:val="18"/>
              </w:rPr>
            </w:pPr>
            <w:r w:rsidRPr="00355381">
              <w:rPr>
                <w:rFonts w:cs="Arial"/>
                <w:b/>
                <w:color w:val="000000"/>
                <w:sz w:val="18"/>
              </w:rPr>
              <w:t>Receivables</w:t>
            </w:r>
          </w:p>
        </w:tc>
      </w:tr>
      <w:tr w:rsidR="0073313B" w:rsidRPr="00355381" w:rsidTr="00355381">
        <w:tc>
          <w:tcPr>
            <w:tcW w:w="4777" w:type="dxa"/>
          </w:tcPr>
          <w:p w:rsidR="0073313B" w:rsidRPr="00355381" w:rsidRDefault="0073313B" w:rsidP="00355381">
            <w:pPr>
              <w:pStyle w:val="ListParagraph"/>
              <w:spacing w:before="60" w:after="60" w:line="271" w:lineRule="auto"/>
              <w:ind w:left="0"/>
              <w:jc w:val="both"/>
              <w:rPr>
                <w:rFonts w:cs="Arial"/>
                <w:color w:val="000000"/>
                <w:sz w:val="18"/>
              </w:rPr>
            </w:pPr>
            <w:r w:rsidRPr="00355381">
              <w:rPr>
                <w:rFonts w:cs="Arial"/>
                <w:color w:val="000000"/>
                <w:sz w:val="18"/>
              </w:rPr>
              <w:t>Receivables Receipt User</w:t>
            </w:r>
          </w:p>
        </w:tc>
        <w:tc>
          <w:tcPr>
            <w:tcW w:w="2551" w:type="dxa"/>
          </w:tcPr>
          <w:p w:rsidR="0073313B" w:rsidRPr="00355381" w:rsidRDefault="0073313B" w:rsidP="00355381">
            <w:pPr>
              <w:pStyle w:val="ListParagraph"/>
              <w:spacing w:before="60" w:after="60" w:line="271" w:lineRule="auto"/>
              <w:ind w:left="0"/>
              <w:jc w:val="center"/>
              <w:rPr>
                <w:rFonts w:cs="Arial"/>
                <w:color w:val="000000"/>
                <w:sz w:val="18"/>
              </w:rPr>
            </w:pPr>
            <w:r w:rsidRPr="00355381">
              <w:rPr>
                <w:rFonts w:cs="Arial"/>
                <w:color w:val="000000"/>
                <w:sz w:val="18"/>
              </w:rPr>
              <w:t>3</w:t>
            </w:r>
          </w:p>
        </w:tc>
        <w:tc>
          <w:tcPr>
            <w:tcW w:w="2552" w:type="dxa"/>
          </w:tcPr>
          <w:p w:rsidR="0073313B" w:rsidRPr="00355381" w:rsidRDefault="0073313B" w:rsidP="00355381">
            <w:pPr>
              <w:pStyle w:val="ListParagraph"/>
              <w:spacing w:before="60" w:after="60" w:line="271" w:lineRule="auto"/>
              <w:ind w:left="0"/>
              <w:jc w:val="center"/>
              <w:rPr>
                <w:rFonts w:cs="Arial"/>
                <w:color w:val="000000"/>
                <w:sz w:val="18"/>
              </w:rPr>
            </w:pPr>
            <w:r w:rsidRPr="00355381">
              <w:rPr>
                <w:rFonts w:cs="Arial"/>
                <w:color w:val="000000"/>
                <w:sz w:val="18"/>
              </w:rPr>
              <w:t>Yes</w:t>
            </w:r>
          </w:p>
        </w:tc>
      </w:tr>
      <w:tr w:rsidR="0073313B" w:rsidRPr="00355381" w:rsidTr="00355381">
        <w:tc>
          <w:tcPr>
            <w:tcW w:w="4777" w:type="dxa"/>
          </w:tcPr>
          <w:p w:rsidR="0073313B" w:rsidRPr="00355381" w:rsidRDefault="0073313B" w:rsidP="00355381">
            <w:pPr>
              <w:pStyle w:val="ListParagraph"/>
              <w:spacing w:before="60" w:after="60" w:line="271" w:lineRule="auto"/>
              <w:ind w:left="0"/>
              <w:jc w:val="both"/>
              <w:rPr>
                <w:rFonts w:cs="Arial"/>
                <w:color w:val="000000"/>
                <w:sz w:val="18"/>
              </w:rPr>
            </w:pPr>
            <w:r w:rsidRPr="00355381">
              <w:rPr>
                <w:rFonts w:cs="Arial"/>
                <w:color w:val="000000"/>
                <w:sz w:val="18"/>
              </w:rPr>
              <w:t>Receivables Inquiry</w:t>
            </w:r>
          </w:p>
        </w:tc>
        <w:tc>
          <w:tcPr>
            <w:tcW w:w="2551" w:type="dxa"/>
          </w:tcPr>
          <w:p w:rsidR="0073313B" w:rsidRPr="00355381" w:rsidRDefault="0073313B" w:rsidP="00355381">
            <w:pPr>
              <w:pStyle w:val="ListParagraph"/>
              <w:spacing w:before="60" w:after="60" w:line="271" w:lineRule="auto"/>
              <w:ind w:left="0"/>
              <w:jc w:val="center"/>
              <w:rPr>
                <w:rFonts w:cs="Arial"/>
                <w:color w:val="000000"/>
                <w:sz w:val="18"/>
              </w:rPr>
            </w:pPr>
            <w:r w:rsidRPr="00355381">
              <w:rPr>
                <w:rFonts w:cs="Arial"/>
                <w:color w:val="000000"/>
                <w:sz w:val="18"/>
              </w:rPr>
              <w:t>25</w:t>
            </w:r>
          </w:p>
        </w:tc>
        <w:tc>
          <w:tcPr>
            <w:tcW w:w="2552" w:type="dxa"/>
          </w:tcPr>
          <w:p w:rsidR="0073313B" w:rsidRPr="00355381" w:rsidRDefault="0073313B" w:rsidP="00355381">
            <w:pPr>
              <w:pStyle w:val="ListParagraph"/>
              <w:spacing w:before="60" w:after="60" w:line="271" w:lineRule="auto"/>
              <w:ind w:left="0"/>
              <w:jc w:val="center"/>
              <w:rPr>
                <w:rFonts w:cs="Arial"/>
                <w:color w:val="000000"/>
                <w:sz w:val="18"/>
              </w:rPr>
            </w:pPr>
            <w:r w:rsidRPr="00355381">
              <w:rPr>
                <w:rFonts w:cs="Arial"/>
                <w:color w:val="000000"/>
                <w:sz w:val="18"/>
              </w:rPr>
              <w:t>Yes</w:t>
            </w:r>
          </w:p>
        </w:tc>
      </w:tr>
      <w:tr w:rsidR="0073313B" w:rsidRPr="00355381" w:rsidTr="00355381">
        <w:tc>
          <w:tcPr>
            <w:tcW w:w="4777" w:type="dxa"/>
          </w:tcPr>
          <w:p w:rsidR="0073313B" w:rsidRPr="00355381" w:rsidRDefault="0073313B" w:rsidP="00355381">
            <w:pPr>
              <w:pStyle w:val="ListParagraph"/>
              <w:spacing w:before="60" w:after="60" w:line="271" w:lineRule="auto"/>
              <w:ind w:left="0"/>
              <w:jc w:val="both"/>
              <w:rPr>
                <w:rFonts w:cs="Arial"/>
                <w:color w:val="000000"/>
                <w:sz w:val="18"/>
              </w:rPr>
            </w:pPr>
            <w:r w:rsidRPr="00355381">
              <w:rPr>
                <w:rFonts w:cs="Arial"/>
                <w:color w:val="000000"/>
                <w:sz w:val="18"/>
              </w:rPr>
              <w:t>Receivables Inquiry &amp; Customer</w:t>
            </w:r>
          </w:p>
        </w:tc>
        <w:tc>
          <w:tcPr>
            <w:tcW w:w="2551" w:type="dxa"/>
          </w:tcPr>
          <w:p w:rsidR="0073313B" w:rsidRPr="00355381" w:rsidRDefault="0073313B" w:rsidP="00355381">
            <w:pPr>
              <w:pStyle w:val="ListParagraph"/>
              <w:spacing w:before="60" w:after="60" w:line="271" w:lineRule="auto"/>
              <w:ind w:left="0"/>
              <w:jc w:val="center"/>
              <w:rPr>
                <w:rFonts w:cs="Arial"/>
                <w:color w:val="000000"/>
                <w:sz w:val="18"/>
              </w:rPr>
            </w:pPr>
            <w:r w:rsidRPr="00355381">
              <w:rPr>
                <w:rFonts w:cs="Arial"/>
                <w:color w:val="000000"/>
                <w:sz w:val="18"/>
              </w:rPr>
              <w:t>5</w:t>
            </w:r>
          </w:p>
        </w:tc>
        <w:tc>
          <w:tcPr>
            <w:tcW w:w="2552" w:type="dxa"/>
          </w:tcPr>
          <w:p w:rsidR="0073313B" w:rsidRPr="00355381" w:rsidRDefault="0073313B" w:rsidP="00355381">
            <w:pPr>
              <w:pStyle w:val="ListParagraph"/>
              <w:spacing w:before="60" w:after="60" w:line="271" w:lineRule="auto"/>
              <w:ind w:left="0"/>
              <w:jc w:val="center"/>
              <w:rPr>
                <w:rFonts w:cs="Arial"/>
                <w:color w:val="000000"/>
                <w:sz w:val="18"/>
              </w:rPr>
            </w:pPr>
            <w:r w:rsidRPr="00355381">
              <w:rPr>
                <w:rFonts w:cs="Arial"/>
                <w:color w:val="000000"/>
                <w:sz w:val="18"/>
              </w:rPr>
              <w:t>Yes</w:t>
            </w:r>
          </w:p>
        </w:tc>
      </w:tr>
      <w:tr w:rsidR="0073313B" w:rsidRPr="00355381" w:rsidTr="00355381">
        <w:tc>
          <w:tcPr>
            <w:tcW w:w="4777" w:type="dxa"/>
          </w:tcPr>
          <w:p w:rsidR="0073313B" w:rsidRPr="00355381" w:rsidRDefault="0073313B" w:rsidP="00355381">
            <w:pPr>
              <w:pStyle w:val="ListParagraph"/>
              <w:spacing w:before="60" w:after="60" w:line="271" w:lineRule="auto"/>
              <w:ind w:left="0"/>
              <w:jc w:val="both"/>
              <w:rPr>
                <w:rFonts w:cs="Arial"/>
                <w:color w:val="000000"/>
                <w:sz w:val="18"/>
              </w:rPr>
            </w:pPr>
            <w:r w:rsidRPr="00355381">
              <w:rPr>
                <w:rFonts w:cs="Arial"/>
                <w:color w:val="000000"/>
                <w:sz w:val="18"/>
              </w:rPr>
              <w:t>Receivables Super User</w:t>
            </w:r>
          </w:p>
        </w:tc>
        <w:tc>
          <w:tcPr>
            <w:tcW w:w="2551" w:type="dxa"/>
          </w:tcPr>
          <w:p w:rsidR="0073313B" w:rsidRPr="00355381" w:rsidRDefault="0073313B" w:rsidP="00355381">
            <w:pPr>
              <w:pStyle w:val="ListParagraph"/>
              <w:spacing w:before="60" w:after="60" w:line="271" w:lineRule="auto"/>
              <w:ind w:left="0"/>
              <w:jc w:val="center"/>
              <w:rPr>
                <w:rFonts w:cs="Arial"/>
                <w:color w:val="000000"/>
                <w:sz w:val="18"/>
              </w:rPr>
            </w:pPr>
            <w:r w:rsidRPr="00355381">
              <w:rPr>
                <w:rFonts w:cs="Arial"/>
                <w:color w:val="000000"/>
                <w:sz w:val="18"/>
              </w:rPr>
              <w:t>3</w:t>
            </w:r>
          </w:p>
        </w:tc>
        <w:tc>
          <w:tcPr>
            <w:tcW w:w="2552" w:type="dxa"/>
          </w:tcPr>
          <w:p w:rsidR="0073313B" w:rsidRPr="00355381" w:rsidRDefault="0073313B" w:rsidP="00355381">
            <w:pPr>
              <w:pStyle w:val="ListParagraph"/>
              <w:spacing w:before="60" w:after="60" w:line="271" w:lineRule="auto"/>
              <w:ind w:left="0"/>
              <w:jc w:val="center"/>
              <w:rPr>
                <w:rFonts w:cs="Arial"/>
                <w:color w:val="000000"/>
                <w:sz w:val="18"/>
              </w:rPr>
            </w:pPr>
            <w:r w:rsidRPr="00355381">
              <w:rPr>
                <w:rFonts w:cs="Arial"/>
                <w:color w:val="000000"/>
                <w:sz w:val="18"/>
              </w:rPr>
              <w:t>Yes</w:t>
            </w:r>
          </w:p>
        </w:tc>
      </w:tr>
      <w:tr w:rsidR="0073313B" w:rsidRPr="00355381" w:rsidTr="00355381">
        <w:tc>
          <w:tcPr>
            <w:tcW w:w="4777" w:type="dxa"/>
          </w:tcPr>
          <w:p w:rsidR="0073313B" w:rsidRPr="00355381" w:rsidRDefault="0073313B" w:rsidP="00355381">
            <w:pPr>
              <w:pStyle w:val="ListParagraph"/>
              <w:spacing w:before="60" w:after="60" w:line="271" w:lineRule="auto"/>
              <w:ind w:left="0"/>
              <w:jc w:val="both"/>
              <w:rPr>
                <w:rFonts w:cs="Arial"/>
                <w:color w:val="000000"/>
                <w:sz w:val="18"/>
              </w:rPr>
            </w:pPr>
            <w:r w:rsidRPr="00355381">
              <w:rPr>
                <w:rFonts w:cs="Arial"/>
                <w:color w:val="000000"/>
                <w:sz w:val="18"/>
              </w:rPr>
              <w:t>Receivables User</w:t>
            </w:r>
          </w:p>
        </w:tc>
        <w:tc>
          <w:tcPr>
            <w:tcW w:w="2551" w:type="dxa"/>
          </w:tcPr>
          <w:p w:rsidR="0073313B" w:rsidRPr="00355381" w:rsidRDefault="0073313B" w:rsidP="00355381">
            <w:pPr>
              <w:pStyle w:val="ListParagraph"/>
              <w:spacing w:before="60" w:after="60" w:line="271" w:lineRule="auto"/>
              <w:ind w:left="0"/>
              <w:jc w:val="center"/>
              <w:rPr>
                <w:rFonts w:cs="Arial"/>
                <w:color w:val="000000"/>
                <w:sz w:val="18"/>
              </w:rPr>
            </w:pPr>
            <w:r w:rsidRPr="00355381">
              <w:rPr>
                <w:rFonts w:cs="Arial"/>
                <w:color w:val="000000"/>
                <w:sz w:val="18"/>
              </w:rPr>
              <w:t>2</w:t>
            </w:r>
          </w:p>
        </w:tc>
        <w:tc>
          <w:tcPr>
            <w:tcW w:w="2552" w:type="dxa"/>
          </w:tcPr>
          <w:p w:rsidR="0073313B" w:rsidRPr="00355381" w:rsidRDefault="0073313B" w:rsidP="00355381">
            <w:pPr>
              <w:pStyle w:val="ListParagraph"/>
              <w:spacing w:before="60" w:after="60" w:line="271" w:lineRule="auto"/>
              <w:ind w:left="0"/>
              <w:jc w:val="center"/>
              <w:rPr>
                <w:rFonts w:cs="Arial"/>
                <w:color w:val="000000"/>
                <w:sz w:val="18"/>
              </w:rPr>
            </w:pPr>
            <w:r w:rsidRPr="00355381">
              <w:rPr>
                <w:rFonts w:cs="Arial"/>
                <w:color w:val="000000"/>
                <w:sz w:val="18"/>
              </w:rPr>
              <w:t>Yes</w:t>
            </w:r>
          </w:p>
        </w:tc>
      </w:tr>
    </w:tbl>
    <w:p w:rsidR="0073313B" w:rsidRPr="00355381" w:rsidRDefault="0073313B" w:rsidP="00355381">
      <w:pPr>
        <w:spacing w:before="120" w:after="120" w:line="271" w:lineRule="auto"/>
        <w:ind w:firstLine="567"/>
        <w:rPr>
          <w:rFonts w:ascii="Arial" w:hAnsi="Arial" w:cs="Arial"/>
          <w:color w:val="DC0D15"/>
          <w:sz w:val="20"/>
        </w:rPr>
      </w:pPr>
      <w:r w:rsidRPr="00355381">
        <w:rPr>
          <w:rFonts w:ascii="Arial" w:eastAsiaTheme="minorHAnsi" w:hAnsi="Arial" w:cs="Arial"/>
          <w:b/>
          <w:color w:val="DC0D15"/>
          <w:sz w:val="20"/>
        </w:rPr>
        <w:t>General Ledger</w:t>
      </w:r>
    </w:p>
    <w:p w:rsidR="0073313B" w:rsidRDefault="0073313B" w:rsidP="00355381">
      <w:pPr>
        <w:pStyle w:val="ListParagraph"/>
        <w:numPr>
          <w:ilvl w:val="1"/>
          <w:numId w:val="1"/>
        </w:numPr>
        <w:tabs>
          <w:tab w:val="num" w:pos="1276"/>
        </w:tabs>
        <w:spacing w:before="120" w:after="120" w:line="271" w:lineRule="auto"/>
        <w:ind w:left="1276" w:hanging="709"/>
        <w:jc w:val="both"/>
        <w:rPr>
          <w:rFonts w:ascii="Arial" w:hAnsi="Arial" w:cs="Arial"/>
          <w:color w:val="000000"/>
          <w:sz w:val="20"/>
        </w:rPr>
      </w:pPr>
      <w:r>
        <w:rPr>
          <w:rFonts w:ascii="Arial" w:hAnsi="Arial" w:cs="Arial"/>
          <w:color w:val="000000"/>
          <w:sz w:val="20"/>
        </w:rPr>
        <w:t xml:space="preserve">Changes to the Chart of Accounts require the completion of Form </w:t>
      </w:r>
      <w:proofErr w:type="gramStart"/>
      <w:r>
        <w:rPr>
          <w:rFonts w:ascii="Arial" w:hAnsi="Arial" w:cs="Arial"/>
          <w:color w:val="000000"/>
          <w:sz w:val="20"/>
        </w:rPr>
        <w:t>A</w:t>
      </w:r>
      <w:proofErr w:type="gramEnd"/>
      <w:r>
        <w:rPr>
          <w:rFonts w:ascii="Arial" w:hAnsi="Arial" w:cs="Arial"/>
          <w:color w:val="000000"/>
          <w:sz w:val="20"/>
        </w:rPr>
        <w:t xml:space="preserve"> 02-10 Oracle Coding Request, which is subject to review and approval by the Lead Finance Business Partner. Amendments to components can only be made by the Senior Management Accountant and the systems and Account Manager. Combinations within components changes can be made by staff within the management accounting team.</w:t>
      </w:r>
    </w:p>
    <w:p w:rsidR="0073313B" w:rsidRPr="001A72B3" w:rsidRDefault="0073313B" w:rsidP="00355381">
      <w:pPr>
        <w:pStyle w:val="ListParagraph"/>
        <w:numPr>
          <w:ilvl w:val="1"/>
          <w:numId w:val="1"/>
        </w:numPr>
        <w:tabs>
          <w:tab w:val="num" w:pos="1276"/>
        </w:tabs>
        <w:spacing w:before="120" w:after="120" w:line="271" w:lineRule="auto"/>
        <w:ind w:left="1276" w:hanging="709"/>
        <w:jc w:val="both"/>
        <w:rPr>
          <w:rFonts w:ascii="Arial" w:hAnsi="Arial" w:cs="Arial"/>
          <w:color w:val="000000"/>
          <w:sz w:val="20"/>
        </w:rPr>
      </w:pPr>
      <w:r w:rsidRPr="001A72B3">
        <w:rPr>
          <w:rFonts w:ascii="Arial" w:hAnsi="Arial" w:cs="Arial"/>
          <w:color w:val="000000"/>
          <w:sz w:val="20"/>
        </w:rPr>
        <w:t xml:space="preserve">A sample of </w:t>
      </w:r>
      <w:r w:rsidR="001A72B3" w:rsidRPr="001A72B3">
        <w:rPr>
          <w:rFonts w:ascii="Arial" w:hAnsi="Arial" w:cs="Arial"/>
          <w:color w:val="000000"/>
          <w:sz w:val="20"/>
        </w:rPr>
        <w:t>six</w:t>
      </w:r>
      <w:r w:rsidRPr="001A72B3">
        <w:rPr>
          <w:rFonts w:ascii="Arial" w:hAnsi="Arial" w:cs="Arial"/>
          <w:color w:val="000000"/>
          <w:sz w:val="20"/>
        </w:rPr>
        <w:t xml:space="preserve"> new account codes that have been added during the current financial year was selected for review.</w:t>
      </w:r>
      <w:r w:rsidR="001A72B3" w:rsidRPr="001A72B3">
        <w:rPr>
          <w:rFonts w:ascii="Arial" w:hAnsi="Arial" w:cs="Arial"/>
          <w:color w:val="000000"/>
          <w:sz w:val="20"/>
        </w:rPr>
        <w:t xml:space="preserve"> </w:t>
      </w:r>
      <w:r w:rsidRPr="001A72B3">
        <w:rPr>
          <w:rFonts w:ascii="Arial" w:hAnsi="Arial" w:cs="Arial"/>
          <w:color w:val="000000"/>
          <w:sz w:val="20"/>
        </w:rPr>
        <w:t>For each code a duly completed and authorised Oracle Coding Request was evidenced that accorded with the code on Oracle</w:t>
      </w:r>
      <w:r w:rsidR="001A72B3" w:rsidRPr="001A72B3">
        <w:rPr>
          <w:rFonts w:ascii="Arial" w:hAnsi="Arial" w:cs="Arial"/>
          <w:color w:val="000000"/>
          <w:sz w:val="20"/>
        </w:rPr>
        <w:t xml:space="preserve"> along with an email trail conforming approval of the code</w:t>
      </w:r>
      <w:r w:rsidRPr="001A72B3">
        <w:rPr>
          <w:rFonts w:ascii="Arial" w:hAnsi="Arial" w:cs="Arial"/>
          <w:color w:val="000000"/>
          <w:sz w:val="20"/>
        </w:rPr>
        <w:t>.</w:t>
      </w:r>
    </w:p>
    <w:p w:rsidR="00CD7380" w:rsidRDefault="0073313B" w:rsidP="00355381">
      <w:pPr>
        <w:pStyle w:val="ListParagraph"/>
        <w:numPr>
          <w:ilvl w:val="1"/>
          <w:numId w:val="1"/>
        </w:numPr>
        <w:tabs>
          <w:tab w:val="num" w:pos="1276"/>
        </w:tabs>
        <w:spacing w:before="120" w:after="120" w:line="271" w:lineRule="auto"/>
        <w:ind w:left="1276" w:hanging="709"/>
        <w:jc w:val="both"/>
        <w:rPr>
          <w:rFonts w:ascii="Arial" w:hAnsi="Arial" w:cs="Arial"/>
          <w:color w:val="000000"/>
          <w:sz w:val="20"/>
        </w:rPr>
      </w:pPr>
      <w:r>
        <w:rPr>
          <w:rFonts w:ascii="Arial" w:hAnsi="Arial" w:cs="Arial"/>
          <w:color w:val="000000"/>
          <w:sz w:val="20"/>
        </w:rPr>
        <w:t xml:space="preserve">A sample of fifteen month-end ledger reconciliations spread across three months during the current financial year was reviewed. A detailed audit trail was evidenced </w:t>
      </w:r>
      <w:proofErr w:type="gramStart"/>
      <w:r>
        <w:rPr>
          <w:rFonts w:ascii="Arial" w:hAnsi="Arial" w:cs="Arial"/>
          <w:color w:val="000000"/>
          <w:sz w:val="20"/>
        </w:rPr>
        <w:t>for each reconciliation</w:t>
      </w:r>
      <w:proofErr w:type="gramEnd"/>
      <w:r>
        <w:rPr>
          <w:rFonts w:ascii="Arial" w:hAnsi="Arial" w:cs="Arial"/>
          <w:color w:val="000000"/>
          <w:sz w:val="20"/>
        </w:rPr>
        <w:t xml:space="preserve"> in the sample, with each reconciliation being prepared by the Treasury Manager and signed off by the Corporate Finance Manager. All reconciliations were completed in the month following the previous period closing.</w:t>
      </w:r>
    </w:p>
    <w:p w:rsidR="00355381" w:rsidRDefault="00355381" w:rsidP="00355381">
      <w:pPr>
        <w:pStyle w:val="ListParagraph"/>
        <w:tabs>
          <w:tab w:val="num" w:pos="2138"/>
        </w:tabs>
        <w:spacing w:before="120" w:after="120" w:line="271" w:lineRule="auto"/>
        <w:ind w:left="1276"/>
        <w:jc w:val="both"/>
        <w:rPr>
          <w:rFonts w:ascii="Arial" w:hAnsi="Arial" w:cs="Arial"/>
          <w:color w:val="000000"/>
          <w:sz w:val="20"/>
        </w:rPr>
      </w:pPr>
    </w:p>
    <w:p w:rsidR="007F00A1" w:rsidRDefault="001B650C" w:rsidP="00355381">
      <w:pPr>
        <w:spacing w:before="120" w:after="120" w:line="271" w:lineRule="auto"/>
        <w:jc w:val="center"/>
        <w:rPr>
          <w:rFonts w:ascii="Arial" w:hAnsi="Arial" w:cs="Arial"/>
          <w:color w:val="000000"/>
          <w:sz w:val="18"/>
          <w:szCs w:val="18"/>
        </w:rPr>
      </w:pPr>
      <w:r w:rsidRPr="001B650C">
        <w:rPr>
          <w:rFonts w:ascii="Arial" w:hAnsi="Arial" w:cs="Arial"/>
          <w:color w:val="000000"/>
          <w:sz w:val="20"/>
        </w:rPr>
        <w:t>---------------</w:t>
      </w:r>
    </w:p>
    <w:sectPr w:rsidR="007F00A1" w:rsidSect="00101955">
      <w:footerReference w:type="default" r:id="rId21"/>
      <w:type w:val="nextColumn"/>
      <w:pgSz w:w="16838" w:h="11906" w:orient="landscape" w:code="9"/>
      <w:pgMar w:top="851" w:right="851" w:bottom="851" w:left="851" w:header="284" w:footer="284" w:gutter="0"/>
      <w:cols w:space="28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378" w:rsidRDefault="002B6378" w:rsidP="001B650C">
      <w:pPr>
        <w:spacing w:after="0" w:line="240" w:lineRule="auto"/>
      </w:pPr>
      <w:r>
        <w:separator/>
      </w:r>
    </w:p>
  </w:endnote>
  <w:endnote w:type="continuationSeparator" w:id="0">
    <w:p w:rsidR="002B6378" w:rsidRDefault="002B6378" w:rsidP="001B65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76" w:type="dxa"/>
      <w:tblInd w:w="-108" w:type="dxa"/>
      <w:tblLayout w:type="fixed"/>
      <w:tblLook w:val="04A0" w:firstRow="1" w:lastRow="0" w:firstColumn="1" w:lastColumn="0" w:noHBand="0" w:noVBand="1"/>
    </w:tblPr>
    <w:tblGrid>
      <w:gridCol w:w="13831"/>
      <w:gridCol w:w="1445"/>
    </w:tblGrid>
    <w:tr w:rsidR="008C2663" w:rsidRPr="00947C46" w:rsidTr="00EF3B56">
      <w:trPr>
        <w:trHeight w:val="397"/>
      </w:trPr>
      <w:tc>
        <w:tcPr>
          <w:tcW w:w="13831" w:type="dxa"/>
          <w:shd w:val="clear" w:color="auto" w:fill="auto"/>
          <w:vAlign w:val="center"/>
        </w:tcPr>
        <w:p w:rsidR="008C2663" w:rsidRPr="00947C46" w:rsidRDefault="008C2663" w:rsidP="00EF3B56">
          <w:pPr>
            <w:pStyle w:val="Header"/>
            <w:tabs>
              <w:tab w:val="center" w:pos="7371"/>
              <w:tab w:val="right" w:pos="14601"/>
            </w:tabs>
            <w:rPr>
              <w:rFonts w:eastAsia="Times New Roman" w:cs="Arial"/>
              <w:b/>
              <w:color w:val="163D82"/>
              <w:szCs w:val="20"/>
            </w:rPr>
          </w:pPr>
          <w:r w:rsidRPr="00D05218">
            <w:rPr>
              <w:rFonts w:cs="Arial"/>
              <w:outline/>
              <w:color w:val="163D82"/>
              <w:sz w:val="40"/>
              <w14:textOutline w14:w="9525" w14:cap="flat" w14:cmpd="sng" w14:algn="ctr">
                <w14:solidFill>
                  <w14:srgbClr w14:val="163D82"/>
                </w14:solidFill>
                <w14:prstDash w14:val="solid"/>
                <w14:round/>
              </w14:textOutline>
              <w14:textFill>
                <w14:noFill/>
              </w14:textFill>
            </w:rPr>
            <w:t>DRAFT</w:t>
          </w:r>
        </w:p>
      </w:tc>
      <w:tc>
        <w:tcPr>
          <w:tcW w:w="1445" w:type="dxa"/>
          <w:shd w:val="clear" w:color="auto" w:fill="163D82"/>
          <w:vAlign w:val="center"/>
        </w:tcPr>
        <w:p w:rsidR="008C2663" w:rsidRPr="00947C46" w:rsidRDefault="008C2663" w:rsidP="00EF3B56">
          <w:pPr>
            <w:pStyle w:val="Header"/>
            <w:tabs>
              <w:tab w:val="center" w:pos="7371"/>
              <w:tab w:val="right" w:pos="14601"/>
            </w:tabs>
            <w:jc w:val="center"/>
            <w:rPr>
              <w:rFonts w:eastAsia="Times New Roman" w:cs="Arial"/>
              <w:b/>
              <w:color w:val="FFFFFF"/>
              <w:szCs w:val="20"/>
            </w:rPr>
          </w:pPr>
          <w:r w:rsidRPr="00947C46">
            <w:rPr>
              <w:rFonts w:eastAsia="Times New Roman" w:cs="Arial"/>
              <w:b/>
              <w:color w:val="FFFFFF"/>
              <w:szCs w:val="20"/>
            </w:rPr>
            <w:t xml:space="preserve">Page </w:t>
          </w:r>
          <w:r w:rsidRPr="00947C46">
            <w:rPr>
              <w:rFonts w:eastAsia="Times New Roman" w:cs="Arial"/>
              <w:b/>
              <w:color w:val="FFFFFF"/>
              <w:szCs w:val="20"/>
            </w:rPr>
            <w:fldChar w:fldCharType="begin"/>
          </w:r>
          <w:r w:rsidRPr="00947C46">
            <w:rPr>
              <w:rFonts w:eastAsia="Times New Roman" w:cs="Arial"/>
              <w:b/>
              <w:color w:val="FFFFFF"/>
              <w:szCs w:val="20"/>
            </w:rPr>
            <w:instrText xml:space="preserve"> PAGE   \* MERGEFORMAT </w:instrText>
          </w:r>
          <w:r w:rsidRPr="00947C46">
            <w:rPr>
              <w:rFonts w:eastAsia="Times New Roman" w:cs="Arial"/>
              <w:b/>
              <w:color w:val="FFFFFF"/>
              <w:szCs w:val="20"/>
            </w:rPr>
            <w:fldChar w:fldCharType="separate"/>
          </w:r>
          <w:r w:rsidR="00355381">
            <w:rPr>
              <w:rFonts w:eastAsia="Times New Roman" w:cs="Arial"/>
              <w:b/>
              <w:noProof/>
              <w:color w:val="FFFFFF"/>
              <w:szCs w:val="20"/>
            </w:rPr>
            <w:t>2</w:t>
          </w:r>
          <w:r w:rsidRPr="00947C46">
            <w:rPr>
              <w:rFonts w:eastAsia="Times New Roman" w:cs="Arial"/>
              <w:b/>
              <w:color w:val="FFFFFF"/>
              <w:szCs w:val="20"/>
            </w:rPr>
            <w:fldChar w:fldCharType="end"/>
          </w:r>
        </w:p>
      </w:tc>
    </w:tr>
  </w:tbl>
  <w:p w:rsidR="008C2663" w:rsidRPr="00604F02" w:rsidRDefault="008C2663" w:rsidP="00EF3B56">
    <w:pPr>
      <w:pStyle w:val="Footer"/>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663" w:rsidRPr="00DD7F4D" w:rsidRDefault="008C2663">
    <w:pPr>
      <w:rPr>
        <w:sz w:val="10"/>
      </w:rPr>
    </w:pPr>
  </w:p>
  <w:tbl>
    <w:tblPr>
      <w:tblStyle w:val="TableGrid"/>
      <w:tblW w:w="0" w:type="auto"/>
      <w:tblInd w:w="-5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1"/>
      <w:gridCol w:w="1839"/>
      <w:gridCol w:w="13525"/>
    </w:tblGrid>
    <w:tr w:rsidR="008C2663" w:rsidTr="00675BB4">
      <w:trPr>
        <w:trHeight w:val="567"/>
      </w:trPr>
      <w:tc>
        <w:tcPr>
          <w:tcW w:w="567" w:type="dxa"/>
          <w:shd w:val="clear" w:color="auto" w:fill="DC0D15"/>
          <w:vAlign w:val="center"/>
        </w:tcPr>
        <w:p w:rsidR="008C2663" w:rsidRPr="00675BB4" w:rsidRDefault="008C2663" w:rsidP="008C2663">
          <w:pPr>
            <w:spacing w:after="0" w:line="240" w:lineRule="auto"/>
            <w:rPr>
              <w:color w:val="FFFFFF" w:themeColor="background1"/>
              <w:sz w:val="10"/>
            </w:rPr>
          </w:pPr>
        </w:p>
      </w:tc>
      <w:tc>
        <w:tcPr>
          <w:tcW w:w="1843" w:type="dxa"/>
          <w:shd w:val="clear" w:color="auto" w:fill="DC0D15"/>
          <w:vAlign w:val="center"/>
        </w:tcPr>
        <w:p w:rsidR="008C2663" w:rsidRPr="00675BB4" w:rsidRDefault="008C2663" w:rsidP="008C2663">
          <w:pPr>
            <w:spacing w:after="0" w:line="240" w:lineRule="auto"/>
            <w:rPr>
              <w:rFonts w:ascii="Arial Black" w:hAnsi="Arial Black"/>
              <w:color w:val="FFFFFF" w:themeColor="background1"/>
              <w:sz w:val="32"/>
            </w:rPr>
          </w:pPr>
          <w:r w:rsidRPr="00675BB4">
            <w:rPr>
              <w:rFonts w:ascii="Arial Black" w:hAnsi="Arial Black"/>
              <w:color w:val="FFFFFF" w:themeColor="background1"/>
              <w:sz w:val="32"/>
            </w:rPr>
            <w:t>201</w:t>
          </w:r>
          <w:r>
            <w:rPr>
              <w:rFonts w:ascii="Arial Black" w:hAnsi="Arial Black"/>
              <w:color w:val="FFFFFF" w:themeColor="background1"/>
              <w:sz w:val="32"/>
            </w:rPr>
            <w:t>8/19</w:t>
          </w:r>
        </w:p>
      </w:tc>
      <w:tc>
        <w:tcPr>
          <w:tcW w:w="13750" w:type="dxa"/>
          <w:vAlign w:val="center"/>
        </w:tcPr>
        <w:p w:rsidR="008C2663" w:rsidRDefault="008C2663" w:rsidP="008C2663">
          <w:pPr>
            <w:spacing w:after="0" w:line="240" w:lineRule="auto"/>
            <w:rPr>
              <w:sz w:val="10"/>
            </w:rPr>
          </w:pPr>
        </w:p>
      </w:tc>
    </w:tr>
  </w:tbl>
  <w:p w:rsidR="008C2663" w:rsidRPr="00DD7F4D" w:rsidRDefault="008C2663" w:rsidP="00DD7F4D">
    <w:pPr>
      <w:rPr>
        <w:sz w:val="1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433" w:rsidRPr="00D22433" w:rsidRDefault="00D22433" w:rsidP="00D22433">
    <w:pPr>
      <w:spacing w:after="0" w:line="240" w:lineRule="auto"/>
      <w:rPr>
        <w:rFonts w:ascii="Arial" w:hAnsi="Arial" w:cs="Arial"/>
        <w:sz w:val="10"/>
      </w:rPr>
    </w:pPr>
  </w:p>
  <w:tbl>
    <w:tblPr>
      <w:tblStyle w:val="TableGrid"/>
      <w:tblW w:w="154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4"/>
      <w:gridCol w:w="12350"/>
      <w:gridCol w:w="1417"/>
    </w:tblGrid>
    <w:tr w:rsidR="005772F1" w:rsidRPr="000C711D" w:rsidTr="005772F1">
      <w:trPr>
        <w:trHeight w:hRule="exact" w:val="454"/>
      </w:trPr>
      <w:tc>
        <w:tcPr>
          <w:tcW w:w="1684" w:type="dxa"/>
          <w:vAlign w:val="center"/>
        </w:tcPr>
        <w:p w:rsidR="005772F1" w:rsidRPr="000C711D" w:rsidRDefault="005772F1" w:rsidP="005772F1">
          <w:pPr>
            <w:pStyle w:val="Header"/>
            <w:tabs>
              <w:tab w:val="center" w:pos="7513"/>
              <w:tab w:val="right" w:pos="15705"/>
            </w:tabs>
            <w:rPr>
              <w:color w:val="BFBFBF"/>
            </w:rPr>
          </w:pPr>
        </w:p>
      </w:tc>
      <w:tc>
        <w:tcPr>
          <w:tcW w:w="12350" w:type="dxa"/>
          <w:vAlign w:val="center"/>
        </w:tcPr>
        <w:p w:rsidR="005772F1" w:rsidRPr="000C711D" w:rsidRDefault="0073313B" w:rsidP="005772F1">
          <w:pPr>
            <w:pStyle w:val="Header"/>
            <w:tabs>
              <w:tab w:val="center" w:pos="7513"/>
              <w:tab w:val="right" w:pos="15705"/>
            </w:tabs>
            <w:spacing w:before="20" w:after="20"/>
            <w:jc w:val="right"/>
            <w:rPr>
              <w:color w:val="BFBFBF"/>
              <w:sz w:val="16"/>
            </w:rPr>
          </w:pPr>
          <w:r>
            <w:rPr>
              <w:color w:val="BFBFBF"/>
              <w:sz w:val="16"/>
            </w:rPr>
            <w:t>The Police and Crime Commissioner for Cleveland and The Chief Constable Cleveland Police</w:t>
          </w:r>
        </w:p>
        <w:p w:rsidR="005772F1" w:rsidRPr="000C711D" w:rsidRDefault="005772F1" w:rsidP="0073313B">
          <w:pPr>
            <w:pStyle w:val="Header"/>
            <w:tabs>
              <w:tab w:val="center" w:pos="7513"/>
              <w:tab w:val="right" w:pos="15705"/>
            </w:tabs>
            <w:spacing w:before="20" w:after="20"/>
            <w:jc w:val="right"/>
            <w:rPr>
              <w:color w:val="BFBFBF"/>
              <w:sz w:val="16"/>
            </w:rPr>
          </w:pPr>
          <w:r w:rsidRPr="000C711D">
            <w:rPr>
              <w:color w:val="BFBFBF"/>
              <w:sz w:val="16"/>
            </w:rPr>
            <w:t>Assurance Rev</w:t>
          </w:r>
          <w:r w:rsidR="00A2135D">
            <w:rPr>
              <w:color w:val="BFBFBF"/>
              <w:sz w:val="16"/>
            </w:rPr>
            <w:t xml:space="preserve">iew of </w:t>
          </w:r>
          <w:r w:rsidR="0073313B">
            <w:rPr>
              <w:color w:val="BFBFBF"/>
              <w:sz w:val="16"/>
            </w:rPr>
            <w:t>Key Financial Controls</w:t>
          </w:r>
          <w:r w:rsidR="00A2135D">
            <w:rPr>
              <w:color w:val="BFBFBF"/>
              <w:sz w:val="16"/>
            </w:rPr>
            <w:t xml:space="preserve"> </w:t>
          </w:r>
        </w:p>
      </w:tc>
      <w:tc>
        <w:tcPr>
          <w:tcW w:w="1417" w:type="dxa"/>
          <w:shd w:val="clear" w:color="auto" w:fill="808080" w:themeFill="background1" w:themeFillShade="80"/>
          <w:vAlign w:val="center"/>
        </w:tcPr>
        <w:p w:rsidR="005772F1" w:rsidRPr="000C711D" w:rsidRDefault="005772F1" w:rsidP="005772F1">
          <w:pPr>
            <w:pStyle w:val="Header"/>
            <w:tabs>
              <w:tab w:val="center" w:pos="7513"/>
              <w:tab w:val="right" w:pos="15705"/>
            </w:tabs>
            <w:jc w:val="center"/>
            <w:rPr>
              <w:b/>
              <w:color w:val="BFBFBF"/>
              <w:sz w:val="16"/>
            </w:rPr>
          </w:pPr>
          <w:r w:rsidRPr="000C711D">
            <w:rPr>
              <w:rFonts w:eastAsia="Times New Roman" w:cs="Arial"/>
              <w:b/>
              <w:color w:val="BFBFBF"/>
              <w:sz w:val="16"/>
              <w:szCs w:val="20"/>
            </w:rPr>
            <w:t xml:space="preserve">Page </w:t>
          </w:r>
          <w:r w:rsidRPr="000C711D">
            <w:rPr>
              <w:rFonts w:eastAsia="Times New Roman" w:cs="Arial"/>
              <w:b/>
              <w:color w:val="BFBFBF"/>
              <w:sz w:val="16"/>
              <w:szCs w:val="20"/>
            </w:rPr>
            <w:fldChar w:fldCharType="begin"/>
          </w:r>
          <w:r w:rsidRPr="000C711D">
            <w:rPr>
              <w:rFonts w:eastAsia="Times New Roman" w:cs="Arial"/>
              <w:b/>
              <w:color w:val="BFBFBF"/>
              <w:sz w:val="16"/>
              <w:szCs w:val="20"/>
            </w:rPr>
            <w:instrText xml:space="preserve"> PAGE   \* MERGEFORMAT </w:instrText>
          </w:r>
          <w:r w:rsidRPr="000C711D">
            <w:rPr>
              <w:rFonts w:eastAsia="Times New Roman" w:cs="Arial"/>
              <w:b/>
              <w:color w:val="BFBFBF"/>
              <w:sz w:val="16"/>
              <w:szCs w:val="20"/>
            </w:rPr>
            <w:fldChar w:fldCharType="separate"/>
          </w:r>
          <w:r w:rsidR="00E14007">
            <w:rPr>
              <w:rFonts w:eastAsia="Times New Roman" w:cs="Arial"/>
              <w:b/>
              <w:noProof/>
              <w:color w:val="BFBFBF"/>
              <w:sz w:val="16"/>
              <w:szCs w:val="20"/>
            </w:rPr>
            <w:t>1</w:t>
          </w:r>
          <w:r w:rsidRPr="000C711D">
            <w:rPr>
              <w:rFonts w:eastAsia="Times New Roman" w:cs="Arial"/>
              <w:b/>
              <w:color w:val="BFBFBF"/>
              <w:sz w:val="16"/>
              <w:szCs w:val="20"/>
            </w:rPr>
            <w:fldChar w:fldCharType="end"/>
          </w:r>
        </w:p>
      </w:tc>
    </w:tr>
  </w:tbl>
  <w:p w:rsidR="00D22433" w:rsidRPr="00D22433" w:rsidRDefault="00D22433" w:rsidP="00D22433">
    <w:pPr>
      <w:spacing w:after="0" w:line="240" w:lineRule="auto"/>
      <w:rPr>
        <w:rFonts w:ascii="Arial" w:hAnsi="Arial" w:cs="Arial"/>
        <w:sz w:val="1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2E6" w:rsidRPr="001D22E6" w:rsidRDefault="001D22E6" w:rsidP="0005162B">
    <w:pPr>
      <w:spacing w:after="0" w:line="240" w:lineRule="auto"/>
      <w:ind w:right="-315"/>
      <w:rPr>
        <w:rFonts w:ascii="Arial" w:hAnsi="Arial" w:cs="Arial"/>
        <w:sz w:val="10"/>
      </w:rPr>
    </w:pPr>
  </w:p>
  <w:tbl>
    <w:tblPr>
      <w:tblStyle w:val="TableGrid"/>
      <w:tblW w:w="15441"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ook w:val="04A0" w:firstRow="1" w:lastRow="0" w:firstColumn="1" w:lastColumn="0" w:noHBand="0" w:noVBand="1"/>
    </w:tblPr>
    <w:tblGrid>
      <w:gridCol w:w="525"/>
      <w:gridCol w:w="1399"/>
      <w:gridCol w:w="2772"/>
      <w:gridCol w:w="519"/>
      <w:gridCol w:w="525"/>
      <w:gridCol w:w="1397"/>
      <w:gridCol w:w="2785"/>
      <w:gridCol w:w="519"/>
      <w:gridCol w:w="525"/>
      <w:gridCol w:w="1363"/>
      <w:gridCol w:w="3112"/>
    </w:tblGrid>
    <w:tr w:rsidR="001D22E6" w:rsidRPr="001D22E6" w:rsidTr="0005162B">
      <w:tc>
        <w:tcPr>
          <w:tcW w:w="15441" w:type="dxa"/>
          <w:gridSpan w:val="11"/>
          <w:vAlign w:val="center"/>
        </w:tcPr>
        <w:p w:rsidR="001D22E6" w:rsidRPr="001D22E6" w:rsidRDefault="001D22E6" w:rsidP="009C26CC">
          <w:pPr>
            <w:spacing w:after="120" w:line="240" w:lineRule="auto"/>
            <w:jc w:val="center"/>
            <w:rPr>
              <w:rFonts w:cs="Arial"/>
              <w:sz w:val="16"/>
              <w:szCs w:val="16"/>
            </w:rPr>
          </w:pPr>
          <w:r w:rsidRPr="006127DD">
            <w:rPr>
              <w:rFonts w:cs="Arial"/>
              <w:b/>
              <w:color w:val="163D82"/>
              <w:sz w:val="12"/>
            </w:rPr>
            <w:t>PRIORITY GRADINGS</w:t>
          </w:r>
        </w:p>
      </w:tc>
    </w:tr>
    <w:tr w:rsidR="009C26CC" w:rsidRPr="001D22E6" w:rsidTr="0005162B">
      <w:trPr>
        <w:trHeight w:hRule="exact" w:val="567"/>
      </w:trPr>
      <w:tc>
        <w:tcPr>
          <w:tcW w:w="525" w:type="dxa"/>
          <w:shd w:val="clear" w:color="auto" w:fill="DC0D15"/>
          <w:vAlign w:val="center"/>
        </w:tcPr>
        <w:p w:rsidR="001D22E6" w:rsidRPr="001D22E6" w:rsidRDefault="001D22E6" w:rsidP="001D22E6">
          <w:pPr>
            <w:spacing w:after="0" w:line="240" w:lineRule="auto"/>
            <w:jc w:val="center"/>
            <w:rPr>
              <w:rFonts w:cs="Arial"/>
              <w:b/>
              <w:color w:val="FFFFFF" w:themeColor="background1"/>
              <w:sz w:val="16"/>
              <w:szCs w:val="16"/>
            </w:rPr>
          </w:pPr>
          <w:r w:rsidRPr="001D22E6">
            <w:rPr>
              <w:rFonts w:cs="Arial"/>
              <w:b/>
              <w:color w:val="FFFFFF" w:themeColor="background1"/>
              <w:sz w:val="16"/>
              <w:szCs w:val="16"/>
            </w:rPr>
            <w:t>1</w:t>
          </w:r>
        </w:p>
      </w:tc>
      <w:tc>
        <w:tcPr>
          <w:tcW w:w="1399" w:type="dxa"/>
          <w:shd w:val="clear" w:color="auto" w:fill="D9D9D9" w:themeFill="background1" w:themeFillShade="D9"/>
          <w:vAlign w:val="center"/>
        </w:tcPr>
        <w:p w:rsidR="001D22E6" w:rsidRPr="001D22E6" w:rsidRDefault="001D22E6" w:rsidP="001D22E6">
          <w:pPr>
            <w:spacing w:after="0" w:line="240" w:lineRule="auto"/>
            <w:jc w:val="center"/>
            <w:rPr>
              <w:rFonts w:cs="Arial"/>
              <w:sz w:val="16"/>
              <w:szCs w:val="16"/>
            </w:rPr>
          </w:pPr>
          <w:r w:rsidRPr="001D22E6">
            <w:rPr>
              <w:rFonts w:cs="Arial"/>
              <w:b/>
              <w:color w:val="163D82"/>
              <w:sz w:val="16"/>
            </w:rPr>
            <w:t>URGENT</w:t>
          </w:r>
        </w:p>
      </w:tc>
      <w:tc>
        <w:tcPr>
          <w:tcW w:w="2772" w:type="dxa"/>
          <w:shd w:val="clear" w:color="auto" w:fill="D9D9D9" w:themeFill="background1" w:themeFillShade="D9"/>
          <w:vAlign w:val="center"/>
        </w:tcPr>
        <w:p w:rsidR="001D22E6" w:rsidRPr="001D22E6" w:rsidRDefault="009C26CC" w:rsidP="009C26CC">
          <w:pPr>
            <w:spacing w:after="0" w:line="240" w:lineRule="auto"/>
            <w:jc w:val="both"/>
            <w:rPr>
              <w:rFonts w:cs="Arial"/>
              <w:sz w:val="16"/>
              <w:szCs w:val="16"/>
            </w:rPr>
          </w:pPr>
          <w:r w:rsidRPr="006127DD">
            <w:rPr>
              <w:rFonts w:cs="Arial"/>
              <w:color w:val="163D82"/>
              <w:sz w:val="16"/>
            </w:rPr>
            <w:t>Fundamental control issue on which action should be taken immediately.</w:t>
          </w:r>
        </w:p>
      </w:tc>
      <w:tc>
        <w:tcPr>
          <w:tcW w:w="519" w:type="dxa"/>
          <w:vAlign w:val="center"/>
        </w:tcPr>
        <w:p w:rsidR="001D22E6" w:rsidRPr="001D22E6" w:rsidRDefault="001D22E6" w:rsidP="001D22E6">
          <w:pPr>
            <w:spacing w:after="0" w:line="240" w:lineRule="auto"/>
            <w:jc w:val="center"/>
            <w:rPr>
              <w:rFonts w:cs="Arial"/>
              <w:sz w:val="16"/>
              <w:szCs w:val="16"/>
            </w:rPr>
          </w:pPr>
        </w:p>
      </w:tc>
      <w:tc>
        <w:tcPr>
          <w:tcW w:w="525" w:type="dxa"/>
          <w:shd w:val="clear" w:color="auto" w:fill="E5730F"/>
          <w:vAlign w:val="center"/>
        </w:tcPr>
        <w:p w:rsidR="001D22E6" w:rsidRPr="001D22E6" w:rsidRDefault="001D22E6" w:rsidP="001D22E6">
          <w:pPr>
            <w:spacing w:after="0" w:line="240" w:lineRule="auto"/>
            <w:jc w:val="center"/>
            <w:rPr>
              <w:rFonts w:cs="Arial"/>
              <w:b/>
              <w:color w:val="FFFFFF" w:themeColor="background1"/>
              <w:sz w:val="16"/>
              <w:szCs w:val="16"/>
            </w:rPr>
          </w:pPr>
          <w:r w:rsidRPr="001D22E6">
            <w:rPr>
              <w:rFonts w:cs="Arial"/>
              <w:b/>
              <w:color w:val="FFFFFF" w:themeColor="background1"/>
              <w:sz w:val="16"/>
              <w:szCs w:val="16"/>
            </w:rPr>
            <w:t>2</w:t>
          </w:r>
        </w:p>
      </w:tc>
      <w:tc>
        <w:tcPr>
          <w:tcW w:w="1397" w:type="dxa"/>
          <w:shd w:val="clear" w:color="auto" w:fill="D9D9D9" w:themeFill="background1" w:themeFillShade="D9"/>
          <w:vAlign w:val="center"/>
        </w:tcPr>
        <w:p w:rsidR="001D22E6" w:rsidRPr="001D22E6" w:rsidRDefault="001D22E6" w:rsidP="001D22E6">
          <w:pPr>
            <w:spacing w:after="0" w:line="240" w:lineRule="auto"/>
            <w:jc w:val="center"/>
            <w:rPr>
              <w:rFonts w:cs="Arial"/>
              <w:sz w:val="16"/>
              <w:szCs w:val="16"/>
            </w:rPr>
          </w:pPr>
          <w:r w:rsidRPr="001D22E6">
            <w:rPr>
              <w:rFonts w:cs="Arial"/>
              <w:b/>
              <w:color w:val="163D82"/>
              <w:sz w:val="16"/>
            </w:rPr>
            <w:t>IMPORTANT</w:t>
          </w:r>
        </w:p>
      </w:tc>
      <w:tc>
        <w:tcPr>
          <w:tcW w:w="2785" w:type="dxa"/>
          <w:shd w:val="clear" w:color="auto" w:fill="D9D9D9" w:themeFill="background1" w:themeFillShade="D9"/>
          <w:vAlign w:val="center"/>
        </w:tcPr>
        <w:p w:rsidR="001D22E6" w:rsidRPr="001D22E6" w:rsidRDefault="009C26CC" w:rsidP="009C26CC">
          <w:pPr>
            <w:spacing w:after="0" w:line="240" w:lineRule="auto"/>
            <w:jc w:val="both"/>
            <w:rPr>
              <w:rFonts w:cs="Arial"/>
              <w:sz w:val="16"/>
              <w:szCs w:val="16"/>
            </w:rPr>
          </w:pPr>
          <w:r w:rsidRPr="006127DD">
            <w:rPr>
              <w:rFonts w:cs="Arial"/>
              <w:color w:val="163D82"/>
              <w:sz w:val="16"/>
            </w:rPr>
            <w:t>Control issue on which action should be taken at the earliest opportunity.</w:t>
          </w:r>
        </w:p>
      </w:tc>
      <w:tc>
        <w:tcPr>
          <w:tcW w:w="519" w:type="dxa"/>
          <w:vAlign w:val="center"/>
        </w:tcPr>
        <w:p w:rsidR="001D22E6" w:rsidRPr="001D22E6" w:rsidRDefault="001D22E6" w:rsidP="001D22E6">
          <w:pPr>
            <w:spacing w:after="0" w:line="240" w:lineRule="auto"/>
            <w:jc w:val="center"/>
            <w:rPr>
              <w:rFonts w:cs="Arial"/>
              <w:sz w:val="16"/>
              <w:szCs w:val="16"/>
            </w:rPr>
          </w:pPr>
        </w:p>
      </w:tc>
      <w:tc>
        <w:tcPr>
          <w:tcW w:w="525" w:type="dxa"/>
          <w:shd w:val="clear" w:color="auto" w:fill="FFCC00"/>
          <w:vAlign w:val="center"/>
        </w:tcPr>
        <w:p w:rsidR="001D22E6" w:rsidRPr="001D22E6" w:rsidRDefault="001D22E6" w:rsidP="001D22E6">
          <w:pPr>
            <w:spacing w:after="0" w:line="240" w:lineRule="auto"/>
            <w:jc w:val="center"/>
            <w:rPr>
              <w:rFonts w:cs="Arial"/>
              <w:b/>
              <w:color w:val="FFFFFF" w:themeColor="background1"/>
              <w:sz w:val="16"/>
              <w:szCs w:val="16"/>
            </w:rPr>
          </w:pPr>
          <w:r w:rsidRPr="001D22E6">
            <w:rPr>
              <w:rFonts w:cs="Arial"/>
              <w:b/>
              <w:color w:val="FFFFFF" w:themeColor="background1"/>
              <w:sz w:val="16"/>
              <w:szCs w:val="16"/>
            </w:rPr>
            <w:t>3</w:t>
          </w:r>
        </w:p>
      </w:tc>
      <w:tc>
        <w:tcPr>
          <w:tcW w:w="1363" w:type="dxa"/>
          <w:shd w:val="clear" w:color="auto" w:fill="D9D9D9" w:themeFill="background1" w:themeFillShade="D9"/>
          <w:vAlign w:val="center"/>
        </w:tcPr>
        <w:p w:rsidR="001D22E6" w:rsidRPr="001D22E6" w:rsidRDefault="001D22E6" w:rsidP="001D22E6">
          <w:pPr>
            <w:spacing w:after="0" w:line="240" w:lineRule="auto"/>
            <w:jc w:val="center"/>
            <w:rPr>
              <w:rFonts w:cs="Arial"/>
              <w:sz w:val="16"/>
              <w:szCs w:val="16"/>
            </w:rPr>
          </w:pPr>
          <w:r w:rsidRPr="001D22E6">
            <w:rPr>
              <w:rFonts w:cs="Arial"/>
              <w:b/>
              <w:color w:val="163D82"/>
              <w:sz w:val="16"/>
            </w:rPr>
            <w:t>ROUTINE</w:t>
          </w:r>
        </w:p>
      </w:tc>
      <w:tc>
        <w:tcPr>
          <w:tcW w:w="3112" w:type="dxa"/>
          <w:shd w:val="clear" w:color="auto" w:fill="D9D9D9" w:themeFill="background1" w:themeFillShade="D9"/>
          <w:vAlign w:val="center"/>
        </w:tcPr>
        <w:p w:rsidR="001D22E6" w:rsidRPr="001D22E6" w:rsidRDefault="009C26CC" w:rsidP="009C26CC">
          <w:pPr>
            <w:spacing w:after="0" w:line="240" w:lineRule="auto"/>
            <w:jc w:val="both"/>
            <w:rPr>
              <w:rFonts w:cs="Arial"/>
              <w:sz w:val="16"/>
              <w:szCs w:val="16"/>
            </w:rPr>
          </w:pPr>
          <w:r w:rsidRPr="006127DD">
            <w:rPr>
              <w:rFonts w:cs="Arial"/>
              <w:color w:val="163D82"/>
              <w:sz w:val="16"/>
            </w:rPr>
            <w:t>Control issue on which action should be taken.</w:t>
          </w:r>
        </w:p>
      </w:tc>
    </w:tr>
  </w:tbl>
  <w:p w:rsidR="001D22E6" w:rsidRPr="001D22E6" w:rsidRDefault="001D22E6" w:rsidP="001D22E6">
    <w:pPr>
      <w:spacing w:after="0" w:line="240" w:lineRule="auto"/>
      <w:rPr>
        <w:rFonts w:ascii="Arial" w:hAnsi="Arial" w:cs="Arial"/>
        <w:sz w:val="10"/>
      </w:rPr>
    </w:pPr>
  </w:p>
  <w:tbl>
    <w:tblPr>
      <w:tblStyle w:val="TableGrid"/>
      <w:tblW w:w="154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4"/>
      <w:gridCol w:w="12350"/>
      <w:gridCol w:w="1417"/>
    </w:tblGrid>
    <w:tr w:rsidR="000C711D" w:rsidRPr="000C711D" w:rsidTr="0005162B">
      <w:trPr>
        <w:trHeight w:hRule="exact" w:val="454"/>
      </w:trPr>
      <w:tc>
        <w:tcPr>
          <w:tcW w:w="1684" w:type="dxa"/>
          <w:vAlign w:val="center"/>
        </w:tcPr>
        <w:p w:rsidR="0071652E" w:rsidRPr="000C711D" w:rsidRDefault="0071652E" w:rsidP="0071652E">
          <w:pPr>
            <w:pStyle w:val="Header"/>
            <w:tabs>
              <w:tab w:val="center" w:pos="7513"/>
              <w:tab w:val="right" w:pos="15705"/>
            </w:tabs>
            <w:rPr>
              <w:color w:val="BFBFBF"/>
            </w:rPr>
          </w:pPr>
        </w:p>
      </w:tc>
      <w:tc>
        <w:tcPr>
          <w:tcW w:w="12350" w:type="dxa"/>
          <w:vAlign w:val="center"/>
        </w:tcPr>
        <w:p w:rsidR="0073313B" w:rsidRDefault="0073313B" w:rsidP="0071652E">
          <w:pPr>
            <w:pStyle w:val="Header"/>
            <w:tabs>
              <w:tab w:val="center" w:pos="7513"/>
              <w:tab w:val="right" w:pos="15705"/>
            </w:tabs>
            <w:spacing w:before="20" w:after="20"/>
            <w:jc w:val="right"/>
            <w:rPr>
              <w:color w:val="BFBFBF"/>
              <w:sz w:val="16"/>
            </w:rPr>
          </w:pPr>
          <w:r>
            <w:rPr>
              <w:color w:val="BFBFBF"/>
              <w:sz w:val="16"/>
            </w:rPr>
            <w:t>The Police and Crime Commissioner for Cleveland and The Chief Constable Cleveland Police</w:t>
          </w:r>
          <w:r w:rsidRPr="000C711D">
            <w:rPr>
              <w:color w:val="BFBFBF"/>
              <w:sz w:val="16"/>
            </w:rPr>
            <w:t xml:space="preserve"> </w:t>
          </w:r>
        </w:p>
        <w:p w:rsidR="0071652E" w:rsidRPr="000C711D" w:rsidRDefault="0073313B" w:rsidP="0071652E">
          <w:pPr>
            <w:pStyle w:val="Header"/>
            <w:tabs>
              <w:tab w:val="center" w:pos="7513"/>
              <w:tab w:val="right" w:pos="15705"/>
            </w:tabs>
            <w:spacing w:before="20" w:after="20"/>
            <w:jc w:val="right"/>
            <w:rPr>
              <w:color w:val="BFBFBF"/>
              <w:sz w:val="16"/>
            </w:rPr>
          </w:pPr>
          <w:r>
            <w:rPr>
              <w:color w:val="BFBFBF"/>
              <w:sz w:val="16"/>
            </w:rPr>
            <w:t>Assurance Review of Key Financial Controls</w:t>
          </w:r>
        </w:p>
      </w:tc>
      <w:tc>
        <w:tcPr>
          <w:tcW w:w="1417" w:type="dxa"/>
          <w:shd w:val="clear" w:color="auto" w:fill="808080" w:themeFill="background1" w:themeFillShade="80"/>
          <w:vAlign w:val="center"/>
        </w:tcPr>
        <w:p w:rsidR="0071652E" w:rsidRPr="000C711D" w:rsidRDefault="0071652E" w:rsidP="0071652E">
          <w:pPr>
            <w:pStyle w:val="Header"/>
            <w:tabs>
              <w:tab w:val="center" w:pos="7513"/>
              <w:tab w:val="right" w:pos="15705"/>
            </w:tabs>
            <w:jc w:val="center"/>
            <w:rPr>
              <w:b/>
              <w:color w:val="BFBFBF"/>
              <w:sz w:val="16"/>
            </w:rPr>
          </w:pPr>
          <w:r w:rsidRPr="000C711D">
            <w:rPr>
              <w:rFonts w:eastAsia="Times New Roman" w:cs="Arial"/>
              <w:b/>
              <w:color w:val="BFBFBF"/>
              <w:sz w:val="16"/>
              <w:szCs w:val="20"/>
            </w:rPr>
            <w:t xml:space="preserve">Page </w:t>
          </w:r>
          <w:r w:rsidRPr="000C711D">
            <w:rPr>
              <w:rFonts w:eastAsia="Times New Roman" w:cs="Arial"/>
              <w:b/>
              <w:color w:val="BFBFBF"/>
              <w:sz w:val="16"/>
              <w:szCs w:val="20"/>
            </w:rPr>
            <w:fldChar w:fldCharType="begin"/>
          </w:r>
          <w:r w:rsidRPr="000C711D">
            <w:rPr>
              <w:rFonts w:eastAsia="Times New Roman" w:cs="Arial"/>
              <w:b/>
              <w:color w:val="BFBFBF"/>
              <w:sz w:val="16"/>
              <w:szCs w:val="20"/>
            </w:rPr>
            <w:instrText xml:space="preserve"> PAGE   \* MERGEFORMAT </w:instrText>
          </w:r>
          <w:r w:rsidRPr="000C711D">
            <w:rPr>
              <w:rFonts w:eastAsia="Times New Roman" w:cs="Arial"/>
              <w:b/>
              <w:color w:val="BFBFBF"/>
              <w:sz w:val="16"/>
              <w:szCs w:val="20"/>
            </w:rPr>
            <w:fldChar w:fldCharType="separate"/>
          </w:r>
          <w:r w:rsidR="00E14007">
            <w:rPr>
              <w:rFonts w:eastAsia="Times New Roman" w:cs="Arial"/>
              <w:b/>
              <w:noProof/>
              <w:color w:val="BFBFBF"/>
              <w:sz w:val="16"/>
              <w:szCs w:val="20"/>
            </w:rPr>
            <w:t>2</w:t>
          </w:r>
          <w:r w:rsidRPr="000C711D">
            <w:rPr>
              <w:rFonts w:eastAsia="Times New Roman" w:cs="Arial"/>
              <w:b/>
              <w:color w:val="BFBFBF"/>
              <w:sz w:val="16"/>
              <w:szCs w:val="20"/>
            </w:rPr>
            <w:fldChar w:fldCharType="end"/>
          </w:r>
        </w:p>
      </w:tc>
    </w:tr>
  </w:tbl>
  <w:p w:rsidR="0071652E" w:rsidRPr="00D22433" w:rsidRDefault="0071652E" w:rsidP="0071652E">
    <w:pPr>
      <w:spacing w:after="0" w:line="240" w:lineRule="auto"/>
      <w:rPr>
        <w:rFonts w:ascii="Arial" w:hAnsi="Arial" w:cs="Arial"/>
        <w:sz w:val="10"/>
      </w:rPr>
    </w:pPr>
  </w:p>
  <w:p w:rsidR="00DA1CCE" w:rsidRPr="006D0E95" w:rsidRDefault="00DA1CCE" w:rsidP="0071652E">
    <w:pPr>
      <w:spacing w:after="0" w:line="240" w:lineRule="auto"/>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52E" w:rsidRDefault="0071652E" w:rsidP="0071652E">
    <w:pPr>
      <w:spacing w:after="0" w:line="240" w:lineRule="auto"/>
      <w:rPr>
        <w:rFonts w:ascii="Arial" w:hAnsi="Arial" w:cs="Arial"/>
        <w:sz w:val="10"/>
      </w:rPr>
    </w:pPr>
  </w:p>
  <w:tbl>
    <w:tblPr>
      <w:tblStyle w:val="TableGrid"/>
      <w:tblW w:w="15441"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ook w:val="04A0" w:firstRow="1" w:lastRow="0" w:firstColumn="1" w:lastColumn="0" w:noHBand="0" w:noVBand="1"/>
    </w:tblPr>
    <w:tblGrid>
      <w:gridCol w:w="15441"/>
    </w:tblGrid>
    <w:tr w:rsidR="009C26CC" w:rsidTr="005772F1">
      <w:tc>
        <w:tcPr>
          <w:tcW w:w="15441" w:type="dxa"/>
        </w:tcPr>
        <w:p w:rsidR="009C26CC" w:rsidRPr="009C26CC" w:rsidRDefault="009C26CC" w:rsidP="009C26CC">
          <w:pPr>
            <w:spacing w:after="120" w:line="240" w:lineRule="auto"/>
            <w:jc w:val="center"/>
            <w:rPr>
              <w:rFonts w:cs="Arial"/>
              <w:b/>
              <w:color w:val="163D82"/>
              <w:sz w:val="12"/>
            </w:rPr>
          </w:pPr>
          <w:r w:rsidRPr="00CE0E20">
            <w:rPr>
              <w:rFonts w:cs="Arial"/>
              <w:b/>
              <w:color w:val="163D82"/>
              <w:sz w:val="12"/>
            </w:rPr>
            <w:t>ADVISORY NOTE</w:t>
          </w:r>
        </w:p>
      </w:tc>
    </w:tr>
    <w:tr w:rsidR="009C26CC" w:rsidTr="005772F1">
      <w:trPr>
        <w:trHeight w:val="397"/>
      </w:trPr>
      <w:tc>
        <w:tcPr>
          <w:tcW w:w="15441" w:type="dxa"/>
          <w:shd w:val="clear" w:color="auto" w:fill="D9D9D9" w:themeFill="background1" w:themeFillShade="D9"/>
          <w:vAlign w:val="center"/>
        </w:tcPr>
        <w:p w:rsidR="009C26CC" w:rsidRDefault="009C26CC" w:rsidP="009C26CC">
          <w:pPr>
            <w:spacing w:after="0" w:line="240" w:lineRule="auto"/>
            <w:jc w:val="center"/>
            <w:rPr>
              <w:rFonts w:cs="Arial"/>
              <w:sz w:val="10"/>
            </w:rPr>
          </w:pPr>
          <w:r w:rsidRPr="00CE0E20">
            <w:rPr>
              <w:rFonts w:cs="Arial"/>
              <w:color w:val="163D82"/>
              <w:sz w:val="16"/>
              <w:szCs w:val="16"/>
            </w:rPr>
            <w:t>Operational Effectiveness Matters need to be considered as part of m</w:t>
          </w:r>
          <w:r>
            <w:rPr>
              <w:rFonts w:cs="Arial"/>
              <w:color w:val="163D82"/>
              <w:sz w:val="16"/>
              <w:szCs w:val="16"/>
            </w:rPr>
            <w:t>anagement review of procedures.</w:t>
          </w:r>
        </w:p>
      </w:tc>
    </w:tr>
  </w:tbl>
  <w:p w:rsidR="009C26CC" w:rsidRPr="00D22433" w:rsidRDefault="009C26CC" w:rsidP="0071652E">
    <w:pPr>
      <w:spacing w:after="0" w:line="240" w:lineRule="auto"/>
      <w:rPr>
        <w:rFonts w:ascii="Arial" w:hAnsi="Arial" w:cs="Arial"/>
        <w:sz w:val="10"/>
      </w:rPr>
    </w:pPr>
  </w:p>
  <w:tbl>
    <w:tblPr>
      <w:tblStyle w:val="TableGrid"/>
      <w:tblW w:w="154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4"/>
      <w:gridCol w:w="12350"/>
      <w:gridCol w:w="1417"/>
    </w:tblGrid>
    <w:tr w:rsidR="0005162B" w:rsidRPr="000C711D" w:rsidTr="0005162B">
      <w:trPr>
        <w:trHeight w:hRule="exact" w:val="454"/>
      </w:trPr>
      <w:tc>
        <w:tcPr>
          <w:tcW w:w="1684" w:type="dxa"/>
          <w:vAlign w:val="center"/>
        </w:tcPr>
        <w:p w:rsidR="0005162B" w:rsidRPr="000C711D" w:rsidRDefault="0005162B" w:rsidP="0005162B">
          <w:pPr>
            <w:pStyle w:val="Header"/>
            <w:tabs>
              <w:tab w:val="center" w:pos="7513"/>
              <w:tab w:val="right" w:pos="15705"/>
            </w:tabs>
            <w:rPr>
              <w:color w:val="BFBFBF"/>
            </w:rPr>
          </w:pPr>
        </w:p>
      </w:tc>
      <w:tc>
        <w:tcPr>
          <w:tcW w:w="12350" w:type="dxa"/>
          <w:vAlign w:val="center"/>
        </w:tcPr>
        <w:p w:rsidR="0005162B" w:rsidRPr="000C711D" w:rsidRDefault="0073313B" w:rsidP="0005162B">
          <w:pPr>
            <w:pStyle w:val="Header"/>
            <w:tabs>
              <w:tab w:val="center" w:pos="7513"/>
              <w:tab w:val="right" w:pos="15705"/>
            </w:tabs>
            <w:spacing w:before="20" w:after="20"/>
            <w:jc w:val="right"/>
            <w:rPr>
              <w:color w:val="BFBFBF"/>
              <w:sz w:val="16"/>
            </w:rPr>
          </w:pPr>
          <w:r>
            <w:rPr>
              <w:color w:val="BFBFBF"/>
              <w:sz w:val="16"/>
            </w:rPr>
            <w:t>The Police and Crime Commissioner for Cleveland and The Chief Constable Cleveland Police</w:t>
          </w:r>
        </w:p>
        <w:p w:rsidR="0005162B" w:rsidRPr="000C711D" w:rsidRDefault="0073313B" w:rsidP="0005162B">
          <w:pPr>
            <w:pStyle w:val="Header"/>
            <w:tabs>
              <w:tab w:val="center" w:pos="7513"/>
              <w:tab w:val="right" w:pos="15705"/>
            </w:tabs>
            <w:spacing w:before="20" w:after="20"/>
            <w:jc w:val="right"/>
            <w:rPr>
              <w:color w:val="BFBFBF"/>
              <w:sz w:val="16"/>
            </w:rPr>
          </w:pPr>
          <w:r>
            <w:rPr>
              <w:color w:val="BFBFBF"/>
              <w:sz w:val="16"/>
            </w:rPr>
            <w:t>Assurance Review of Key Financial Controls</w:t>
          </w:r>
        </w:p>
      </w:tc>
      <w:tc>
        <w:tcPr>
          <w:tcW w:w="1417" w:type="dxa"/>
          <w:shd w:val="clear" w:color="auto" w:fill="808080" w:themeFill="background1" w:themeFillShade="80"/>
          <w:vAlign w:val="center"/>
        </w:tcPr>
        <w:p w:rsidR="0005162B" w:rsidRPr="000C711D" w:rsidRDefault="0005162B" w:rsidP="0005162B">
          <w:pPr>
            <w:pStyle w:val="Header"/>
            <w:tabs>
              <w:tab w:val="center" w:pos="7513"/>
              <w:tab w:val="right" w:pos="15705"/>
            </w:tabs>
            <w:jc w:val="center"/>
            <w:rPr>
              <w:b/>
              <w:color w:val="BFBFBF"/>
              <w:sz w:val="16"/>
            </w:rPr>
          </w:pPr>
          <w:r w:rsidRPr="000C711D">
            <w:rPr>
              <w:rFonts w:eastAsia="Times New Roman" w:cs="Arial"/>
              <w:b/>
              <w:color w:val="BFBFBF"/>
              <w:sz w:val="16"/>
              <w:szCs w:val="20"/>
            </w:rPr>
            <w:t xml:space="preserve">Page </w:t>
          </w:r>
          <w:r w:rsidRPr="000C711D">
            <w:rPr>
              <w:rFonts w:eastAsia="Times New Roman" w:cs="Arial"/>
              <w:b/>
              <w:color w:val="BFBFBF"/>
              <w:sz w:val="16"/>
              <w:szCs w:val="20"/>
            </w:rPr>
            <w:fldChar w:fldCharType="begin"/>
          </w:r>
          <w:r w:rsidRPr="000C711D">
            <w:rPr>
              <w:rFonts w:eastAsia="Times New Roman" w:cs="Arial"/>
              <w:b/>
              <w:color w:val="BFBFBF"/>
              <w:sz w:val="16"/>
              <w:szCs w:val="20"/>
            </w:rPr>
            <w:instrText xml:space="preserve"> PAGE   \* MERGEFORMAT </w:instrText>
          </w:r>
          <w:r w:rsidRPr="000C711D">
            <w:rPr>
              <w:rFonts w:eastAsia="Times New Roman" w:cs="Arial"/>
              <w:b/>
              <w:color w:val="BFBFBF"/>
              <w:sz w:val="16"/>
              <w:szCs w:val="20"/>
            </w:rPr>
            <w:fldChar w:fldCharType="separate"/>
          </w:r>
          <w:r w:rsidR="00E14007">
            <w:rPr>
              <w:rFonts w:eastAsia="Times New Roman" w:cs="Arial"/>
              <w:b/>
              <w:noProof/>
              <w:color w:val="BFBFBF"/>
              <w:sz w:val="16"/>
              <w:szCs w:val="20"/>
            </w:rPr>
            <w:t>3</w:t>
          </w:r>
          <w:r w:rsidRPr="000C711D">
            <w:rPr>
              <w:rFonts w:eastAsia="Times New Roman" w:cs="Arial"/>
              <w:b/>
              <w:color w:val="BFBFBF"/>
              <w:sz w:val="16"/>
              <w:szCs w:val="20"/>
            </w:rPr>
            <w:fldChar w:fldCharType="end"/>
          </w:r>
        </w:p>
      </w:tc>
    </w:tr>
  </w:tbl>
  <w:p w:rsidR="0071652E" w:rsidRPr="00D22433" w:rsidRDefault="0071652E" w:rsidP="0071652E">
    <w:pPr>
      <w:spacing w:after="0" w:line="240" w:lineRule="auto"/>
      <w:rPr>
        <w:rFonts w:ascii="Arial" w:hAnsi="Arial" w:cs="Arial"/>
        <w:sz w:val="10"/>
      </w:rPr>
    </w:pPr>
  </w:p>
  <w:p w:rsidR="00DA1CCE" w:rsidRPr="006D0E95" w:rsidRDefault="00DA1CCE" w:rsidP="0071652E">
    <w:pPr>
      <w:spacing w:after="0" w:line="240" w:lineRule="auto"/>
      <w:rPr>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CCE" w:rsidRDefault="00DA1CCE">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52E" w:rsidRPr="00D22433" w:rsidRDefault="0071652E" w:rsidP="0071652E">
    <w:pPr>
      <w:spacing w:after="0" w:line="240" w:lineRule="auto"/>
      <w:rPr>
        <w:rFonts w:ascii="Arial" w:hAnsi="Arial" w:cs="Arial"/>
        <w:sz w:val="10"/>
      </w:rPr>
    </w:pPr>
  </w:p>
  <w:tbl>
    <w:tblPr>
      <w:tblStyle w:val="TableGrid"/>
      <w:tblW w:w="154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4"/>
      <w:gridCol w:w="12350"/>
      <w:gridCol w:w="1417"/>
    </w:tblGrid>
    <w:tr w:rsidR="005772F1" w:rsidRPr="000C711D" w:rsidTr="005772F1">
      <w:trPr>
        <w:trHeight w:hRule="exact" w:val="454"/>
      </w:trPr>
      <w:tc>
        <w:tcPr>
          <w:tcW w:w="1684" w:type="dxa"/>
          <w:vAlign w:val="center"/>
        </w:tcPr>
        <w:p w:rsidR="005772F1" w:rsidRPr="000C711D" w:rsidRDefault="005772F1" w:rsidP="005772F1">
          <w:pPr>
            <w:pStyle w:val="Header"/>
            <w:tabs>
              <w:tab w:val="center" w:pos="7513"/>
              <w:tab w:val="right" w:pos="15705"/>
            </w:tabs>
            <w:rPr>
              <w:color w:val="BFBFBF"/>
            </w:rPr>
          </w:pPr>
        </w:p>
      </w:tc>
      <w:tc>
        <w:tcPr>
          <w:tcW w:w="12350" w:type="dxa"/>
          <w:vAlign w:val="center"/>
        </w:tcPr>
        <w:p w:rsidR="005772F1" w:rsidRPr="000C711D" w:rsidRDefault="0073313B" w:rsidP="005772F1">
          <w:pPr>
            <w:pStyle w:val="Header"/>
            <w:tabs>
              <w:tab w:val="center" w:pos="7513"/>
              <w:tab w:val="right" w:pos="15705"/>
            </w:tabs>
            <w:spacing w:before="20" w:after="20"/>
            <w:jc w:val="right"/>
            <w:rPr>
              <w:color w:val="BFBFBF"/>
              <w:sz w:val="16"/>
            </w:rPr>
          </w:pPr>
          <w:r>
            <w:rPr>
              <w:color w:val="BFBFBF"/>
              <w:sz w:val="16"/>
            </w:rPr>
            <w:t>The Police and Crime Commissioner for Cleveland and The Chief Constable Cleveland Police</w:t>
          </w:r>
        </w:p>
        <w:p w:rsidR="005772F1" w:rsidRPr="000C711D" w:rsidRDefault="0073313B" w:rsidP="00A2135D">
          <w:pPr>
            <w:pStyle w:val="Header"/>
            <w:tabs>
              <w:tab w:val="center" w:pos="7513"/>
              <w:tab w:val="right" w:pos="15705"/>
            </w:tabs>
            <w:spacing w:before="20" w:after="20"/>
            <w:jc w:val="right"/>
            <w:rPr>
              <w:color w:val="BFBFBF"/>
              <w:sz w:val="16"/>
            </w:rPr>
          </w:pPr>
          <w:r>
            <w:rPr>
              <w:color w:val="BFBFBF"/>
              <w:sz w:val="16"/>
            </w:rPr>
            <w:t>Assurance Review of Key Financial Controls</w:t>
          </w:r>
        </w:p>
      </w:tc>
      <w:tc>
        <w:tcPr>
          <w:tcW w:w="1417" w:type="dxa"/>
          <w:shd w:val="clear" w:color="auto" w:fill="808080" w:themeFill="background1" w:themeFillShade="80"/>
          <w:vAlign w:val="center"/>
        </w:tcPr>
        <w:p w:rsidR="005772F1" w:rsidRPr="000C711D" w:rsidRDefault="005772F1" w:rsidP="005772F1">
          <w:pPr>
            <w:pStyle w:val="Header"/>
            <w:tabs>
              <w:tab w:val="center" w:pos="7513"/>
              <w:tab w:val="right" w:pos="15705"/>
            </w:tabs>
            <w:jc w:val="center"/>
            <w:rPr>
              <w:b/>
              <w:color w:val="BFBFBF"/>
              <w:sz w:val="16"/>
            </w:rPr>
          </w:pPr>
          <w:r w:rsidRPr="000C711D">
            <w:rPr>
              <w:rFonts w:eastAsia="Times New Roman" w:cs="Arial"/>
              <w:b/>
              <w:color w:val="BFBFBF"/>
              <w:sz w:val="16"/>
              <w:szCs w:val="20"/>
            </w:rPr>
            <w:t xml:space="preserve">Page </w:t>
          </w:r>
          <w:r w:rsidRPr="000C711D">
            <w:rPr>
              <w:rFonts w:eastAsia="Times New Roman" w:cs="Arial"/>
              <w:b/>
              <w:color w:val="BFBFBF"/>
              <w:sz w:val="16"/>
              <w:szCs w:val="20"/>
            </w:rPr>
            <w:fldChar w:fldCharType="begin"/>
          </w:r>
          <w:r w:rsidRPr="000C711D">
            <w:rPr>
              <w:rFonts w:eastAsia="Times New Roman" w:cs="Arial"/>
              <w:b/>
              <w:color w:val="BFBFBF"/>
              <w:sz w:val="16"/>
              <w:szCs w:val="20"/>
            </w:rPr>
            <w:instrText xml:space="preserve"> PAGE   \* MERGEFORMAT </w:instrText>
          </w:r>
          <w:r w:rsidRPr="000C711D">
            <w:rPr>
              <w:rFonts w:eastAsia="Times New Roman" w:cs="Arial"/>
              <w:b/>
              <w:color w:val="BFBFBF"/>
              <w:sz w:val="16"/>
              <w:szCs w:val="20"/>
            </w:rPr>
            <w:fldChar w:fldCharType="separate"/>
          </w:r>
          <w:r w:rsidR="00E14007">
            <w:rPr>
              <w:rFonts w:eastAsia="Times New Roman" w:cs="Arial"/>
              <w:b/>
              <w:noProof/>
              <w:color w:val="BFBFBF"/>
              <w:sz w:val="16"/>
              <w:szCs w:val="20"/>
            </w:rPr>
            <w:t>9</w:t>
          </w:r>
          <w:r w:rsidRPr="000C711D">
            <w:rPr>
              <w:rFonts w:eastAsia="Times New Roman" w:cs="Arial"/>
              <w:b/>
              <w:color w:val="BFBFBF"/>
              <w:sz w:val="16"/>
              <w:szCs w:val="20"/>
            </w:rPr>
            <w:fldChar w:fldCharType="end"/>
          </w:r>
        </w:p>
      </w:tc>
    </w:tr>
  </w:tbl>
  <w:p w:rsidR="0071652E" w:rsidRPr="00D22433" w:rsidRDefault="0071652E" w:rsidP="0071652E">
    <w:pPr>
      <w:spacing w:after="0" w:line="240" w:lineRule="auto"/>
      <w:rPr>
        <w:rFonts w:ascii="Arial" w:hAnsi="Arial" w:cs="Arial"/>
        <w:sz w:val="10"/>
      </w:rPr>
    </w:pPr>
  </w:p>
  <w:p w:rsidR="00DA1CCE" w:rsidRPr="006D0E95" w:rsidRDefault="00DA1CCE">
    <w:pPr>
      <w:pStyle w:val="Footer"/>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378" w:rsidRDefault="002B6378" w:rsidP="001B650C">
      <w:pPr>
        <w:spacing w:after="0" w:line="240" w:lineRule="auto"/>
      </w:pPr>
      <w:r>
        <w:separator/>
      </w:r>
    </w:p>
  </w:footnote>
  <w:footnote w:type="continuationSeparator" w:id="0">
    <w:p w:rsidR="002B6378" w:rsidRDefault="002B6378" w:rsidP="001B65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034" w:type="dxa"/>
      <w:tblLayout w:type="fixed"/>
      <w:tblCellMar>
        <w:left w:w="0" w:type="dxa"/>
        <w:right w:w="0" w:type="dxa"/>
      </w:tblCellMar>
      <w:tblLook w:val="0000" w:firstRow="0" w:lastRow="0" w:firstColumn="0" w:lastColumn="0" w:noHBand="0" w:noVBand="0"/>
    </w:tblPr>
    <w:tblGrid>
      <w:gridCol w:w="1417"/>
      <w:gridCol w:w="11483"/>
      <w:gridCol w:w="1134"/>
    </w:tblGrid>
    <w:tr w:rsidR="008C2663" w:rsidRPr="008B4C5C" w:rsidTr="00EF3B56">
      <w:tc>
        <w:tcPr>
          <w:tcW w:w="1417" w:type="dxa"/>
          <w:vAlign w:val="bottom"/>
        </w:tcPr>
        <w:p w:rsidR="008C2663" w:rsidRPr="00A74818" w:rsidRDefault="008C2663" w:rsidP="00EF3B56">
          <w:pPr>
            <w:tabs>
              <w:tab w:val="center" w:pos="4513"/>
              <w:tab w:val="right" w:pos="9026"/>
            </w:tabs>
          </w:pPr>
          <w:r w:rsidRPr="00A74818">
            <w:rPr>
              <w:noProof/>
              <w:lang w:eastAsia="en-GB"/>
            </w:rPr>
            <w:drawing>
              <wp:inline distT="0" distB="0" distL="0" distR="0" wp14:anchorId="3596010D" wp14:editId="56B32DD5">
                <wp:extent cx="723900" cy="333375"/>
                <wp:effectExtent l="0" t="0" r="0" b="9525"/>
                <wp:docPr id="12" name="Picture 12"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723900" cy="333375"/>
                        </a:xfrm>
                        <a:prstGeom prst="rect">
                          <a:avLst/>
                        </a:prstGeom>
                        <a:noFill/>
                        <a:ln>
                          <a:noFill/>
                        </a:ln>
                      </pic:spPr>
                    </pic:pic>
                  </a:graphicData>
                </a:graphic>
              </wp:inline>
            </w:drawing>
          </w:r>
        </w:p>
      </w:tc>
      <w:tc>
        <w:tcPr>
          <w:tcW w:w="11483" w:type="dxa"/>
          <w:vAlign w:val="bottom"/>
        </w:tcPr>
        <w:p w:rsidR="008C2663" w:rsidRPr="00A74818" w:rsidRDefault="008C2663" w:rsidP="00EF3B56">
          <w:pPr>
            <w:tabs>
              <w:tab w:val="center" w:pos="4513"/>
              <w:tab w:val="right" w:pos="9026"/>
            </w:tabs>
            <w:spacing w:after="120"/>
            <w:jc w:val="center"/>
            <w:rPr>
              <w:color w:val="365F91"/>
              <w:sz w:val="18"/>
            </w:rPr>
          </w:pPr>
          <w:r w:rsidRPr="00A74818">
            <w:rPr>
              <w:color w:val="365F91"/>
              <w:sz w:val="18"/>
            </w:rPr>
            <w:t>Test Organisation</w:t>
          </w:r>
        </w:p>
        <w:p w:rsidR="008C2663" w:rsidRPr="00A74818" w:rsidRDefault="008C2663" w:rsidP="00EF3B56">
          <w:pPr>
            <w:tabs>
              <w:tab w:val="center" w:pos="4513"/>
              <w:tab w:val="right" w:pos="9026"/>
            </w:tabs>
            <w:spacing w:after="120"/>
            <w:jc w:val="center"/>
            <w:rPr>
              <w:color w:val="365F91"/>
              <w:sz w:val="18"/>
            </w:rPr>
          </w:pPr>
          <w:r>
            <w:rPr>
              <w:color w:val="365F91"/>
              <w:sz w:val="18"/>
            </w:rPr>
            <w:t>Audit Strategic Plan and Annual Plan</w:t>
          </w:r>
        </w:p>
      </w:tc>
      <w:tc>
        <w:tcPr>
          <w:tcW w:w="1134" w:type="dxa"/>
          <w:vAlign w:val="bottom"/>
        </w:tcPr>
        <w:p w:rsidR="008C2663" w:rsidRPr="00A74818" w:rsidRDefault="008C2663" w:rsidP="00EF3B56">
          <w:pPr>
            <w:tabs>
              <w:tab w:val="center" w:pos="4513"/>
              <w:tab w:val="right" w:pos="9026"/>
            </w:tabs>
            <w:spacing w:after="120"/>
            <w:rPr>
              <w:b/>
              <w:color w:val="365F91"/>
            </w:rPr>
          </w:pPr>
          <w:r>
            <w:rPr>
              <w:b/>
              <w:color w:val="365F91"/>
            </w:rPr>
            <w:t>2017/18</w:t>
          </w:r>
        </w:p>
      </w:tc>
    </w:tr>
  </w:tbl>
  <w:p w:rsidR="008C2663" w:rsidRPr="00E95B56" w:rsidRDefault="008C2663" w:rsidP="00EF3B56">
    <w:pPr>
      <w:pStyle w:val="Header"/>
      <w:rPr>
        <w:sz w:val="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663" w:rsidRDefault="008C2663">
    <w:pPr>
      <w:pStyle w:val="Header"/>
    </w:pPr>
    <w:r>
      <w:rPr>
        <w:noProof/>
        <w:lang w:eastAsia="en-GB"/>
      </w:rPr>
      <w:drawing>
        <wp:anchor distT="0" distB="0" distL="114300" distR="114300" simplePos="0" relativeHeight="251659264" behindDoc="1" locked="0" layoutInCell="1" allowOverlap="1" wp14:anchorId="32F2239D" wp14:editId="0E4D12B5">
          <wp:simplePos x="0" y="0"/>
          <wp:positionH relativeFrom="page">
            <wp:align>right</wp:align>
          </wp:positionH>
          <wp:positionV relativeFrom="paragraph">
            <wp:posOffset>-180340</wp:posOffset>
          </wp:positionV>
          <wp:extent cx="4488590" cy="7540831"/>
          <wp:effectExtent l="0" t="0" r="7620" b="317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88590" cy="7540831"/>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CCE" w:rsidRPr="00D22433" w:rsidRDefault="00D22433" w:rsidP="00D22433">
    <w:pPr>
      <w:pStyle w:val="Header"/>
      <w:spacing w:after="120"/>
      <w:jc w:val="right"/>
      <w:rPr>
        <w:sz w:val="10"/>
      </w:rPr>
    </w:pPr>
    <w:r w:rsidRPr="00A74818">
      <w:rPr>
        <w:noProof/>
        <w:lang w:eastAsia="en-GB"/>
      </w:rPr>
      <w:drawing>
        <wp:inline distT="0" distB="0" distL="0" distR="0" wp14:anchorId="3DD366F9" wp14:editId="7222214A">
          <wp:extent cx="625372" cy="288000"/>
          <wp:effectExtent l="0" t="0" r="3810" b="0"/>
          <wp:docPr id="3" name="Picture 3"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625372" cy="288000"/>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CCE" w:rsidRDefault="00DA1C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4CA2"/>
    <w:multiLevelType w:val="hybridMultilevel"/>
    <w:tmpl w:val="4346296C"/>
    <w:lvl w:ilvl="0" w:tplc="B58C57CC">
      <w:start w:val="1"/>
      <w:numFmt w:val="bullet"/>
      <w:lvlText w:val=""/>
      <w:lvlJc w:val="left"/>
      <w:pPr>
        <w:ind w:left="720" w:hanging="360"/>
      </w:pPr>
      <w:rPr>
        <w:rFonts w:ascii="Symbol" w:hAnsi="Symbol" w:hint="default"/>
        <w:color w:val="DC0D15"/>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03C751D"/>
    <w:multiLevelType w:val="multilevel"/>
    <w:tmpl w:val="B19AEA94"/>
    <w:lvl w:ilvl="0">
      <w:start w:val="1"/>
      <w:numFmt w:val="decimal"/>
      <w:lvlRestart w:val="0"/>
      <w:lvlText w:val="%1."/>
      <w:lvlJc w:val="left"/>
      <w:pPr>
        <w:tabs>
          <w:tab w:val="num" w:pos="720"/>
        </w:tabs>
        <w:ind w:left="720" w:hanging="720"/>
      </w:pPr>
      <w:rPr>
        <w:rFonts w:ascii="Arial" w:hAnsi="Arial" w:cs="Arial"/>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2138"/>
        </w:tabs>
        <w:ind w:left="2138" w:hanging="720"/>
      </w:pPr>
      <w:rPr>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835"/>
        </w:tabs>
        <w:ind w:left="2835" w:hanging="567"/>
      </w:pPr>
      <w:rPr>
        <w:rFonts w:ascii="Symbol" w:hAnsi="Symbol"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9" w:hanging="652"/>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517"/>
        </w:tabs>
        <w:ind w:left="2234" w:hanging="794"/>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237"/>
        </w:tabs>
        <w:ind w:left="2738" w:hanging="941"/>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3600"/>
        </w:tabs>
        <w:ind w:left="3237" w:hanging="1077"/>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4320"/>
        </w:tabs>
        <w:ind w:left="3742" w:hanging="1225"/>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4677"/>
        </w:tabs>
        <w:ind w:left="4320" w:hanging="1440"/>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2DFA09EB"/>
    <w:multiLevelType w:val="hybridMultilevel"/>
    <w:tmpl w:val="495CD57E"/>
    <w:lvl w:ilvl="0" w:tplc="A17243E6">
      <w:start w:val="1"/>
      <w:numFmt w:val="bullet"/>
      <w:lvlText w:val=""/>
      <w:lvlJc w:val="left"/>
      <w:pPr>
        <w:ind w:left="720" w:hanging="360"/>
      </w:pPr>
      <w:rPr>
        <w:rFonts w:ascii="Symbol" w:hAnsi="Symbol" w:hint="default"/>
        <w:caps w:val="0"/>
        <w:strike w:val="0"/>
        <w:dstrike w:val="0"/>
        <w:snapToGrid/>
        <w:vanish w:val="0"/>
        <w:color w:val="000000"/>
        <w:sz w:val="24"/>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3552D4"/>
    <w:multiLevelType w:val="hybridMultilevel"/>
    <w:tmpl w:val="D06416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D151036"/>
    <w:multiLevelType w:val="hybridMultilevel"/>
    <w:tmpl w:val="F7B43EA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5B44D20"/>
    <w:multiLevelType w:val="hybridMultilevel"/>
    <w:tmpl w:val="1058833C"/>
    <w:lvl w:ilvl="0" w:tplc="2304B492">
      <w:start w:val="1"/>
      <w:numFmt w:val="bullet"/>
      <w:lvlText w:val=""/>
      <w:lvlJc w:val="left"/>
      <w:pPr>
        <w:ind w:left="720" w:hanging="360"/>
      </w:pPr>
      <w:rPr>
        <w:rFonts w:ascii="Symbol" w:hAnsi="Symbol" w:hint="default"/>
        <w:color w:val="C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869630A"/>
    <w:multiLevelType w:val="hybridMultilevel"/>
    <w:tmpl w:val="87A0969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7">
    <w:nsid w:val="6ABA40A6"/>
    <w:multiLevelType w:val="multilevel"/>
    <w:tmpl w:val="A68E3AA8"/>
    <w:lvl w:ilvl="0">
      <w:start w:val="11"/>
      <w:numFmt w:val="decimal"/>
      <w:lvlRestart w:val="0"/>
      <w:lvlText w:val="%1."/>
      <w:lvlJc w:val="left"/>
      <w:pPr>
        <w:tabs>
          <w:tab w:val="num" w:pos="720"/>
        </w:tabs>
        <w:ind w:left="720" w:hanging="720"/>
      </w:pPr>
      <w:rPr>
        <w:rFonts w:ascii="Arial" w:hAnsi="Arial" w:cs="Arial"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1440"/>
        </w:tabs>
        <w:ind w:left="1440" w:hanging="720"/>
      </w:pPr>
      <w:rPr>
        <w:rFonts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835"/>
        </w:tabs>
        <w:ind w:left="2835" w:hanging="567"/>
      </w:pPr>
      <w:rPr>
        <w:rFonts w:ascii="Symbol" w:hAnsi="Symbol"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9" w:hanging="652"/>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517"/>
        </w:tabs>
        <w:ind w:left="2234" w:hanging="794"/>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237"/>
        </w:tabs>
        <w:ind w:left="2738" w:hanging="941"/>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3600"/>
        </w:tabs>
        <w:ind w:left="3237" w:hanging="1077"/>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4320"/>
        </w:tabs>
        <w:ind w:left="3742" w:hanging="1225"/>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4677"/>
        </w:tabs>
        <w:ind w:left="4320" w:hanging="1440"/>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nsid w:val="6B532C17"/>
    <w:multiLevelType w:val="hybridMultilevel"/>
    <w:tmpl w:val="45762E70"/>
    <w:lvl w:ilvl="0" w:tplc="461E80BA">
      <w:start w:val="1"/>
      <w:numFmt w:val="bullet"/>
      <w:lvlText w:val=""/>
      <w:lvlJc w:val="left"/>
      <w:pPr>
        <w:ind w:left="720" w:hanging="360"/>
      </w:pPr>
      <w:rPr>
        <w:rFonts w:ascii="Wingdings" w:hAnsi="Wingdings" w:cs="Wingdings" w:hint="default"/>
        <w:caps w:val="0"/>
        <w:strike w:val="0"/>
        <w:dstrike w:val="0"/>
        <w:snapToGrid/>
        <w:vanish w:val="0"/>
        <w:color w:val="DC0C15"/>
        <w:sz w:val="24"/>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2"/>
  </w:num>
  <w:num w:numId="5">
    <w:abstractNumId w:val="3"/>
  </w:num>
  <w:num w:numId="6">
    <w:abstractNumId w:val="8"/>
  </w:num>
  <w:num w:numId="7">
    <w:abstractNumId w:val="4"/>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trackedChanges" w:enforcement="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LastOpened" w:val="20/02/2019 16:22"/>
  </w:docVars>
  <w:rsids>
    <w:rsidRoot w:val="001B650C"/>
    <w:rsid w:val="000070DE"/>
    <w:rsid w:val="00016F12"/>
    <w:rsid w:val="00042CD7"/>
    <w:rsid w:val="0005162B"/>
    <w:rsid w:val="000722BF"/>
    <w:rsid w:val="000961E9"/>
    <w:rsid w:val="000B2B0E"/>
    <w:rsid w:val="000B4278"/>
    <w:rsid w:val="000B4968"/>
    <w:rsid w:val="000B62AB"/>
    <w:rsid w:val="000C711D"/>
    <w:rsid w:val="000D4869"/>
    <w:rsid w:val="00101955"/>
    <w:rsid w:val="001050DB"/>
    <w:rsid w:val="00120ADB"/>
    <w:rsid w:val="0013027B"/>
    <w:rsid w:val="00136E8D"/>
    <w:rsid w:val="00140242"/>
    <w:rsid w:val="00143C06"/>
    <w:rsid w:val="00151406"/>
    <w:rsid w:val="00152D7F"/>
    <w:rsid w:val="001A72B3"/>
    <w:rsid w:val="001B650C"/>
    <w:rsid w:val="001D22E6"/>
    <w:rsid w:val="001F5D82"/>
    <w:rsid w:val="0020768B"/>
    <w:rsid w:val="00220F41"/>
    <w:rsid w:val="00226481"/>
    <w:rsid w:val="002322D1"/>
    <w:rsid w:val="00270B6A"/>
    <w:rsid w:val="00297907"/>
    <w:rsid w:val="002B27EB"/>
    <w:rsid w:val="002B61BB"/>
    <w:rsid w:val="002B6378"/>
    <w:rsid w:val="002E28A5"/>
    <w:rsid w:val="002F4141"/>
    <w:rsid w:val="003020B0"/>
    <w:rsid w:val="00305AE8"/>
    <w:rsid w:val="00354797"/>
    <w:rsid w:val="00355381"/>
    <w:rsid w:val="00366CD9"/>
    <w:rsid w:val="00383E59"/>
    <w:rsid w:val="0038677E"/>
    <w:rsid w:val="003906C0"/>
    <w:rsid w:val="003C74E0"/>
    <w:rsid w:val="003D1F53"/>
    <w:rsid w:val="0041433C"/>
    <w:rsid w:val="00414FB7"/>
    <w:rsid w:val="00467941"/>
    <w:rsid w:val="0047641C"/>
    <w:rsid w:val="0049062D"/>
    <w:rsid w:val="004A1982"/>
    <w:rsid w:val="004A3E00"/>
    <w:rsid w:val="004A670F"/>
    <w:rsid w:val="004B371A"/>
    <w:rsid w:val="004D60F3"/>
    <w:rsid w:val="004F2C6A"/>
    <w:rsid w:val="004F76AF"/>
    <w:rsid w:val="00511B63"/>
    <w:rsid w:val="00513C87"/>
    <w:rsid w:val="005302F9"/>
    <w:rsid w:val="00544BDE"/>
    <w:rsid w:val="00545661"/>
    <w:rsid w:val="00551F9B"/>
    <w:rsid w:val="00564689"/>
    <w:rsid w:val="00567E22"/>
    <w:rsid w:val="0057425A"/>
    <w:rsid w:val="00575E0E"/>
    <w:rsid w:val="005772F1"/>
    <w:rsid w:val="005A4FBE"/>
    <w:rsid w:val="005A5990"/>
    <w:rsid w:val="005B06DA"/>
    <w:rsid w:val="005B3D1C"/>
    <w:rsid w:val="005C4F82"/>
    <w:rsid w:val="005C6253"/>
    <w:rsid w:val="005E1250"/>
    <w:rsid w:val="005E4AEE"/>
    <w:rsid w:val="00634699"/>
    <w:rsid w:val="00650E61"/>
    <w:rsid w:val="00653D85"/>
    <w:rsid w:val="00664D25"/>
    <w:rsid w:val="00674BD1"/>
    <w:rsid w:val="006A23E8"/>
    <w:rsid w:val="006B0348"/>
    <w:rsid w:val="006B3514"/>
    <w:rsid w:val="006D0E95"/>
    <w:rsid w:val="006E1687"/>
    <w:rsid w:val="006E43B7"/>
    <w:rsid w:val="006F6F81"/>
    <w:rsid w:val="006F7084"/>
    <w:rsid w:val="0071652E"/>
    <w:rsid w:val="007304B1"/>
    <w:rsid w:val="00732BEE"/>
    <w:rsid w:val="0073313B"/>
    <w:rsid w:val="00734F45"/>
    <w:rsid w:val="00766193"/>
    <w:rsid w:val="007710B0"/>
    <w:rsid w:val="00787C8D"/>
    <w:rsid w:val="007908B3"/>
    <w:rsid w:val="007B2705"/>
    <w:rsid w:val="007C25C4"/>
    <w:rsid w:val="007D02B3"/>
    <w:rsid w:val="007D4AD8"/>
    <w:rsid w:val="007E24FF"/>
    <w:rsid w:val="007E6414"/>
    <w:rsid w:val="007F00A1"/>
    <w:rsid w:val="007F0FB9"/>
    <w:rsid w:val="00813177"/>
    <w:rsid w:val="00821CA2"/>
    <w:rsid w:val="00823850"/>
    <w:rsid w:val="00871BBE"/>
    <w:rsid w:val="0087588C"/>
    <w:rsid w:val="00883315"/>
    <w:rsid w:val="008952AF"/>
    <w:rsid w:val="00895D11"/>
    <w:rsid w:val="008B0C0C"/>
    <w:rsid w:val="008B4C5C"/>
    <w:rsid w:val="008C2663"/>
    <w:rsid w:val="00921168"/>
    <w:rsid w:val="009230AB"/>
    <w:rsid w:val="00927271"/>
    <w:rsid w:val="00932F16"/>
    <w:rsid w:val="00965A7A"/>
    <w:rsid w:val="0098129D"/>
    <w:rsid w:val="0098500E"/>
    <w:rsid w:val="0098514B"/>
    <w:rsid w:val="009A7726"/>
    <w:rsid w:val="009B02FF"/>
    <w:rsid w:val="009B2411"/>
    <w:rsid w:val="009B764F"/>
    <w:rsid w:val="009C26CC"/>
    <w:rsid w:val="009D2A3D"/>
    <w:rsid w:val="009D6747"/>
    <w:rsid w:val="009E2BB8"/>
    <w:rsid w:val="009E3A9F"/>
    <w:rsid w:val="00A2135D"/>
    <w:rsid w:val="00A30D09"/>
    <w:rsid w:val="00A327BB"/>
    <w:rsid w:val="00A503B5"/>
    <w:rsid w:val="00A5065E"/>
    <w:rsid w:val="00A52E41"/>
    <w:rsid w:val="00A5768C"/>
    <w:rsid w:val="00A57C20"/>
    <w:rsid w:val="00A66470"/>
    <w:rsid w:val="00A72300"/>
    <w:rsid w:val="00A8087B"/>
    <w:rsid w:val="00A82088"/>
    <w:rsid w:val="00A97E10"/>
    <w:rsid w:val="00AA2600"/>
    <w:rsid w:val="00AB5C18"/>
    <w:rsid w:val="00AC7E81"/>
    <w:rsid w:val="00AD0DE0"/>
    <w:rsid w:val="00AF5117"/>
    <w:rsid w:val="00AF665B"/>
    <w:rsid w:val="00B30CA0"/>
    <w:rsid w:val="00B32605"/>
    <w:rsid w:val="00B35A08"/>
    <w:rsid w:val="00B41089"/>
    <w:rsid w:val="00B53316"/>
    <w:rsid w:val="00B54407"/>
    <w:rsid w:val="00B84D68"/>
    <w:rsid w:val="00B93E81"/>
    <w:rsid w:val="00BA1448"/>
    <w:rsid w:val="00BB5412"/>
    <w:rsid w:val="00BD0CB5"/>
    <w:rsid w:val="00BD5E02"/>
    <w:rsid w:val="00BF7182"/>
    <w:rsid w:val="00C07D5E"/>
    <w:rsid w:val="00C11078"/>
    <w:rsid w:val="00C17201"/>
    <w:rsid w:val="00C222C9"/>
    <w:rsid w:val="00C371C9"/>
    <w:rsid w:val="00C50DFC"/>
    <w:rsid w:val="00C6220C"/>
    <w:rsid w:val="00C635EA"/>
    <w:rsid w:val="00C66264"/>
    <w:rsid w:val="00C7658E"/>
    <w:rsid w:val="00C7700A"/>
    <w:rsid w:val="00C8001A"/>
    <w:rsid w:val="00C81255"/>
    <w:rsid w:val="00C81B62"/>
    <w:rsid w:val="00C86991"/>
    <w:rsid w:val="00C94361"/>
    <w:rsid w:val="00CB17E9"/>
    <w:rsid w:val="00CD7380"/>
    <w:rsid w:val="00CE29D1"/>
    <w:rsid w:val="00D05218"/>
    <w:rsid w:val="00D1675F"/>
    <w:rsid w:val="00D16E1B"/>
    <w:rsid w:val="00D22433"/>
    <w:rsid w:val="00D34EE3"/>
    <w:rsid w:val="00D36274"/>
    <w:rsid w:val="00D46168"/>
    <w:rsid w:val="00D8778C"/>
    <w:rsid w:val="00DA1CCE"/>
    <w:rsid w:val="00DA533C"/>
    <w:rsid w:val="00DB0F9E"/>
    <w:rsid w:val="00DD1401"/>
    <w:rsid w:val="00DF5C45"/>
    <w:rsid w:val="00E12160"/>
    <w:rsid w:val="00E12E5D"/>
    <w:rsid w:val="00E14007"/>
    <w:rsid w:val="00E150D0"/>
    <w:rsid w:val="00E22ECF"/>
    <w:rsid w:val="00E342D5"/>
    <w:rsid w:val="00E36878"/>
    <w:rsid w:val="00E561F5"/>
    <w:rsid w:val="00E81E5E"/>
    <w:rsid w:val="00E95ECF"/>
    <w:rsid w:val="00EA53BD"/>
    <w:rsid w:val="00EB0380"/>
    <w:rsid w:val="00EC3E44"/>
    <w:rsid w:val="00EC62F6"/>
    <w:rsid w:val="00EF10EC"/>
    <w:rsid w:val="00EF2BDD"/>
    <w:rsid w:val="00EF4AB6"/>
    <w:rsid w:val="00F0026B"/>
    <w:rsid w:val="00F05A91"/>
    <w:rsid w:val="00F17728"/>
    <w:rsid w:val="00F56751"/>
    <w:rsid w:val="00FB3E9E"/>
    <w:rsid w:val="00FD0C2E"/>
    <w:rsid w:val="00FD2FAD"/>
    <w:rsid w:val="00FF41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4968"/>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65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650C"/>
  </w:style>
  <w:style w:type="paragraph" w:styleId="Footer">
    <w:name w:val="footer"/>
    <w:basedOn w:val="Normal"/>
    <w:link w:val="FooterChar"/>
    <w:unhideWhenUsed/>
    <w:rsid w:val="001B650C"/>
    <w:pPr>
      <w:tabs>
        <w:tab w:val="center" w:pos="4513"/>
        <w:tab w:val="right" w:pos="9026"/>
      </w:tabs>
      <w:spacing w:after="0" w:line="240" w:lineRule="auto"/>
    </w:pPr>
  </w:style>
  <w:style w:type="character" w:customStyle="1" w:styleId="FooterChar">
    <w:name w:val="Footer Char"/>
    <w:basedOn w:val="DefaultParagraphFont"/>
    <w:link w:val="Footer"/>
    <w:rsid w:val="001B650C"/>
  </w:style>
  <w:style w:type="paragraph" w:styleId="ListParagraph">
    <w:name w:val="List Paragraph"/>
    <w:basedOn w:val="Normal"/>
    <w:uiPriority w:val="34"/>
    <w:qFormat/>
    <w:rsid w:val="001B650C"/>
    <w:pPr>
      <w:ind w:left="720"/>
    </w:pPr>
  </w:style>
  <w:style w:type="paragraph" w:styleId="BalloonText">
    <w:name w:val="Balloon Text"/>
    <w:basedOn w:val="Normal"/>
    <w:link w:val="BalloonTextChar"/>
    <w:uiPriority w:val="99"/>
    <w:semiHidden/>
    <w:unhideWhenUsed/>
    <w:rsid w:val="0098129D"/>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8129D"/>
    <w:rPr>
      <w:rFonts w:ascii="Tahoma" w:hAnsi="Tahoma" w:cs="Tahoma"/>
      <w:sz w:val="16"/>
      <w:szCs w:val="16"/>
    </w:rPr>
  </w:style>
  <w:style w:type="table" w:styleId="TableGrid">
    <w:name w:val="Table Grid"/>
    <w:basedOn w:val="TableNormal"/>
    <w:uiPriority w:val="39"/>
    <w:rsid w:val="000070DE"/>
    <w:rPr>
      <w:rFonts w:ascii="Arial" w:hAnsi="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467941"/>
    <w:rPr>
      <w:sz w:val="16"/>
      <w:szCs w:val="16"/>
    </w:rPr>
  </w:style>
  <w:style w:type="paragraph" w:styleId="CommentText">
    <w:name w:val="annotation text"/>
    <w:basedOn w:val="Normal"/>
    <w:link w:val="CommentTextChar"/>
    <w:uiPriority w:val="99"/>
    <w:semiHidden/>
    <w:unhideWhenUsed/>
    <w:rsid w:val="00467941"/>
    <w:rPr>
      <w:sz w:val="20"/>
      <w:szCs w:val="20"/>
    </w:rPr>
  </w:style>
  <w:style w:type="character" w:customStyle="1" w:styleId="CommentTextChar">
    <w:name w:val="Comment Text Char"/>
    <w:link w:val="CommentText"/>
    <w:uiPriority w:val="99"/>
    <w:semiHidden/>
    <w:rsid w:val="00467941"/>
    <w:rPr>
      <w:lang w:eastAsia="en-US"/>
    </w:rPr>
  </w:style>
  <w:style w:type="paragraph" w:styleId="CommentSubject">
    <w:name w:val="annotation subject"/>
    <w:basedOn w:val="CommentText"/>
    <w:next w:val="CommentText"/>
    <w:link w:val="CommentSubjectChar"/>
    <w:uiPriority w:val="99"/>
    <w:semiHidden/>
    <w:unhideWhenUsed/>
    <w:rsid w:val="00467941"/>
    <w:rPr>
      <w:b/>
      <w:bCs/>
    </w:rPr>
  </w:style>
  <w:style w:type="character" w:customStyle="1" w:styleId="CommentSubjectChar">
    <w:name w:val="Comment Subject Char"/>
    <w:link w:val="CommentSubject"/>
    <w:uiPriority w:val="99"/>
    <w:semiHidden/>
    <w:rsid w:val="00467941"/>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4968"/>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65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650C"/>
  </w:style>
  <w:style w:type="paragraph" w:styleId="Footer">
    <w:name w:val="footer"/>
    <w:basedOn w:val="Normal"/>
    <w:link w:val="FooterChar"/>
    <w:unhideWhenUsed/>
    <w:rsid w:val="001B650C"/>
    <w:pPr>
      <w:tabs>
        <w:tab w:val="center" w:pos="4513"/>
        <w:tab w:val="right" w:pos="9026"/>
      </w:tabs>
      <w:spacing w:after="0" w:line="240" w:lineRule="auto"/>
    </w:pPr>
  </w:style>
  <w:style w:type="character" w:customStyle="1" w:styleId="FooterChar">
    <w:name w:val="Footer Char"/>
    <w:basedOn w:val="DefaultParagraphFont"/>
    <w:link w:val="Footer"/>
    <w:rsid w:val="001B650C"/>
  </w:style>
  <w:style w:type="paragraph" w:styleId="ListParagraph">
    <w:name w:val="List Paragraph"/>
    <w:basedOn w:val="Normal"/>
    <w:uiPriority w:val="34"/>
    <w:qFormat/>
    <w:rsid w:val="001B650C"/>
    <w:pPr>
      <w:ind w:left="720"/>
    </w:pPr>
  </w:style>
  <w:style w:type="paragraph" w:styleId="BalloonText">
    <w:name w:val="Balloon Text"/>
    <w:basedOn w:val="Normal"/>
    <w:link w:val="BalloonTextChar"/>
    <w:uiPriority w:val="99"/>
    <w:semiHidden/>
    <w:unhideWhenUsed/>
    <w:rsid w:val="0098129D"/>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8129D"/>
    <w:rPr>
      <w:rFonts w:ascii="Tahoma" w:hAnsi="Tahoma" w:cs="Tahoma"/>
      <w:sz w:val="16"/>
      <w:szCs w:val="16"/>
    </w:rPr>
  </w:style>
  <w:style w:type="table" w:styleId="TableGrid">
    <w:name w:val="Table Grid"/>
    <w:basedOn w:val="TableNormal"/>
    <w:uiPriority w:val="39"/>
    <w:rsid w:val="000070DE"/>
    <w:rPr>
      <w:rFonts w:ascii="Arial" w:hAnsi="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467941"/>
    <w:rPr>
      <w:sz w:val="16"/>
      <w:szCs w:val="16"/>
    </w:rPr>
  </w:style>
  <w:style w:type="paragraph" w:styleId="CommentText">
    <w:name w:val="annotation text"/>
    <w:basedOn w:val="Normal"/>
    <w:link w:val="CommentTextChar"/>
    <w:uiPriority w:val="99"/>
    <w:semiHidden/>
    <w:unhideWhenUsed/>
    <w:rsid w:val="00467941"/>
    <w:rPr>
      <w:sz w:val="20"/>
      <w:szCs w:val="20"/>
    </w:rPr>
  </w:style>
  <w:style w:type="character" w:customStyle="1" w:styleId="CommentTextChar">
    <w:name w:val="Comment Text Char"/>
    <w:link w:val="CommentText"/>
    <w:uiPriority w:val="99"/>
    <w:semiHidden/>
    <w:rsid w:val="00467941"/>
    <w:rPr>
      <w:lang w:eastAsia="en-US"/>
    </w:rPr>
  </w:style>
  <w:style w:type="paragraph" w:styleId="CommentSubject">
    <w:name w:val="annotation subject"/>
    <w:basedOn w:val="CommentText"/>
    <w:next w:val="CommentText"/>
    <w:link w:val="CommentSubjectChar"/>
    <w:uiPriority w:val="99"/>
    <w:semiHidden/>
    <w:unhideWhenUsed/>
    <w:rsid w:val="00467941"/>
    <w:rPr>
      <w:b/>
      <w:bCs/>
    </w:rPr>
  </w:style>
  <w:style w:type="character" w:customStyle="1" w:styleId="CommentSubjectChar">
    <w:name w:val="Comment Subject Char"/>
    <w:link w:val="CommentSubject"/>
    <w:uiPriority w:val="99"/>
    <w:semiHidden/>
    <w:rsid w:val="0046794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D7C294-2345-41D6-A72D-7B4337E35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2586</Words>
  <Characters>14742</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Key Financial Controls</vt:lpstr>
    </vt:vector>
  </TitlesOfParts>
  <Company>Cleveland Police</Company>
  <LinksUpToDate>false</LinksUpToDate>
  <CharactersWithSpaces>17294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Key Financial Controls</dc:title>
  <dc:creator>TIAA</dc:creator>
  <cp:lastModifiedBy>YATES, Jennifer (C8507)</cp:lastModifiedBy>
  <cp:revision>2</cp:revision>
  <cp:lastPrinted>2017-02-22T09:03:00Z</cp:lastPrinted>
  <dcterms:created xsi:type="dcterms:W3CDTF">2019-02-20T16:22:00Z</dcterms:created>
  <dcterms:modified xsi:type="dcterms:W3CDTF">2019-02-20T16:22:00Z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64869398-73df-4497-9396-9495b92f444a</vt:lpwstr>
  </property>
  <property fmtid="{D5CDD505-2E9C-101B-9397-08002B2CF9AE}" pid="3" name="Classification">
    <vt:lpwstr>OFFICIAL</vt:lpwstr>
  </property>
</Properties>
</file>