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F3E73" w14:textId="77777777" w:rsidR="00857692" w:rsidRPr="00012D7A" w:rsidRDefault="00857692" w:rsidP="00397D36">
      <w:pPr>
        <w:pStyle w:val="Default"/>
        <w:rPr>
          <w:b/>
          <w:bCs/>
        </w:rPr>
      </w:pPr>
    </w:p>
    <w:p w14:paraId="641BCD38" w14:textId="77777777" w:rsidR="00A32A5A" w:rsidRPr="00012D7A" w:rsidRDefault="00A32A5A" w:rsidP="00397D36">
      <w:pPr>
        <w:pStyle w:val="Default"/>
        <w:rPr>
          <w:b/>
          <w:bCs/>
        </w:rPr>
      </w:pPr>
    </w:p>
    <w:p w14:paraId="199CB889" w14:textId="77777777" w:rsidR="00A32A5A" w:rsidRPr="00012D7A" w:rsidRDefault="00A32A5A" w:rsidP="00397D36">
      <w:pPr>
        <w:pStyle w:val="Default"/>
        <w:rPr>
          <w:b/>
          <w:bCs/>
        </w:rPr>
      </w:pPr>
    </w:p>
    <w:p w14:paraId="2C60156B" w14:textId="77777777" w:rsidR="00857692" w:rsidRPr="00012D7A" w:rsidRDefault="00857692" w:rsidP="00397D36">
      <w:pPr>
        <w:pStyle w:val="Default"/>
        <w:jc w:val="center"/>
        <w:rPr>
          <w:b/>
          <w:bCs/>
        </w:rPr>
      </w:pPr>
    </w:p>
    <w:p w14:paraId="7D2285CE" w14:textId="77777777" w:rsidR="00857692" w:rsidRPr="00012D7A" w:rsidRDefault="00857692" w:rsidP="00397D36">
      <w:pPr>
        <w:pStyle w:val="Default"/>
        <w:jc w:val="center"/>
        <w:rPr>
          <w:b/>
          <w:bCs/>
        </w:rPr>
      </w:pPr>
    </w:p>
    <w:p w14:paraId="30742B2B" w14:textId="4FCC7DCF" w:rsidR="00857692" w:rsidRPr="00012D7A" w:rsidRDefault="00B25789" w:rsidP="00397D36">
      <w:pPr>
        <w:pStyle w:val="Default"/>
        <w:jc w:val="center"/>
        <w:rPr>
          <w:b/>
          <w:bCs/>
        </w:rPr>
      </w:pPr>
      <w:r w:rsidRPr="00012D7A">
        <w:rPr>
          <w:b/>
          <w:bCs/>
          <w:noProof/>
        </w:rPr>
        <w:drawing>
          <wp:inline distT="0" distB="0" distL="0" distR="0" wp14:anchorId="43E3CCC1" wp14:editId="6992892A">
            <wp:extent cx="3848100" cy="3217852"/>
            <wp:effectExtent l="0" t="0" r="0" b="1905"/>
            <wp:docPr id="2144277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50468" cy="3219832"/>
                    </a:xfrm>
                    <a:prstGeom prst="rect">
                      <a:avLst/>
                    </a:prstGeom>
                    <a:noFill/>
                    <a:ln>
                      <a:noFill/>
                    </a:ln>
                  </pic:spPr>
                </pic:pic>
              </a:graphicData>
            </a:graphic>
          </wp:inline>
        </w:drawing>
      </w:r>
    </w:p>
    <w:p w14:paraId="73A8E9DC" w14:textId="77777777" w:rsidR="00857692" w:rsidRPr="00012D7A" w:rsidRDefault="00857692" w:rsidP="00397D36">
      <w:pPr>
        <w:pStyle w:val="Default"/>
        <w:jc w:val="center"/>
        <w:rPr>
          <w:b/>
          <w:bCs/>
        </w:rPr>
      </w:pPr>
    </w:p>
    <w:p w14:paraId="32208393" w14:textId="3CC44A05" w:rsidR="00857692" w:rsidRPr="00012D7A" w:rsidRDefault="00857692" w:rsidP="00397D36">
      <w:pPr>
        <w:pStyle w:val="Default"/>
        <w:jc w:val="center"/>
        <w:rPr>
          <w:b/>
          <w:bCs/>
        </w:rPr>
      </w:pPr>
    </w:p>
    <w:p w14:paraId="7AD70404" w14:textId="77777777" w:rsidR="00D55C2B" w:rsidRPr="00A4444F" w:rsidRDefault="00D55C2B" w:rsidP="00397D36">
      <w:pPr>
        <w:pStyle w:val="Default"/>
        <w:jc w:val="center"/>
        <w:rPr>
          <w:b/>
          <w:bCs/>
          <w:sz w:val="48"/>
          <w:szCs w:val="48"/>
        </w:rPr>
      </w:pPr>
    </w:p>
    <w:p w14:paraId="31621A90" w14:textId="231ECFC0" w:rsidR="00464606" w:rsidRPr="00A4444F" w:rsidRDefault="004B3A46" w:rsidP="00397D36">
      <w:pPr>
        <w:pStyle w:val="Default"/>
        <w:jc w:val="center"/>
        <w:rPr>
          <w:b/>
          <w:bCs/>
          <w:sz w:val="48"/>
          <w:szCs w:val="48"/>
        </w:rPr>
      </w:pPr>
      <w:r w:rsidRPr="00A4444F">
        <w:rPr>
          <w:b/>
          <w:bCs/>
          <w:sz w:val="48"/>
          <w:szCs w:val="48"/>
        </w:rPr>
        <w:t>Decision Making Policy</w:t>
      </w:r>
    </w:p>
    <w:p w14:paraId="1BA1D657" w14:textId="3A75A656" w:rsidR="00857692" w:rsidRPr="00012D7A" w:rsidRDefault="00857692" w:rsidP="00397D36">
      <w:pPr>
        <w:pStyle w:val="Default"/>
        <w:jc w:val="center"/>
        <w:rPr>
          <w:b/>
          <w:bCs/>
        </w:rPr>
      </w:pPr>
    </w:p>
    <w:p w14:paraId="070BC8A1" w14:textId="77777777" w:rsidR="00945FBC" w:rsidRPr="00012D7A" w:rsidRDefault="00945FBC" w:rsidP="00397D36">
      <w:pPr>
        <w:pStyle w:val="Default"/>
        <w:jc w:val="center"/>
        <w:rPr>
          <w:b/>
          <w:bCs/>
        </w:rPr>
      </w:pPr>
    </w:p>
    <w:p w14:paraId="2AA87AC8" w14:textId="77777777" w:rsidR="00857692" w:rsidRPr="00012D7A" w:rsidRDefault="00857692" w:rsidP="00397D36">
      <w:pPr>
        <w:pStyle w:val="Default"/>
        <w:jc w:val="center"/>
        <w:rPr>
          <w:b/>
          <w:bCs/>
        </w:rPr>
      </w:pPr>
    </w:p>
    <w:tbl>
      <w:tblPr>
        <w:tblStyle w:val="TableGrid"/>
        <w:tblW w:w="0" w:type="auto"/>
        <w:tblLook w:val="04A0" w:firstRow="1" w:lastRow="0" w:firstColumn="1" w:lastColumn="0" w:noHBand="0" w:noVBand="1"/>
      </w:tblPr>
      <w:tblGrid>
        <w:gridCol w:w="2972"/>
        <w:gridCol w:w="6044"/>
      </w:tblGrid>
      <w:tr w:rsidR="002C6672" w:rsidRPr="00012D7A" w14:paraId="2CBDCA33" w14:textId="77777777" w:rsidTr="0073227A">
        <w:tc>
          <w:tcPr>
            <w:tcW w:w="2972" w:type="dxa"/>
            <w:shd w:val="clear" w:color="auto" w:fill="1F3864" w:themeFill="accent1" w:themeFillShade="80"/>
          </w:tcPr>
          <w:p w14:paraId="531B3221" w14:textId="77777777" w:rsidR="002C6672" w:rsidRPr="00012D7A" w:rsidRDefault="00970473" w:rsidP="00397D36">
            <w:pPr>
              <w:pStyle w:val="Default"/>
              <w:rPr>
                <w:b/>
                <w:bCs/>
                <w:color w:val="FFFFFF" w:themeColor="background1"/>
              </w:rPr>
            </w:pPr>
            <w:r w:rsidRPr="00012D7A">
              <w:rPr>
                <w:b/>
                <w:bCs/>
                <w:color w:val="FFFFFF" w:themeColor="background1"/>
              </w:rPr>
              <w:t>Policy Owner</w:t>
            </w:r>
          </w:p>
          <w:p w14:paraId="1C7B26D2" w14:textId="77777777" w:rsidR="00945FBC" w:rsidRPr="00012D7A" w:rsidRDefault="00945FBC" w:rsidP="00397D36">
            <w:pPr>
              <w:pStyle w:val="Default"/>
              <w:rPr>
                <w:b/>
                <w:bCs/>
                <w:color w:val="FFFFFF" w:themeColor="background1"/>
              </w:rPr>
            </w:pPr>
          </w:p>
        </w:tc>
        <w:tc>
          <w:tcPr>
            <w:tcW w:w="6044" w:type="dxa"/>
          </w:tcPr>
          <w:p w14:paraId="3B8D09CD" w14:textId="77777777" w:rsidR="002C6672" w:rsidRPr="008D4681" w:rsidRDefault="00970473" w:rsidP="00397D36">
            <w:pPr>
              <w:pStyle w:val="Default"/>
            </w:pPr>
            <w:r w:rsidRPr="008D4681">
              <w:t>Chief Executive &amp; Monitoring Officer</w:t>
            </w:r>
          </w:p>
        </w:tc>
      </w:tr>
      <w:tr w:rsidR="002C6672" w:rsidRPr="00012D7A" w14:paraId="7BDE1CAD" w14:textId="77777777" w:rsidTr="0073227A">
        <w:tc>
          <w:tcPr>
            <w:tcW w:w="2972" w:type="dxa"/>
            <w:shd w:val="clear" w:color="auto" w:fill="1F3864" w:themeFill="accent1" w:themeFillShade="80"/>
          </w:tcPr>
          <w:p w14:paraId="3887E67D" w14:textId="77777777" w:rsidR="002C6672" w:rsidRPr="00012D7A" w:rsidRDefault="00970473" w:rsidP="00397D36">
            <w:pPr>
              <w:pStyle w:val="Default"/>
              <w:rPr>
                <w:b/>
                <w:bCs/>
                <w:color w:val="FFFFFF" w:themeColor="background1"/>
              </w:rPr>
            </w:pPr>
            <w:r w:rsidRPr="00012D7A">
              <w:rPr>
                <w:b/>
                <w:bCs/>
                <w:color w:val="FFFFFF" w:themeColor="background1"/>
              </w:rPr>
              <w:t>Version</w:t>
            </w:r>
          </w:p>
          <w:p w14:paraId="0802E05F" w14:textId="77777777" w:rsidR="00945FBC" w:rsidRPr="00012D7A" w:rsidRDefault="00945FBC" w:rsidP="00397D36">
            <w:pPr>
              <w:pStyle w:val="Default"/>
              <w:rPr>
                <w:b/>
                <w:bCs/>
                <w:color w:val="FFFFFF" w:themeColor="background1"/>
              </w:rPr>
            </w:pPr>
          </w:p>
        </w:tc>
        <w:tc>
          <w:tcPr>
            <w:tcW w:w="6044" w:type="dxa"/>
          </w:tcPr>
          <w:p w14:paraId="716647D1" w14:textId="5DD6E848" w:rsidR="002C6672" w:rsidRPr="008D4681" w:rsidRDefault="00970473" w:rsidP="00397D36">
            <w:pPr>
              <w:pStyle w:val="Default"/>
            </w:pPr>
            <w:r w:rsidRPr="008D4681">
              <w:t>1.</w:t>
            </w:r>
            <w:r w:rsidR="00D81250" w:rsidRPr="008D4681">
              <w:t>0</w:t>
            </w:r>
          </w:p>
        </w:tc>
      </w:tr>
      <w:tr w:rsidR="008D4681" w:rsidRPr="00012D7A" w14:paraId="5809586C" w14:textId="77777777" w:rsidTr="0073227A">
        <w:tc>
          <w:tcPr>
            <w:tcW w:w="2972" w:type="dxa"/>
            <w:shd w:val="clear" w:color="auto" w:fill="1F3864" w:themeFill="accent1" w:themeFillShade="80"/>
          </w:tcPr>
          <w:p w14:paraId="33EC83C4" w14:textId="23FFE027" w:rsidR="008D4681" w:rsidRPr="00012D7A" w:rsidRDefault="008D4681" w:rsidP="00397D36">
            <w:pPr>
              <w:pStyle w:val="Default"/>
              <w:rPr>
                <w:b/>
                <w:bCs/>
                <w:color w:val="FFFFFF" w:themeColor="background1"/>
              </w:rPr>
            </w:pPr>
            <w:r>
              <w:rPr>
                <w:b/>
                <w:bCs/>
                <w:color w:val="FFFFFF" w:themeColor="background1"/>
              </w:rPr>
              <w:t>Last Review Date</w:t>
            </w:r>
          </w:p>
        </w:tc>
        <w:tc>
          <w:tcPr>
            <w:tcW w:w="6044" w:type="dxa"/>
          </w:tcPr>
          <w:p w14:paraId="29DCB584" w14:textId="77777777" w:rsidR="008D4681" w:rsidRPr="008D4681" w:rsidRDefault="008D4681" w:rsidP="00397D36">
            <w:pPr>
              <w:pStyle w:val="Default"/>
            </w:pPr>
            <w:r w:rsidRPr="008D4681">
              <w:t>New Policy</w:t>
            </w:r>
          </w:p>
          <w:p w14:paraId="1387B3CC" w14:textId="2AB2BAE2" w:rsidR="008D4681" w:rsidRPr="008D4681" w:rsidRDefault="008D4681" w:rsidP="00397D36">
            <w:pPr>
              <w:pStyle w:val="Default"/>
            </w:pPr>
          </w:p>
        </w:tc>
      </w:tr>
      <w:tr w:rsidR="002C6672" w:rsidRPr="00012D7A" w14:paraId="30F7FDCA" w14:textId="77777777" w:rsidTr="0073227A">
        <w:tc>
          <w:tcPr>
            <w:tcW w:w="2972" w:type="dxa"/>
            <w:shd w:val="clear" w:color="auto" w:fill="1F3864" w:themeFill="accent1" w:themeFillShade="80"/>
          </w:tcPr>
          <w:p w14:paraId="757753B5" w14:textId="409A34EB" w:rsidR="002C6672" w:rsidRPr="00012D7A" w:rsidRDefault="008D4681" w:rsidP="00397D36">
            <w:pPr>
              <w:pStyle w:val="Default"/>
              <w:rPr>
                <w:b/>
                <w:bCs/>
                <w:color w:val="FFFFFF" w:themeColor="background1"/>
              </w:rPr>
            </w:pPr>
            <w:r>
              <w:rPr>
                <w:b/>
                <w:bCs/>
                <w:color w:val="FFFFFF" w:themeColor="background1"/>
              </w:rPr>
              <w:t xml:space="preserve">Next Review Date </w:t>
            </w:r>
          </w:p>
          <w:p w14:paraId="12FF0D84" w14:textId="77777777" w:rsidR="00945FBC" w:rsidRPr="00012D7A" w:rsidRDefault="00945FBC" w:rsidP="00397D36">
            <w:pPr>
              <w:pStyle w:val="Default"/>
              <w:rPr>
                <w:b/>
                <w:bCs/>
                <w:color w:val="FFFFFF" w:themeColor="background1"/>
              </w:rPr>
            </w:pPr>
          </w:p>
        </w:tc>
        <w:tc>
          <w:tcPr>
            <w:tcW w:w="6044" w:type="dxa"/>
          </w:tcPr>
          <w:p w14:paraId="5DB62D62" w14:textId="7CF8DB2C" w:rsidR="002C6672" w:rsidRPr="008D4681" w:rsidRDefault="00456614" w:rsidP="00397D36">
            <w:pPr>
              <w:pStyle w:val="Default"/>
            </w:pPr>
            <w:r>
              <w:t>September 202</w:t>
            </w:r>
            <w:r w:rsidR="009A41B2">
              <w:t>7</w:t>
            </w:r>
          </w:p>
        </w:tc>
      </w:tr>
      <w:tr w:rsidR="00F431E3" w:rsidRPr="00012D7A" w14:paraId="16DE49D2" w14:textId="77777777" w:rsidTr="0073227A">
        <w:tc>
          <w:tcPr>
            <w:tcW w:w="2972" w:type="dxa"/>
            <w:shd w:val="clear" w:color="auto" w:fill="1F3864" w:themeFill="accent1" w:themeFillShade="80"/>
          </w:tcPr>
          <w:p w14:paraId="24532958" w14:textId="77777777" w:rsidR="00945FBC" w:rsidRDefault="008D4681" w:rsidP="00397D36">
            <w:pPr>
              <w:pStyle w:val="Default"/>
              <w:rPr>
                <w:b/>
                <w:bCs/>
                <w:color w:val="FFFFFF" w:themeColor="background1"/>
              </w:rPr>
            </w:pPr>
            <w:r>
              <w:rPr>
                <w:b/>
                <w:bCs/>
                <w:color w:val="FFFFFF" w:themeColor="background1"/>
              </w:rPr>
              <w:t>Date of Approval</w:t>
            </w:r>
          </w:p>
          <w:p w14:paraId="34D00B85" w14:textId="7DC804EF" w:rsidR="008D4681" w:rsidRPr="00012D7A" w:rsidRDefault="008D4681" w:rsidP="00397D36">
            <w:pPr>
              <w:pStyle w:val="Default"/>
              <w:rPr>
                <w:b/>
                <w:bCs/>
                <w:color w:val="FFFFFF" w:themeColor="background1"/>
              </w:rPr>
            </w:pPr>
          </w:p>
        </w:tc>
        <w:tc>
          <w:tcPr>
            <w:tcW w:w="6044" w:type="dxa"/>
          </w:tcPr>
          <w:p w14:paraId="2C56BEB1" w14:textId="0EE350AE" w:rsidR="00F431E3" w:rsidRPr="008D4681" w:rsidRDefault="009A41B2" w:rsidP="00397D36">
            <w:pPr>
              <w:pStyle w:val="Default"/>
            </w:pPr>
            <w:r>
              <w:t>June 2026</w:t>
            </w:r>
          </w:p>
        </w:tc>
      </w:tr>
    </w:tbl>
    <w:p w14:paraId="68C2B5A2" w14:textId="77777777" w:rsidR="002C6672" w:rsidRPr="00012D7A" w:rsidRDefault="002C6672" w:rsidP="00397D36">
      <w:pPr>
        <w:pStyle w:val="Default"/>
        <w:jc w:val="center"/>
        <w:rPr>
          <w:b/>
          <w:bCs/>
        </w:rPr>
      </w:pPr>
    </w:p>
    <w:p w14:paraId="2A05FCD4" w14:textId="77777777" w:rsidR="00945FBC" w:rsidRPr="00012D7A" w:rsidRDefault="00945FBC" w:rsidP="00397D36">
      <w:pPr>
        <w:pStyle w:val="Default"/>
        <w:jc w:val="center"/>
        <w:rPr>
          <w:b/>
          <w:bCs/>
        </w:rPr>
      </w:pPr>
    </w:p>
    <w:p w14:paraId="10BEF879" w14:textId="77777777" w:rsidR="00857692" w:rsidRPr="00012D7A" w:rsidRDefault="00857692" w:rsidP="00397D36">
      <w:pPr>
        <w:pStyle w:val="Default"/>
        <w:jc w:val="center"/>
        <w:rPr>
          <w:b/>
          <w:bCs/>
        </w:rPr>
      </w:pPr>
    </w:p>
    <w:p w14:paraId="58A8E36D" w14:textId="7F20AFE7" w:rsidR="00793906" w:rsidRDefault="00A32A5A" w:rsidP="00397D36">
      <w:pPr>
        <w:rPr>
          <w:rFonts w:ascii="Arial" w:hAnsi="Arial" w:cs="Arial"/>
          <w:b/>
          <w:bCs/>
        </w:rPr>
      </w:pPr>
      <w:r w:rsidRPr="00012D7A">
        <w:rPr>
          <w:rFonts w:ascii="Arial" w:hAnsi="Arial" w:cs="Arial"/>
          <w:b/>
          <w:bCs/>
        </w:rPr>
        <w:br w:type="page"/>
      </w:r>
    </w:p>
    <w:p w14:paraId="22A94B3B" w14:textId="17B90B7A" w:rsidR="00A4444F" w:rsidRDefault="00A4444F" w:rsidP="00397D36">
      <w:pPr>
        <w:rPr>
          <w:rFonts w:ascii="Arial" w:hAnsi="Arial" w:cs="Arial"/>
          <w:b/>
          <w:bCs/>
        </w:rPr>
      </w:pPr>
      <w:r>
        <w:rPr>
          <w:rFonts w:ascii="Arial" w:hAnsi="Arial" w:cs="Arial"/>
          <w:b/>
          <w:bCs/>
        </w:rPr>
        <w:lastRenderedPageBreak/>
        <w:t xml:space="preserve">Version Control </w:t>
      </w:r>
    </w:p>
    <w:p w14:paraId="03E8B553" w14:textId="77777777" w:rsidR="00A4444F" w:rsidRDefault="00A4444F" w:rsidP="00397D36">
      <w:pPr>
        <w:rPr>
          <w:rFonts w:ascii="Arial" w:hAnsi="Arial" w:cs="Arial"/>
          <w:b/>
          <w:bCs/>
        </w:rPr>
      </w:pPr>
    </w:p>
    <w:tbl>
      <w:tblPr>
        <w:tblStyle w:val="TableGrid"/>
        <w:tblW w:w="0" w:type="auto"/>
        <w:tblLook w:val="04A0" w:firstRow="1" w:lastRow="0" w:firstColumn="1" w:lastColumn="0" w:noHBand="0" w:noVBand="1"/>
      </w:tblPr>
      <w:tblGrid>
        <w:gridCol w:w="1271"/>
        <w:gridCol w:w="1843"/>
        <w:gridCol w:w="3648"/>
        <w:gridCol w:w="2254"/>
      </w:tblGrid>
      <w:tr w:rsidR="00A4444F" w14:paraId="47237452" w14:textId="77777777" w:rsidTr="00B31460">
        <w:tc>
          <w:tcPr>
            <w:tcW w:w="1271" w:type="dxa"/>
            <w:shd w:val="clear" w:color="auto" w:fill="1F3864" w:themeFill="accent1" w:themeFillShade="80"/>
          </w:tcPr>
          <w:p w14:paraId="7318540D" w14:textId="5C1C9AAA" w:rsidR="00A4444F" w:rsidRDefault="00A4444F" w:rsidP="00397D36">
            <w:pPr>
              <w:rPr>
                <w:rFonts w:ascii="Arial" w:hAnsi="Arial" w:cs="Arial"/>
                <w:b/>
                <w:bCs/>
              </w:rPr>
            </w:pPr>
            <w:r>
              <w:rPr>
                <w:rFonts w:ascii="Arial" w:hAnsi="Arial" w:cs="Arial"/>
                <w:b/>
                <w:bCs/>
              </w:rPr>
              <w:t>Version</w:t>
            </w:r>
          </w:p>
        </w:tc>
        <w:tc>
          <w:tcPr>
            <w:tcW w:w="1843" w:type="dxa"/>
            <w:shd w:val="clear" w:color="auto" w:fill="1F3864" w:themeFill="accent1" w:themeFillShade="80"/>
          </w:tcPr>
          <w:p w14:paraId="075D66BF" w14:textId="29244B6D" w:rsidR="00A4444F" w:rsidRDefault="00A4444F" w:rsidP="00397D36">
            <w:pPr>
              <w:rPr>
                <w:rFonts w:ascii="Arial" w:hAnsi="Arial" w:cs="Arial"/>
                <w:b/>
                <w:bCs/>
              </w:rPr>
            </w:pPr>
            <w:r>
              <w:rPr>
                <w:rFonts w:ascii="Arial" w:hAnsi="Arial" w:cs="Arial"/>
                <w:b/>
                <w:bCs/>
              </w:rPr>
              <w:t>Date</w:t>
            </w:r>
          </w:p>
        </w:tc>
        <w:tc>
          <w:tcPr>
            <w:tcW w:w="3648" w:type="dxa"/>
            <w:shd w:val="clear" w:color="auto" w:fill="1F3864" w:themeFill="accent1" w:themeFillShade="80"/>
          </w:tcPr>
          <w:p w14:paraId="253B4FC8" w14:textId="114CCAB9" w:rsidR="00A4444F" w:rsidRDefault="00A4444F" w:rsidP="00397D36">
            <w:pPr>
              <w:rPr>
                <w:rFonts w:ascii="Arial" w:hAnsi="Arial" w:cs="Arial"/>
                <w:b/>
                <w:bCs/>
              </w:rPr>
            </w:pPr>
            <w:r>
              <w:rPr>
                <w:rFonts w:ascii="Arial" w:hAnsi="Arial" w:cs="Arial"/>
                <w:b/>
                <w:bCs/>
              </w:rPr>
              <w:t>Reason for Update</w:t>
            </w:r>
          </w:p>
        </w:tc>
        <w:tc>
          <w:tcPr>
            <w:tcW w:w="2254" w:type="dxa"/>
            <w:shd w:val="clear" w:color="auto" w:fill="1F3864" w:themeFill="accent1" w:themeFillShade="80"/>
          </w:tcPr>
          <w:p w14:paraId="6F706D71" w14:textId="456BE68F" w:rsidR="00A4444F" w:rsidRDefault="00A4444F" w:rsidP="00397D36">
            <w:pPr>
              <w:rPr>
                <w:rFonts w:ascii="Arial" w:hAnsi="Arial" w:cs="Arial"/>
                <w:b/>
                <w:bCs/>
              </w:rPr>
            </w:pPr>
            <w:r>
              <w:rPr>
                <w:rFonts w:ascii="Arial" w:hAnsi="Arial" w:cs="Arial"/>
                <w:b/>
                <w:bCs/>
              </w:rPr>
              <w:t>Author</w:t>
            </w:r>
          </w:p>
        </w:tc>
      </w:tr>
      <w:tr w:rsidR="00A4444F" w14:paraId="3B57CFA6" w14:textId="77777777" w:rsidTr="00B31460">
        <w:tc>
          <w:tcPr>
            <w:tcW w:w="1271" w:type="dxa"/>
          </w:tcPr>
          <w:p w14:paraId="3C355840" w14:textId="1FBC4988" w:rsidR="00A4444F" w:rsidRPr="00B31460" w:rsidRDefault="00A4444F" w:rsidP="00397D36">
            <w:pPr>
              <w:rPr>
                <w:rFonts w:ascii="Arial" w:hAnsi="Arial" w:cs="Arial"/>
              </w:rPr>
            </w:pPr>
            <w:r w:rsidRPr="00B31460">
              <w:rPr>
                <w:rFonts w:ascii="Arial" w:hAnsi="Arial" w:cs="Arial"/>
              </w:rPr>
              <w:t>1.0</w:t>
            </w:r>
          </w:p>
        </w:tc>
        <w:tc>
          <w:tcPr>
            <w:tcW w:w="1843" w:type="dxa"/>
          </w:tcPr>
          <w:p w14:paraId="65876E7B" w14:textId="24BE4C45" w:rsidR="00A4444F" w:rsidRPr="00B31460" w:rsidRDefault="00B31460" w:rsidP="00397D36">
            <w:pPr>
              <w:rPr>
                <w:rFonts w:ascii="Arial" w:hAnsi="Arial" w:cs="Arial"/>
              </w:rPr>
            </w:pPr>
            <w:r w:rsidRPr="00B31460">
              <w:rPr>
                <w:rFonts w:ascii="Arial" w:hAnsi="Arial" w:cs="Arial"/>
              </w:rPr>
              <w:t>June 2026</w:t>
            </w:r>
          </w:p>
        </w:tc>
        <w:tc>
          <w:tcPr>
            <w:tcW w:w="3648" w:type="dxa"/>
          </w:tcPr>
          <w:p w14:paraId="17A65FB8" w14:textId="51179063" w:rsidR="00A4444F" w:rsidRPr="00B31460" w:rsidRDefault="00B31460" w:rsidP="00397D36">
            <w:pPr>
              <w:rPr>
                <w:rFonts w:ascii="Arial" w:hAnsi="Arial" w:cs="Arial"/>
              </w:rPr>
            </w:pPr>
            <w:r w:rsidRPr="00B31460">
              <w:rPr>
                <w:rFonts w:ascii="Arial" w:hAnsi="Arial" w:cs="Arial"/>
              </w:rPr>
              <w:t xml:space="preserve">New Policy </w:t>
            </w:r>
          </w:p>
        </w:tc>
        <w:tc>
          <w:tcPr>
            <w:tcW w:w="2254" w:type="dxa"/>
          </w:tcPr>
          <w:p w14:paraId="64B2D30F" w14:textId="61E87B94" w:rsidR="00A4444F" w:rsidRPr="00B31460" w:rsidRDefault="00B31460" w:rsidP="00397D36">
            <w:pPr>
              <w:rPr>
                <w:rFonts w:ascii="Arial" w:hAnsi="Arial" w:cs="Arial"/>
              </w:rPr>
            </w:pPr>
            <w:proofErr w:type="spellStart"/>
            <w:r w:rsidRPr="00B31460">
              <w:rPr>
                <w:rFonts w:ascii="Arial" w:hAnsi="Arial" w:cs="Arial"/>
              </w:rPr>
              <w:t>L.Oldroyd</w:t>
            </w:r>
            <w:proofErr w:type="spellEnd"/>
          </w:p>
        </w:tc>
      </w:tr>
      <w:tr w:rsidR="00A4444F" w14:paraId="363A292D" w14:textId="77777777" w:rsidTr="00B31460">
        <w:tc>
          <w:tcPr>
            <w:tcW w:w="1271" w:type="dxa"/>
          </w:tcPr>
          <w:p w14:paraId="3501C534" w14:textId="77777777" w:rsidR="00A4444F" w:rsidRDefault="00A4444F" w:rsidP="00397D36">
            <w:pPr>
              <w:rPr>
                <w:rFonts w:ascii="Arial" w:hAnsi="Arial" w:cs="Arial"/>
                <w:b/>
                <w:bCs/>
              </w:rPr>
            </w:pPr>
          </w:p>
        </w:tc>
        <w:tc>
          <w:tcPr>
            <w:tcW w:w="1843" w:type="dxa"/>
          </w:tcPr>
          <w:p w14:paraId="1FF73907" w14:textId="77777777" w:rsidR="00A4444F" w:rsidRDefault="00A4444F" w:rsidP="00397D36">
            <w:pPr>
              <w:rPr>
                <w:rFonts w:ascii="Arial" w:hAnsi="Arial" w:cs="Arial"/>
                <w:b/>
                <w:bCs/>
              </w:rPr>
            </w:pPr>
          </w:p>
        </w:tc>
        <w:tc>
          <w:tcPr>
            <w:tcW w:w="3648" w:type="dxa"/>
          </w:tcPr>
          <w:p w14:paraId="6A5392EA" w14:textId="77777777" w:rsidR="00A4444F" w:rsidRDefault="00A4444F" w:rsidP="00397D36">
            <w:pPr>
              <w:rPr>
                <w:rFonts w:ascii="Arial" w:hAnsi="Arial" w:cs="Arial"/>
                <w:b/>
                <w:bCs/>
              </w:rPr>
            </w:pPr>
          </w:p>
        </w:tc>
        <w:tc>
          <w:tcPr>
            <w:tcW w:w="2254" w:type="dxa"/>
          </w:tcPr>
          <w:p w14:paraId="2337FEE4" w14:textId="77777777" w:rsidR="00A4444F" w:rsidRDefault="00A4444F" w:rsidP="00397D36">
            <w:pPr>
              <w:rPr>
                <w:rFonts w:ascii="Arial" w:hAnsi="Arial" w:cs="Arial"/>
                <w:b/>
                <w:bCs/>
              </w:rPr>
            </w:pPr>
          </w:p>
        </w:tc>
      </w:tr>
      <w:tr w:rsidR="00A4444F" w14:paraId="242AF70D" w14:textId="77777777" w:rsidTr="00B31460">
        <w:tc>
          <w:tcPr>
            <w:tcW w:w="1271" w:type="dxa"/>
          </w:tcPr>
          <w:p w14:paraId="7D6389C8" w14:textId="77777777" w:rsidR="00A4444F" w:rsidRDefault="00A4444F" w:rsidP="00397D36">
            <w:pPr>
              <w:rPr>
                <w:rFonts w:ascii="Arial" w:hAnsi="Arial" w:cs="Arial"/>
                <w:b/>
                <w:bCs/>
              </w:rPr>
            </w:pPr>
          </w:p>
        </w:tc>
        <w:tc>
          <w:tcPr>
            <w:tcW w:w="1843" w:type="dxa"/>
          </w:tcPr>
          <w:p w14:paraId="6EA9C859" w14:textId="77777777" w:rsidR="00A4444F" w:rsidRDefault="00A4444F" w:rsidP="00397D36">
            <w:pPr>
              <w:rPr>
                <w:rFonts w:ascii="Arial" w:hAnsi="Arial" w:cs="Arial"/>
                <w:b/>
                <w:bCs/>
              </w:rPr>
            </w:pPr>
          </w:p>
        </w:tc>
        <w:tc>
          <w:tcPr>
            <w:tcW w:w="3648" w:type="dxa"/>
          </w:tcPr>
          <w:p w14:paraId="0277E091" w14:textId="77777777" w:rsidR="00A4444F" w:rsidRDefault="00A4444F" w:rsidP="00397D36">
            <w:pPr>
              <w:rPr>
                <w:rFonts w:ascii="Arial" w:hAnsi="Arial" w:cs="Arial"/>
                <w:b/>
                <w:bCs/>
              </w:rPr>
            </w:pPr>
          </w:p>
        </w:tc>
        <w:tc>
          <w:tcPr>
            <w:tcW w:w="2254" w:type="dxa"/>
          </w:tcPr>
          <w:p w14:paraId="4BEED33F" w14:textId="77777777" w:rsidR="00A4444F" w:rsidRDefault="00A4444F" w:rsidP="00397D36">
            <w:pPr>
              <w:rPr>
                <w:rFonts w:ascii="Arial" w:hAnsi="Arial" w:cs="Arial"/>
                <w:b/>
                <w:bCs/>
              </w:rPr>
            </w:pPr>
          </w:p>
        </w:tc>
      </w:tr>
    </w:tbl>
    <w:p w14:paraId="18F5247B" w14:textId="77777777" w:rsidR="00A4444F" w:rsidRDefault="00A4444F" w:rsidP="00397D36">
      <w:pPr>
        <w:rPr>
          <w:rFonts w:ascii="Arial" w:hAnsi="Arial" w:cs="Arial"/>
          <w:b/>
          <w:bCs/>
        </w:rPr>
      </w:pPr>
    </w:p>
    <w:p w14:paraId="517E2B21" w14:textId="77777777" w:rsidR="00A4444F" w:rsidRDefault="00A4444F" w:rsidP="00397D36">
      <w:pPr>
        <w:rPr>
          <w:rFonts w:ascii="Arial" w:hAnsi="Arial" w:cs="Arial"/>
          <w:b/>
          <w:bCs/>
        </w:rPr>
      </w:pPr>
    </w:p>
    <w:p w14:paraId="4B747A1C" w14:textId="77777777" w:rsidR="00A4444F" w:rsidRDefault="00A4444F" w:rsidP="00397D36">
      <w:pPr>
        <w:rPr>
          <w:rFonts w:ascii="Arial" w:hAnsi="Arial" w:cs="Arial"/>
          <w:b/>
          <w:bCs/>
        </w:rPr>
      </w:pPr>
    </w:p>
    <w:p w14:paraId="3B895F62" w14:textId="77777777" w:rsidR="00A4444F" w:rsidRDefault="00A4444F" w:rsidP="00397D36">
      <w:pPr>
        <w:rPr>
          <w:rFonts w:ascii="Arial" w:hAnsi="Arial" w:cs="Arial"/>
          <w:b/>
          <w:bCs/>
        </w:rPr>
      </w:pPr>
    </w:p>
    <w:p w14:paraId="12C6FB81" w14:textId="77777777" w:rsidR="00A4444F" w:rsidRDefault="00A4444F" w:rsidP="00397D36">
      <w:pPr>
        <w:rPr>
          <w:rFonts w:ascii="Arial" w:hAnsi="Arial" w:cs="Arial"/>
          <w:b/>
          <w:bCs/>
        </w:rPr>
      </w:pPr>
    </w:p>
    <w:p w14:paraId="24A7318D" w14:textId="77777777" w:rsidR="00A4444F" w:rsidRDefault="00A4444F" w:rsidP="00397D36">
      <w:pPr>
        <w:rPr>
          <w:rFonts w:ascii="Arial" w:hAnsi="Arial" w:cs="Arial"/>
          <w:b/>
          <w:bCs/>
        </w:rPr>
      </w:pPr>
    </w:p>
    <w:p w14:paraId="442501A0" w14:textId="77777777" w:rsidR="00A4444F" w:rsidRDefault="00A4444F" w:rsidP="00397D36">
      <w:pPr>
        <w:rPr>
          <w:rFonts w:ascii="Arial" w:hAnsi="Arial" w:cs="Arial"/>
          <w:b/>
          <w:bCs/>
        </w:rPr>
      </w:pPr>
    </w:p>
    <w:p w14:paraId="02AEEE63" w14:textId="77777777" w:rsidR="00A4444F" w:rsidRDefault="00A4444F" w:rsidP="00397D36">
      <w:pPr>
        <w:rPr>
          <w:rFonts w:ascii="Arial" w:hAnsi="Arial" w:cs="Arial"/>
          <w:b/>
          <w:bCs/>
        </w:rPr>
      </w:pPr>
    </w:p>
    <w:p w14:paraId="5CBFEC85" w14:textId="77777777" w:rsidR="00A4444F" w:rsidRDefault="00A4444F" w:rsidP="00397D36">
      <w:pPr>
        <w:rPr>
          <w:rFonts w:ascii="Arial" w:hAnsi="Arial" w:cs="Arial"/>
          <w:b/>
          <w:bCs/>
        </w:rPr>
      </w:pPr>
    </w:p>
    <w:p w14:paraId="6AF94F4D" w14:textId="77777777" w:rsidR="00A4444F" w:rsidRDefault="00A4444F" w:rsidP="00397D36">
      <w:pPr>
        <w:rPr>
          <w:rFonts w:ascii="Arial" w:hAnsi="Arial" w:cs="Arial"/>
          <w:b/>
          <w:bCs/>
        </w:rPr>
      </w:pPr>
    </w:p>
    <w:p w14:paraId="14A2E3A6" w14:textId="77777777" w:rsidR="00A4444F" w:rsidRDefault="00A4444F" w:rsidP="00397D36">
      <w:pPr>
        <w:rPr>
          <w:rFonts w:ascii="Arial" w:hAnsi="Arial" w:cs="Arial"/>
          <w:b/>
          <w:bCs/>
        </w:rPr>
      </w:pPr>
    </w:p>
    <w:p w14:paraId="5E6EE8B5" w14:textId="77777777" w:rsidR="00A4444F" w:rsidRDefault="00A4444F" w:rsidP="00397D36">
      <w:pPr>
        <w:rPr>
          <w:rFonts w:ascii="Arial" w:hAnsi="Arial" w:cs="Arial"/>
          <w:b/>
          <w:bCs/>
        </w:rPr>
      </w:pPr>
    </w:p>
    <w:p w14:paraId="05DE7730" w14:textId="77777777" w:rsidR="00A4444F" w:rsidRDefault="00A4444F" w:rsidP="00397D36">
      <w:pPr>
        <w:rPr>
          <w:rFonts w:ascii="Arial" w:hAnsi="Arial" w:cs="Arial"/>
          <w:b/>
          <w:bCs/>
        </w:rPr>
      </w:pPr>
    </w:p>
    <w:p w14:paraId="0824218C" w14:textId="77777777" w:rsidR="00A4444F" w:rsidRDefault="00A4444F" w:rsidP="00397D36">
      <w:pPr>
        <w:rPr>
          <w:rFonts w:ascii="Arial" w:hAnsi="Arial" w:cs="Arial"/>
          <w:b/>
          <w:bCs/>
        </w:rPr>
      </w:pPr>
    </w:p>
    <w:p w14:paraId="234FB1A9" w14:textId="77777777" w:rsidR="00A4444F" w:rsidRDefault="00A4444F" w:rsidP="00397D36">
      <w:pPr>
        <w:rPr>
          <w:rFonts w:ascii="Arial" w:hAnsi="Arial" w:cs="Arial"/>
          <w:b/>
          <w:bCs/>
        </w:rPr>
      </w:pPr>
    </w:p>
    <w:p w14:paraId="3F20B5A5" w14:textId="77777777" w:rsidR="00A4444F" w:rsidRDefault="00A4444F" w:rsidP="00397D36">
      <w:pPr>
        <w:rPr>
          <w:rFonts w:ascii="Arial" w:hAnsi="Arial" w:cs="Arial"/>
          <w:b/>
          <w:bCs/>
        </w:rPr>
      </w:pPr>
    </w:p>
    <w:p w14:paraId="4B7C9F24" w14:textId="77777777" w:rsidR="00A4444F" w:rsidRDefault="00A4444F" w:rsidP="00397D36">
      <w:pPr>
        <w:rPr>
          <w:rFonts w:ascii="Arial" w:hAnsi="Arial" w:cs="Arial"/>
          <w:b/>
          <w:bCs/>
        </w:rPr>
      </w:pPr>
    </w:p>
    <w:p w14:paraId="0CFB6926" w14:textId="77777777" w:rsidR="00A4444F" w:rsidRDefault="00A4444F" w:rsidP="00397D36">
      <w:pPr>
        <w:rPr>
          <w:rFonts w:ascii="Arial" w:hAnsi="Arial" w:cs="Arial"/>
          <w:b/>
          <w:bCs/>
        </w:rPr>
      </w:pPr>
    </w:p>
    <w:p w14:paraId="53F05853" w14:textId="77777777" w:rsidR="00A4444F" w:rsidRDefault="00A4444F" w:rsidP="00397D36">
      <w:pPr>
        <w:rPr>
          <w:rFonts w:ascii="Arial" w:hAnsi="Arial" w:cs="Arial"/>
          <w:b/>
          <w:bCs/>
        </w:rPr>
      </w:pPr>
    </w:p>
    <w:p w14:paraId="33F409CF" w14:textId="77777777" w:rsidR="00A4444F" w:rsidRDefault="00A4444F" w:rsidP="00397D36">
      <w:pPr>
        <w:rPr>
          <w:rFonts w:ascii="Arial" w:hAnsi="Arial" w:cs="Arial"/>
          <w:b/>
          <w:bCs/>
        </w:rPr>
      </w:pPr>
    </w:p>
    <w:p w14:paraId="2969A488" w14:textId="77777777" w:rsidR="00A4444F" w:rsidRDefault="00A4444F" w:rsidP="00397D36">
      <w:pPr>
        <w:rPr>
          <w:rFonts w:ascii="Arial" w:hAnsi="Arial" w:cs="Arial"/>
          <w:b/>
          <w:bCs/>
        </w:rPr>
      </w:pPr>
    </w:p>
    <w:p w14:paraId="3F2AA103" w14:textId="77777777" w:rsidR="00A4444F" w:rsidRDefault="00A4444F" w:rsidP="00397D36">
      <w:pPr>
        <w:rPr>
          <w:rFonts w:ascii="Arial" w:hAnsi="Arial" w:cs="Arial"/>
          <w:b/>
          <w:bCs/>
        </w:rPr>
      </w:pPr>
    </w:p>
    <w:p w14:paraId="191B3BB4" w14:textId="77777777" w:rsidR="00A4444F" w:rsidRDefault="00A4444F" w:rsidP="00397D36">
      <w:pPr>
        <w:rPr>
          <w:rFonts w:ascii="Arial" w:hAnsi="Arial" w:cs="Arial"/>
          <w:b/>
          <w:bCs/>
        </w:rPr>
      </w:pPr>
    </w:p>
    <w:p w14:paraId="34CD45C4" w14:textId="77777777" w:rsidR="00A4444F" w:rsidRDefault="00A4444F" w:rsidP="00397D36">
      <w:pPr>
        <w:rPr>
          <w:rFonts w:ascii="Arial" w:hAnsi="Arial" w:cs="Arial"/>
          <w:b/>
          <w:bCs/>
        </w:rPr>
      </w:pPr>
    </w:p>
    <w:p w14:paraId="38AFA869" w14:textId="77777777" w:rsidR="00A4444F" w:rsidRDefault="00A4444F" w:rsidP="00397D36">
      <w:pPr>
        <w:rPr>
          <w:rFonts w:ascii="Arial" w:hAnsi="Arial" w:cs="Arial"/>
          <w:b/>
          <w:bCs/>
        </w:rPr>
      </w:pPr>
    </w:p>
    <w:p w14:paraId="3CFE8EB3" w14:textId="77777777" w:rsidR="00A4444F" w:rsidRDefault="00A4444F" w:rsidP="00397D36">
      <w:pPr>
        <w:rPr>
          <w:rFonts w:ascii="Arial" w:hAnsi="Arial" w:cs="Arial"/>
          <w:b/>
          <w:bCs/>
        </w:rPr>
      </w:pPr>
    </w:p>
    <w:p w14:paraId="2162C9DB" w14:textId="77777777" w:rsidR="00A4444F" w:rsidRDefault="00A4444F" w:rsidP="00397D36">
      <w:pPr>
        <w:rPr>
          <w:rFonts w:ascii="Arial" w:hAnsi="Arial" w:cs="Arial"/>
          <w:b/>
          <w:bCs/>
        </w:rPr>
      </w:pPr>
    </w:p>
    <w:p w14:paraId="5BD6A413" w14:textId="77777777" w:rsidR="00A4444F" w:rsidRDefault="00A4444F" w:rsidP="00397D36">
      <w:pPr>
        <w:rPr>
          <w:rFonts w:ascii="Arial" w:hAnsi="Arial" w:cs="Arial"/>
          <w:b/>
          <w:bCs/>
        </w:rPr>
      </w:pPr>
    </w:p>
    <w:p w14:paraId="3322F5DA" w14:textId="77777777" w:rsidR="00A4444F" w:rsidRDefault="00A4444F" w:rsidP="00397D36">
      <w:pPr>
        <w:rPr>
          <w:rFonts w:ascii="Arial" w:hAnsi="Arial" w:cs="Arial"/>
          <w:b/>
          <w:bCs/>
        </w:rPr>
      </w:pPr>
    </w:p>
    <w:p w14:paraId="7A80F1C5" w14:textId="77777777" w:rsidR="00A4444F" w:rsidRDefault="00A4444F" w:rsidP="00397D36">
      <w:pPr>
        <w:rPr>
          <w:rFonts w:ascii="Arial" w:hAnsi="Arial" w:cs="Arial"/>
          <w:b/>
          <w:bCs/>
        </w:rPr>
      </w:pPr>
    </w:p>
    <w:p w14:paraId="774BBAEB" w14:textId="77777777" w:rsidR="00A4444F" w:rsidRDefault="00A4444F" w:rsidP="00397D36">
      <w:pPr>
        <w:rPr>
          <w:rFonts w:ascii="Arial" w:hAnsi="Arial" w:cs="Arial"/>
          <w:b/>
          <w:bCs/>
        </w:rPr>
      </w:pPr>
    </w:p>
    <w:p w14:paraId="795EE330" w14:textId="77777777" w:rsidR="00A4444F" w:rsidRDefault="00A4444F" w:rsidP="00397D36">
      <w:pPr>
        <w:rPr>
          <w:rFonts w:ascii="Arial" w:hAnsi="Arial" w:cs="Arial"/>
          <w:b/>
          <w:bCs/>
        </w:rPr>
      </w:pPr>
    </w:p>
    <w:p w14:paraId="25CD196E" w14:textId="77777777" w:rsidR="00A4444F" w:rsidRDefault="00A4444F" w:rsidP="00397D36">
      <w:pPr>
        <w:rPr>
          <w:rFonts w:ascii="Arial" w:hAnsi="Arial" w:cs="Arial"/>
          <w:b/>
          <w:bCs/>
        </w:rPr>
      </w:pPr>
    </w:p>
    <w:p w14:paraId="0C2657BB" w14:textId="77777777" w:rsidR="00A4444F" w:rsidRDefault="00A4444F" w:rsidP="00397D36">
      <w:pPr>
        <w:rPr>
          <w:rFonts w:ascii="Arial" w:hAnsi="Arial" w:cs="Arial"/>
          <w:b/>
          <w:bCs/>
        </w:rPr>
      </w:pPr>
    </w:p>
    <w:p w14:paraId="46C9E546" w14:textId="77777777" w:rsidR="00A4444F" w:rsidRDefault="00A4444F" w:rsidP="00397D36">
      <w:pPr>
        <w:rPr>
          <w:rFonts w:ascii="Arial" w:hAnsi="Arial" w:cs="Arial"/>
          <w:b/>
          <w:bCs/>
        </w:rPr>
      </w:pPr>
    </w:p>
    <w:p w14:paraId="64964D51" w14:textId="77777777" w:rsidR="00A4444F" w:rsidRDefault="00A4444F" w:rsidP="00397D36">
      <w:pPr>
        <w:rPr>
          <w:rFonts w:ascii="Arial" w:hAnsi="Arial" w:cs="Arial"/>
          <w:b/>
          <w:bCs/>
        </w:rPr>
      </w:pPr>
    </w:p>
    <w:p w14:paraId="10C49024" w14:textId="77777777" w:rsidR="00A4444F" w:rsidRDefault="00A4444F" w:rsidP="00397D36">
      <w:pPr>
        <w:rPr>
          <w:rFonts w:ascii="Arial" w:hAnsi="Arial" w:cs="Arial"/>
          <w:b/>
          <w:bCs/>
        </w:rPr>
      </w:pPr>
    </w:p>
    <w:p w14:paraId="5876E66E" w14:textId="77777777" w:rsidR="00A4444F" w:rsidRDefault="00A4444F" w:rsidP="00397D36">
      <w:pPr>
        <w:rPr>
          <w:rFonts w:ascii="Arial" w:hAnsi="Arial" w:cs="Arial"/>
          <w:b/>
          <w:bCs/>
        </w:rPr>
      </w:pPr>
    </w:p>
    <w:p w14:paraId="283DAE44" w14:textId="77777777" w:rsidR="00A4444F" w:rsidRDefault="00A4444F" w:rsidP="00397D36">
      <w:pPr>
        <w:rPr>
          <w:rFonts w:ascii="Arial" w:hAnsi="Arial" w:cs="Arial"/>
          <w:b/>
          <w:bCs/>
        </w:rPr>
      </w:pPr>
    </w:p>
    <w:p w14:paraId="4DE09435" w14:textId="77777777" w:rsidR="00A4444F" w:rsidRDefault="00A4444F" w:rsidP="00397D36">
      <w:pPr>
        <w:rPr>
          <w:rFonts w:ascii="Arial" w:hAnsi="Arial" w:cs="Arial"/>
          <w:b/>
          <w:bCs/>
        </w:rPr>
      </w:pPr>
    </w:p>
    <w:p w14:paraId="67AB8E21" w14:textId="77777777" w:rsidR="00A4444F" w:rsidRDefault="00A4444F" w:rsidP="00397D36">
      <w:pPr>
        <w:rPr>
          <w:rFonts w:ascii="Arial" w:hAnsi="Arial" w:cs="Arial"/>
          <w:b/>
          <w:bCs/>
        </w:rPr>
      </w:pPr>
    </w:p>
    <w:p w14:paraId="1619BF00" w14:textId="77777777" w:rsidR="00A4444F" w:rsidRDefault="00A4444F" w:rsidP="00397D36">
      <w:pPr>
        <w:rPr>
          <w:rFonts w:ascii="Arial" w:hAnsi="Arial" w:cs="Arial"/>
          <w:b/>
          <w:bCs/>
        </w:rPr>
      </w:pPr>
    </w:p>
    <w:p w14:paraId="6B189707" w14:textId="77777777" w:rsidR="00A4444F" w:rsidRPr="008D4681" w:rsidRDefault="00A4444F" w:rsidP="00397D36">
      <w:pPr>
        <w:rPr>
          <w:rFonts w:ascii="Arial" w:hAnsi="Arial" w:cs="Arial"/>
          <w:b/>
          <w:bCs/>
          <w:color w:val="000000"/>
        </w:rPr>
      </w:pPr>
    </w:p>
    <w:sdt>
      <w:sdtPr>
        <w:rPr>
          <w:rFonts w:ascii="Arial" w:eastAsiaTheme="minorHAnsi" w:hAnsi="Arial" w:cs="Arial"/>
          <w:color w:val="auto"/>
          <w:kern w:val="2"/>
          <w:sz w:val="24"/>
          <w:szCs w:val="24"/>
          <w:lang w:eastAsia="en-US"/>
          <w14:ligatures w14:val="standardContextual"/>
        </w:rPr>
        <w:id w:val="-344704222"/>
        <w:docPartObj>
          <w:docPartGallery w:val="Table of Contents"/>
          <w:docPartUnique/>
        </w:docPartObj>
      </w:sdtPr>
      <w:sdtEndPr>
        <w:rPr>
          <w:rFonts w:ascii="Times New Roman" w:eastAsia="Times New Roman" w:hAnsi="Times New Roman" w:cs="Times New Roman"/>
          <w:kern w:val="0"/>
          <w:lang w:eastAsia="en-GB"/>
          <w14:ligatures w14:val="none"/>
        </w:rPr>
      </w:sdtEndPr>
      <w:sdtContent>
        <w:p w14:paraId="085CCCFF" w14:textId="471B19D5" w:rsidR="00793906" w:rsidRPr="00DB5AAB" w:rsidRDefault="00793906" w:rsidP="00DB5AAB">
          <w:pPr>
            <w:pStyle w:val="TOCHeading"/>
            <w:shd w:val="clear" w:color="auto" w:fill="1F3864" w:themeFill="accent1" w:themeFillShade="80"/>
            <w:rPr>
              <w:rFonts w:ascii="Arial" w:hAnsi="Arial" w:cs="Arial"/>
              <w:b/>
              <w:bCs/>
              <w:color w:val="auto"/>
              <w:sz w:val="28"/>
              <w:szCs w:val="28"/>
            </w:rPr>
          </w:pPr>
          <w:r w:rsidRPr="00DB5AAB">
            <w:rPr>
              <w:rFonts w:ascii="Arial" w:hAnsi="Arial" w:cs="Arial"/>
              <w:b/>
              <w:bCs/>
              <w:color w:val="auto"/>
              <w:sz w:val="28"/>
              <w:szCs w:val="28"/>
            </w:rPr>
            <w:t>Contents</w:t>
          </w:r>
        </w:p>
        <w:p w14:paraId="26719CB0" w14:textId="77777777" w:rsidR="00793906" w:rsidRPr="00012D7A" w:rsidRDefault="00793906" w:rsidP="00397D36">
          <w:pPr>
            <w:rPr>
              <w:rFonts w:ascii="Arial" w:hAnsi="Arial" w:cs="Arial"/>
            </w:rPr>
          </w:pPr>
        </w:p>
        <w:p w14:paraId="6CB53781" w14:textId="3D97839F" w:rsidR="00DB5AAB" w:rsidRPr="00C71B4E" w:rsidRDefault="00793906" w:rsidP="00DB5AAB">
          <w:pPr>
            <w:pStyle w:val="TOC1"/>
            <w:rPr>
              <w:rFonts w:ascii="Arial" w:eastAsiaTheme="minorEastAsia" w:hAnsi="Arial" w:cs="Arial"/>
              <w:noProof/>
              <w:kern w:val="2"/>
              <w14:ligatures w14:val="standardContextual"/>
            </w:rPr>
          </w:pPr>
          <w:r w:rsidRPr="00C71B4E">
            <w:rPr>
              <w:rFonts w:ascii="Arial" w:hAnsi="Arial" w:cs="Arial"/>
            </w:rPr>
            <w:fldChar w:fldCharType="begin"/>
          </w:r>
          <w:r w:rsidRPr="00C71B4E">
            <w:rPr>
              <w:rFonts w:ascii="Arial" w:hAnsi="Arial" w:cs="Arial"/>
            </w:rPr>
            <w:instrText xml:space="preserve"> TOC \o "1-3" \h \z \u </w:instrText>
          </w:r>
          <w:r w:rsidRPr="00C71B4E">
            <w:rPr>
              <w:rFonts w:ascii="Arial" w:hAnsi="Arial" w:cs="Arial"/>
            </w:rPr>
            <w:fldChar w:fldCharType="separate"/>
          </w:r>
          <w:hyperlink w:anchor="_Toc237943335" w:history="1">
            <w:r w:rsidR="00DB5AAB" w:rsidRPr="00C71B4E">
              <w:rPr>
                <w:rStyle w:val="Hyperlink"/>
                <w:rFonts w:ascii="Arial" w:hAnsi="Arial" w:cs="Arial"/>
                <w:noProof/>
              </w:rPr>
              <w:t>1.</w:t>
            </w:r>
            <w:r w:rsidR="00DB5AAB" w:rsidRPr="00C71B4E">
              <w:rPr>
                <w:rFonts w:ascii="Arial" w:eastAsiaTheme="minorEastAsia" w:hAnsi="Arial" w:cs="Arial"/>
                <w:noProof/>
                <w:kern w:val="2"/>
                <w14:ligatures w14:val="standardContextual"/>
              </w:rPr>
              <w:t xml:space="preserve"> </w:t>
            </w:r>
            <w:r w:rsidR="00DB5AAB" w:rsidRPr="00C71B4E">
              <w:rPr>
                <w:rFonts w:ascii="Arial" w:eastAsiaTheme="minorEastAsia" w:hAnsi="Arial" w:cs="Arial"/>
                <w:noProof/>
                <w:kern w:val="2"/>
                <w14:ligatures w14:val="standardContextual"/>
              </w:rPr>
              <w:tab/>
            </w:r>
            <w:r w:rsidR="00DB5AAB" w:rsidRPr="00C71B4E">
              <w:rPr>
                <w:rStyle w:val="Hyperlink"/>
                <w:rFonts w:ascii="Arial" w:hAnsi="Arial" w:cs="Arial"/>
                <w:noProof/>
              </w:rPr>
              <w:t>Introduction</w:t>
            </w:r>
            <w:r w:rsidR="00DB5AAB" w:rsidRPr="00C71B4E">
              <w:rPr>
                <w:rFonts w:ascii="Arial" w:hAnsi="Arial" w:cs="Arial"/>
                <w:noProof/>
                <w:webHidden/>
              </w:rPr>
              <w:tab/>
            </w:r>
            <w:r w:rsidR="00DB5AAB" w:rsidRPr="00C71B4E">
              <w:rPr>
                <w:rFonts w:ascii="Arial" w:hAnsi="Arial" w:cs="Arial"/>
                <w:noProof/>
                <w:webHidden/>
              </w:rPr>
              <w:fldChar w:fldCharType="begin"/>
            </w:r>
            <w:r w:rsidR="00DB5AAB" w:rsidRPr="00C71B4E">
              <w:rPr>
                <w:rFonts w:ascii="Arial" w:hAnsi="Arial" w:cs="Arial"/>
                <w:noProof/>
                <w:webHidden/>
              </w:rPr>
              <w:instrText xml:space="preserve"> PAGEREF _Toc237943335 \h </w:instrText>
            </w:r>
            <w:r w:rsidR="00DB5AAB" w:rsidRPr="00C71B4E">
              <w:rPr>
                <w:rFonts w:ascii="Arial" w:hAnsi="Arial" w:cs="Arial"/>
                <w:noProof/>
                <w:webHidden/>
              </w:rPr>
            </w:r>
            <w:r w:rsidR="00DB5AAB" w:rsidRPr="00C71B4E">
              <w:rPr>
                <w:rFonts w:ascii="Arial" w:hAnsi="Arial" w:cs="Arial"/>
                <w:noProof/>
                <w:webHidden/>
              </w:rPr>
              <w:fldChar w:fldCharType="separate"/>
            </w:r>
            <w:r w:rsidR="00DB5AAB" w:rsidRPr="00C71B4E">
              <w:rPr>
                <w:rFonts w:ascii="Arial" w:hAnsi="Arial" w:cs="Arial"/>
                <w:noProof/>
                <w:webHidden/>
              </w:rPr>
              <w:t>4</w:t>
            </w:r>
            <w:r w:rsidR="00DB5AAB" w:rsidRPr="00C71B4E">
              <w:rPr>
                <w:rFonts w:ascii="Arial" w:hAnsi="Arial" w:cs="Arial"/>
                <w:noProof/>
                <w:webHidden/>
              </w:rPr>
              <w:fldChar w:fldCharType="end"/>
            </w:r>
          </w:hyperlink>
        </w:p>
        <w:p w14:paraId="7F1F4A11" w14:textId="521730B3" w:rsidR="00DB5AAB" w:rsidRPr="00C71B4E" w:rsidRDefault="00DB5AAB" w:rsidP="00DB5AAB">
          <w:pPr>
            <w:pStyle w:val="TOC1"/>
            <w:rPr>
              <w:rFonts w:ascii="Arial" w:eastAsiaTheme="minorEastAsia" w:hAnsi="Arial" w:cs="Arial"/>
              <w:noProof/>
              <w:kern w:val="2"/>
              <w14:ligatures w14:val="standardContextual"/>
            </w:rPr>
          </w:pPr>
          <w:hyperlink w:anchor="_Toc237943336" w:history="1">
            <w:r w:rsidRPr="00C71B4E">
              <w:rPr>
                <w:rStyle w:val="Hyperlink"/>
                <w:rFonts w:ascii="Arial" w:hAnsi="Arial" w:cs="Arial"/>
                <w:noProof/>
              </w:rPr>
              <w:t>2. Scope</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_Toc237943336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4</w:t>
            </w:r>
            <w:r w:rsidRPr="00C71B4E">
              <w:rPr>
                <w:rFonts w:ascii="Arial" w:hAnsi="Arial" w:cs="Arial"/>
                <w:noProof/>
                <w:webHidden/>
              </w:rPr>
              <w:fldChar w:fldCharType="end"/>
            </w:r>
          </w:hyperlink>
        </w:p>
        <w:p w14:paraId="6E697844" w14:textId="5EB41CDD" w:rsidR="00DB5AAB" w:rsidRPr="00C71B4E" w:rsidRDefault="00DB5AAB" w:rsidP="00DB5AAB">
          <w:pPr>
            <w:pStyle w:val="TOC1"/>
            <w:rPr>
              <w:rFonts w:ascii="Arial" w:eastAsiaTheme="minorEastAsia" w:hAnsi="Arial" w:cs="Arial"/>
              <w:noProof/>
              <w:kern w:val="2"/>
              <w14:ligatures w14:val="standardContextual"/>
            </w:rPr>
          </w:pPr>
          <w:hyperlink w:anchor="_Toc237943337" w:history="1">
            <w:r w:rsidRPr="00C71B4E">
              <w:rPr>
                <w:rStyle w:val="Hyperlink"/>
                <w:rFonts w:ascii="Arial" w:hAnsi="Arial" w:cs="Arial"/>
                <w:noProof/>
              </w:rPr>
              <w:t>3. Principles of PCC Decision</w:t>
            </w:r>
            <w:r w:rsidRPr="00C71B4E">
              <w:rPr>
                <w:rStyle w:val="Hyperlink"/>
                <w:rFonts w:ascii="Arial" w:hAnsi="Arial" w:cs="Arial"/>
                <w:noProof/>
              </w:rPr>
              <w:noBreakHyphen/>
              <w:t>Making</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_Toc237943337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4</w:t>
            </w:r>
            <w:r w:rsidRPr="00C71B4E">
              <w:rPr>
                <w:rFonts w:ascii="Arial" w:hAnsi="Arial" w:cs="Arial"/>
                <w:noProof/>
                <w:webHidden/>
              </w:rPr>
              <w:fldChar w:fldCharType="end"/>
            </w:r>
          </w:hyperlink>
        </w:p>
        <w:p w14:paraId="5F37BFEA" w14:textId="3EC44252" w:rsidR="00DB5AAB" w:rsidRPr="00C71B4E" w:rsidRDefault="00DB5AAB" w:rsidP="00DB5AAB">
          <w:pPr>
            <w:pStyle w:val="TOC1"/>
            <w:rPr>
              <w:rFonts w:ascii="Arial" w:eastAsiaTheme="minorEastAsia" w:hAnsi="Arial" w:cs="Arial"/>
              <w:noProof/>
              <w:kern w:val="2"/>
              <w14:ligatures w14:val="standardContextual"/>
            </w:rPr>
          </w:pPr>
          <w:hyperlink w:anchor="_Toc237943338" w:history="1">
            <w:r w:rsidRPr="00C71B4E">
              <w:rPr>
                <w:rStyle w:val="Hyperlink"/>
                <w:rFonts w:ascii="Arial" w:hAnsi="Arial" w:cs="Arial"/>
                <w:noProof/>
              </w:rPr>
              <w:t>4. Decisions of Significant Public Interest</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_Toc237943338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5</w:t>
            </w:r>
            <w:r w:rsidRPr="00C71B4E">
              <w:rPr>
                <w:rFonts w:ascii="Arial" w:hAnsi="Arial" w:cs="Arial"/>
                <w:noProof/>
                <w:webHidden/>
              </w:rPr>
              <w:fldChar w:fldCharType="end"/>
            </w:r>
          </w:hyperlink>
        </w:p>
        <w:p w14:paraId="78CA4D8B" w14:textId="104FC1AA" w:rsidR="00DB5AAB" w:rsidRPr="00C71B4E" w:rsidRDefault="00DB5AAB" w:rsidP="00DB5AAB">
          <w:pPr>
            <w:pStyle w:val="TOC1"/>
            <w:rPr>
              <w:rFonts w:ascii="Arial" w:eastAsiaTheme="minorEastAsia" w:hAnsi="Arial" w:cs="Arial"/>
              <w:noProof/>
              <w:kern w:val="2"/>
              <w14:ligatures w14:val="standardContextual"/>
            </w:rPr>
          </w:pPr>
          <w:hyperlink w:anchor="_Toc237943339" w:history="1">
            <w:r w:rsidRPr="00C71B4E">
              <w:rPr>
                <w:rStyle w:val="Hyperlink"/>
                <w:rFonts w:ascii="Arial" w:hAnsi="Arial" w:cs="Arial"/>
                <w:noProof/>
              </w:rPr>
              <w:t>5. Statutory Officer Oversight</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_Toc237943339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5</w:t>
            </w:r>
            <w:r w:rsidRPr="00C71B4E">
              <w:rPr>
                <w:rFonts w:ascii="Arial" w:hAnsi="Arial" w:cs="Arial"/>
                <w:noProof/>
                <w:webHidden/>
              </w:rPr>
              <w:fldChar w:fldCharType="end"/>
            </w:r>
          </w:hyperlink>
        </w:p>
        <w:p w14:paraId="040DD006" w14:textId="550ACB72" w:rsidR="00DB5AAB" w:rsidRPr="00C71B4E" w:rsidRDefault="00DB5AAB" w:rsidP="00DB5AAB">
          <w:pPr>
            <w:pStyle w:val="TOC1"/>
            <w:rPr>
              <w:rFonts w:ascii="Arial" w:eastAsiaTheme="minorEastAsia" w:hAnsi="Arial" w:cs="Arial"/>
              <w:noProof/>
              <w:kern w:val="2"/>
              <w14:ligatures w14:val="standardContextual"/>
            </w:rPr>
          </w:pPr>
          <w:hyperlink w:anchor="_Toc237943340" w:history="1">
            <w:r w:rsidRPr="00C71B4E">
              <w:rPr>
                <w:rStyle w:val="Hyperlink"/>
                <w:rFonts w:ascii="Arial" w:hAnsi="Arial" w:cs="Arial"/>
                <w:noProof/>
              </w:rPr>
              <w:t>6. Recording and Publication of Decisions</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_Toc237943340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6</w:t>
            </w:r>
            <w:r w:rsidRPr="00C71B4E">
              <w:rPr>
                <w:rFonts w:ascii="Arial" w:hAnsi="Arial" w:cs="Arial"/>
                <w:noProof/>
                <w:webHidden/>
              </w:rPr>
              <w:fldChar w:fldCharType="end"/>
            </w:r>
          </w:hyperlink>
        </w:p>
        <w:p w14:paraId="20F239D8" w14:textId="524F32D9" w:rsidR="00DB5AAB" w:rsidRPr="00C71B4E" w:rsidRDefault="00DB5AAB" w:rsidP="00DB5AAB">
          <w:pPr>
            <w:pStyle w:val="TOC1"/>
            <w:rPr>
              <w:rFonts w:ascii="Arial" w:eastAsiaTheme="minorEastAsia" w:hAnsi="Arial" w:cs="Arial"/>
              <w:noProof/>
              <w:kern w:val="2"/>
              <w14:ligatures w14:val="standardContextual"/>
            </w:rPr>
          </w:pPr>
          <w:hyperlink w:anchor="_Toc237943341" w:history="1">
            <w:r w:rsidRPr="00C71B4E">
              <w:rPr>
                <w:rStyle w:val="Hyperlink"/>
                <w:rFonts w:ascii="Arial" w:hAnsi="Arial" w:cs="Arial"/>
                <w:noProof/>
              </w:rPr>
              <w:t>7. Decisions Not Considered Significant</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_Toc237943341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6</w:t>
            </w:r>
            <w:r w:rsidRPr="00C71B4E">
              <w:rPr>
                <w:rFonts w:ascii="Arial" w:hAnsi="Arial" w:cs="Arial"/>
                <w:noProof/>
                <w:webHidden/>
              </w:rPr>
              <w:fldChar w:fldCharType="end"/>
            </w:r>
          </w:hyperlink>
        </w:p>
        <w:p w14:paraId="07A1C7C6" w14:textId="52BE950B" w:rsidR="00DB5AAB" w:rsidRPr="00C71B4E" w:rsidRDefault="00DB5AAB" w:rsidP="00DB5AAB">
          <w:pPr>
            <w:pStyle w:val="TOC1"/>
            <w:rPr>
              <w:rFonts w:ascii="Arial" w:eastAsiaTheme="minorEastAsia" w:hAnsi="Arial" w:cs="Arial"/>
              <w:noProof/>
              <w:kern w:val="2"/>
              <w14:ligatures w14:val="standardContextual"/>
            </w:rPr>
          </w:pPr>
          <w:hyperlink w:anchor="_Toc237943342" w:history="1">
            <w:r w:rsidRPr="00C71B4E">
              <w:rPr>
                <w:rStyle w:val="Hyperlink"/>
                <w:rFonts w:ascii="Arial" w:hAnsi="Arial" w:cs="Arial"/>
                <w:noProof/>
              </w:rPr>
              <w:t>8. Decision</w:t>
            </w:r>
            <w:r w:rsidRPr="00C71B4E">
              <w:rPr>
                <w:rStyle w:val="Hyperlink"/>
                <w:rFonts w:ascii="Arial" w:hAnsi="Arial" w:cs="Arial"/>
                <w:noProof/>
              </w:rPr>
              <w:noBreakHyphen/>
              <w:t>Making Routes</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_Toc237943342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7</w:t>
            </w:r>
            <w:r w:rsidRPr="00C71B4E">
              <w:rPr>
                <w:rFonts w:ascii="Arial" w:hAnsi="Arial" w:cs="Arial"/>
                <w:noProof/>
                <w:webHidden/>
              </w:rPr>
              <w:fldChar w:fldCharType="end"/>
            </w:r>
          </w:hyperlink>
        </w:p>
        <w:p w14:paraId="6479A229" w14:textId="700876B8" w:rsidR="00DB5AAB" w:rsidRPr="00C71B4E" w:rsidRDefault="00DB5AAB" w:rsidP="00DB5AAB">
          <w:pPr>
            <w:pStyle w:val="TOC1"/>
            <w:rPr>
              <w:rFonts w:ascii="Arial" w:eastAsiaTheme="minorEastAsia" w:hAnsi="Arial" w:cs="Arial"/>
              <w:noProof/>
              <w:kern w:val="2"/>
              <w14:ligatures w14:val="standardContextual"/>
            </w:rPr>
          </w:pPr>
          <w:hyperlink w:anchor="_Toc237943343" w:history="1">
            <w:r w:rsidRPr="00C71B4E">
              <w:rPr>
                <w:rStyle w:val="Hyperlink"/>
                <w:rFonts w:ascii="Arial" w:hAnsi="Arial" w:cs="Arial"/>
                <w:noProof/>
              </w:rPr>
              <w:t>9. Scrutiny of PCC Decisions</w:t>
            </w:r>
            <w:r w:rsidRPr="00C71B4E">
              <w:rPr>
                <w:rFonts w:ascii="Arial" w:hAnsi="Arial" w:cs="Arial"/>
                <w:noProof/>
                <w:webHidden/>
              </w:rPr>
              <w:tab/>
            </w:r>
            <w:r w:rsidRPr="00C71B4E">
              <w:rPr>
                <w:rFonts w:ascii="Arial" w:hAnsi="Arial" w:cs="Arial"/>
                <w:noProof/>
                <w:webHidden/>
              </w:rPr>
              <w:fldChar w:fldCharType="begin"/>
            </w:r>
            <w:r w:rsidRPr="00C71B4E">
              <w:rPr>
                <w:rFonts w:ascii="Arial" w:hAnsi="Arial" w:cs="Arial"/>
                <w:noProof/>
                <w:webHidden/>
              </w:rPr>
              <w:instrText xml:space="preserve"> PAGEREF _Toc237943343 \h </w:instrText>
            </w:r>
            <w:r w:rsidRPr="00C71B4E">
              <w:rPr>
                <w:rFonts w:ascii="Arial" w:hAnsi="Arial" w:cs="Arial"/>
                <w:noProof/>
                <w:webHidden/>
              </w:rPr>
            </w:r>
            <w:r w:rsidRPr="00C71B4E">
              <w:rPr>
                <w:rFonts w:ascii="Arial" w:hAnsi="Arial" w:cs="Arial"/>
                <w:noProof/>
                <w:webHidden/>
              </w:rPr>
              <w:fldChar w:fldCharType="separate"/>
            </w:r>
            <w:r w:rsidRPr="00C71B4E">
              <w:rPr>
                <w:rFonts w:ascii="Arial" w:hAnsi="Arial" w:cs="Arial"/>
                <w:noProof/>
                <w:webHidden/>
              </w:rPr>
              <w:t>7</w:t>
            </w:r>
            <w:r w:rsidRPr="00C71B4E">
              <w:rPr>
                <w:rFonts w:ascii="Arial" w:hAnsi="Arial" w:cs="Arial"/>
                <w:noProof/>
                <w:webHidden/>
              </w:rPr>
              <w:fldChar w:fldCharType="end"/>
            </w:r>
          </w:hyperlink>
        </w:p>
        <w:p w14:paraId="71FFD293" w14:textId="294EF7AE" w:rsidR="00793906" w:rsidRPr="00012D7A" w:rsidRDefault="00793906" w:rsidP="00DB5AAB">
          <w:pPr>
            <w:pStyle w:val="TOC1"/>
            <w:rPr>
              <w:rFonts w:eastAsiaTheme="minorEastAsia"/>
              <w:noProof/>
            </w:rPr>
          </w:pPr>
          <w:r w:rsidRPr="00C71B4E">
            <w:fldChar w:fldCharType="end"/>
          </w:r>
        </w:p>
      </w:sdtContent>
    </w:sdt>
    <w:tbl>
      <w:tblPr>
        <w:tblStyle w:val="TableGrid"/>
        <w:tblW w:w="94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7"/>
        <w:gridCol w:w="790"/>
      </w:tblGrid>
      <w:tr w:rsidR="00130ED3" w:rsidRPr="00012D7A" w14:paraId="24303B41" w14:textId="77777777" w:rsidTr="00793906">
        <w:trPr>
          <w:jc w:val="center"/>
        </w:trPr>
        <w:tc>
          <w:tcPr>
            <w:tcW w:w="8627" w:type="dxa"/>
          </w:tcPr>
          <w:p w14:paraId="060D98BA" w14:textId="77777777" w:rsidR="008D4681" w:rsidRDefault="008D4681" w:rsidP="00397D36">
            <w:pPr>
              <w:pStyle w:val="Default"/>
              <w:rPr>
                <w:b/>
                <w:bCs/>
              </w:rPr>
            </w:pPr>
          </w:p>
          <w:p w14:paraId="311BE375" w14:textId="68D9C954" w:rsidR="00130ED3" w:rsidRPr="00DB5AAB" w:rsidRDefault="00130ED3" w:rsidP="00397D36">
            <w:pPr>
              <w:pStyle w:val="Default"/>
              <w:ind w:left="174"/>
              <w:rPr>
                <w:b/>
                <w:bCs/>
                <w:u w:val="single"/>
              </w:rPr>
            </w:pPr>
            <w:r w:rsidRPr="00DB5AAB">
              <w:rPr>
                <w:b/>
                <w:bCs/>
                <w:u w:val="single"/>
              </w:rPr>
              <w:t>Appendices</w:t>
            </w:r>
          </w:p>
          <w:p w14:paraId="23A415DF" w14:textId="21BA8CC5" w:rsidR="00D62D4E" w:rsidRPr="00012D7A" w:rsidRDefault="00D62D4E" w:rsidP="00397D36">
            <w:pPr>
              <w:pStyle w:val="Default"/>
              <w:ind w:left="174"/>
              <w:rPr>
                <w:b/>
                <w:bCs/>
              </w:rPr>
            </w:pPr>
          </w:p>
          <w:p w14:paraId="353DA6EF" w14:textId="3AEEEBC6" w:rsidR="00757865" w:rsidRPr="00012D7A" w:rsidRDefault="00757865" w:rsidP="00397D36">
            <w:pPr>
              <w:pStyle w:val="Default"/>
              <w:ind w:left="174"/>
            </w:pPr>
          </w:p>
          <w:p w14:paraId="2686538F" w14:textId="77777777" w:rsidR="00012D7A" w:rsidRDefault="00D62D4E" w:rsidP="00397D36">
            <w:pPr>
              <w:pStyle w:val="Default"/>
              <w:ind w:left="174"/>
            </w:pPr>
            <w:r w:rsidRPr="00012D7A">
              <w:t xml:space="preserve">Appendix </w:t>
            </w:r>
            <w:r w:rsidR="00012D7A">
              <w:t>A</w:t>
            </w:r>
            <w:r w:rsidRPr="00012D7A">
              <w:t xml:space="preserve"> – Police and Crime Commissioner Decision Making Process</w:t>
            </w:r>
          </w:p>
          <w:p w14:paraId="28E39EE6" w14:textId="697E5F45" w:rsidR="00D62D4E" w:rsidRPr="00012D7A" w:rsidRDefault="00012D7A" w:rsidP="00397D36">
            <w:pPr>
              <w:pStyle w:val="Default"/>
              <w:ind w:left="174"/>
            </w:pPr>
            <w:r>
              <w:t>Appendix B – Decision Record Form</w:t>
            </w:r>
            <w:r w:rsidR="00D62D4E" w:rsidRPr="00012D7A">
              <w:t xml:space="preserve"> </w:t>
            </w:r>
          </w:p>
          <w:p w14:paraId="15F1DBE5" w14:textId="77777777" w:rsidR="00130ED3" w:rsidRPr="00012D7A" w:rsidRDefault="00130ED3" w:rsidP="00397D36">
            <w:pPr>
              <w:pStyle w:val="Default"/>
            </w:pPr>
          </w:p>
        </w:tc>
        <w:tc>
          <w:tcPr>
            <w:tcW w:w="790" w:type="dxa"/>
          </w:tcPr>
          <w:p w14:paraId="7A8D923E" w14:textId="77777777" w:rsidR="00130ED3" w:rsidRPr="00012D7A" w:rsidRDefault="00130ED3" w:rsidP="00397D36">
            <w:pPr>
              <w:pStyle w:val="Default"/>
            </w:pPr>
          </w:p>
        </w:tc>
      </w:tr>
    </w:tbl>
    <w:p w14:paraId="48050298" w14:textId="77777777" w:rsidR="00130ED3" w:rsidRPr="00012D7A" w:rsidRDefault="00130ED3" w:rsidP="00397D36">
      <w:pPr>
        <w:pStyle w:val="Default"/>
        <w:shd w:val="clear" w:color="auto" w:fill="FFFFFF" w:themeFill="background1"/>
        <w:rPr>
          <w:b/>
          <w:bCs/>
        </w:rPr>
      </w:pPr>
    </w:p>
    <w:tbl>
      <w:tblPr>
        <w:tblStyle w:val="TableGrid"/>
        <w:tblW w:w="0" w:type="auto"/>
        <w:shd w:val="clear" w:color="auto" w:fill="1F3864" w:themeFill="accent1" w:themeFillShade="80"/>
        <w:tblLook w:val="04A0" w:firstRow="1" w:lastRow="0" w:firstColumn="1" w:lastColumn="0" w:noHBand="0" w:noVBand="1"/>
      </w:tblPr>
      <w:tblGrid>
        <w:gridCol w:w="9016"/>
      </w:tblGrid>
      <w:tr w:rsidR="00130ED3" w:rsidRPr="00012D7A" w14:paraId="70B223BD" w14:textId="77777777" w:rsidTr="00130ED3">
        <w:tc>
          <w:tcPr>
            <w:tcW w:w="9016" w:type="dxa"/>
            <w:shd w:val="clear" w:color="auto" w:fill="1F3864" w:themeFill="accent1" w:themeFillShade="80"/>
          </w:tcPr>
          <w:p w14:paraId="13D89A68" w14:textId="77777777" w:rsidR="00130ED3" w:rsidRPr="00012D7A" w:rsidRDefault="00130ED3" w:rsidP="00397D36">
            <w:pPr>
              <w:pStyle w:val="Default"/>
              <w:rPr>
                <w:b/>
                <w:bCs/>
                <w:color w:val="auto"/>
                <w:u w:val="single"/>
              </w:rPr>
            </w:pPr>
            <w:r w:rsidRPr="00012D7A">
              <w:rPr>
                <w:b/>
                <w:bCs/>
                <w:color w:val="auto"/>
                <w:u w:val="single"/>
              </w:rPr>
              <w:t>Equality Statement</w:t>
            </w:r>
          </w:p>
          <w:p w14:paraId="77A84B70" w14:textId="77777777" w:rsidR="00130ED3" w:rsidRPr="00012D7A" w:rsidRDefault="00130ED3" w:rsidP="00397D36">
            <w:pPr>
              <w:pStyle w:val="Default"/>
              <w:jc w:val="center"/>
              <w:rPr>
                <w:b/>
                <w:bCs/>
                <w:color w:val="auto"/>
                <w:u w:val="single"/>
              </w:rPr>
            </w:pPr>
          </w:p>
          <w:p w14:paraId="0E6308B8" w14:textId="15DB6736" w:rsidR="00130ED3" w:rsidRPr="00012D7A" w:rsidRDefault="00130ED3" w:rsidP="00397D36">
            <w:pPr>
              <w:pStyle w:val="Default"/>
              <w:rPr>
                <w:color w:val="auto"/>
              </w:rPr>
            </w:pPr>
            <w:r w:rsidRPr="00012D7A">
              <w:rPr>
                <w:color w:val="auto"/>
              </w:rPr>
              <w:t>The Office of the Police and Crime Commissioner (OPCC) is committed to the principles of equality and diversity.</w:t>
            </w:r>
          </w:p>
          <w:p w14:paraId="0852263B" w14:textId="77777777" w:rsidR="00130ED3" w:rsidRPr="00012D7A" w:rsidRDefault="00130ED3" w:rsidP="00397D36">
            <w:pPr>
              <w:pStyle w:val="Default"/>
              <w:rPr>
                <w:color w:val="auto"/>
              </w:rPr>
            </w:pPr>
          </w:p>
          <w:p w14:paraId="7A36A650" w14:textId="77777777" w:rsidR="00130ED3" w:rsidRDefault="00130ED3" w:rsidP="00397D36">
            <w:pPr>
              <w:pStyle w:val="Default"/>
              <w:rPr>
                <w:color w:val="auto"/>
              </w:rPr>
            </w:pPr>
            <w:r w:rsidRPr="00012D7A">
              <w:rPr>
                <w:color w:val="auto"/>
              </w:rPr>
              <w:t>No member of the public, member of staff, contractor, volunteer or job applicant shall be discriminated against on the grounds of age; disability; gender reassignment; marriage and civil partnership; pregnancy and maternity; race; religion or belief; sex; or sexual orientation.</w:t>
            </w:r>
          </w:p>
          <w:p w14:paraId="2740816E" w14:textId="1D82DD5D" w:rsidR="00992316" w:rsidRPr="00012D7A" w:rsidRDefault="00992316" w:rsidP="00397D36">
            <w:pPr>
              <w:pStyle w:val="Default"/>
              <w:rPr>
                <w:color w:val="auto"/>
              </w:rPr>
            </w:pPr>
          </w:p>
        </w:tc>
      </w:tr>
    </w:tbl>
    <w:p w14:paraId="68FD1013" w14:textId="77777777" w:rsidR="00012D7A" w:rsidRDefault="00012D7A" w:rsidP="00397D36">
      <w:pPr>
        <w:ind w:left="720" w:hanging="720"/>
        <w:rPr>
          <w:rFonts w:ascii="Arial" w:hAnsi="Arial" w:cs="Arial"/>
        </w:rPr>
      </w:pPr>
    </w:p>
    <w:p w14:paraId="2181DC1C" w14:textId="77777777" w:rsidR="00992316" w:rsidRDefault="00992316" w:rsidP="00397D36">
      <w:pPr>
        <w:ind w:left="720" w:hanging="720"/>
        <w:rPr>
          <w:rFonts w:ascii="Arial" w:hAnsi="Arial" w:cs="Arial"/>
        </w:rPr>
      </w:pPr>
    </w:p>
    <w:p w14:paraId="4923A261" w14:textId="77777777" w:rsidR="00992316" w:rsidRDefault="00992316" w:rsidP="00397D36">
      <w:pPr>
        <w:ind w:left="720" w:hanging="720"/>
        <w:rPr>
          <w:rFonts w:ascii="Arial" w:hAnsi="Arial" w:cs="Arial"/>
        </w:rPr>
      </w:pPr>
    </w:p>
    <w:p w14:paraId="1DA8012F" w14:textId="77777777" w:rsidR="00992316" w:rsidRDefault="00992316" w:rsidP="00397D36">
      <w:pPr>
        <w:ind w:left="720" w:hanging="720"/>
        <w:rPr>
          <w:rFonts w:ascii="Arial" w:hAnsi="Arial" w:cs="Arial"/>
        </w:rPr>
      </w:pPr>
    </w:p>
    <w:p w14:paraId="70334160" w14:textId="77777777" w:rsidR="00992316" w:rsidRDefault="00992316" w:rsidP="00397D36">
      <w:pPr>
        <w:ind w:left="720" w:hanging="720"/>
        <w:rPr>
          <w:rFonts w:ascii="Arial" w:hAnsi="Arial" w:cs="Arial"/>
        </w:rPr>
      </w:pPr>
    </w:p>
    <w:p w14:paraId="70662E3D" w14:textId="77777777" w:rsidR="00992316" w:rsidRDefault="00992316" w:rsidP="00397D36">
      <w:pPr>
        <w:ind w:left="720" w:hanging="720"/>
        <w:rPr>
          <w:rFonts w:ascii="Arial" w:hAnsi="Arial" w:cs="Arial"/>
        </w:rPr>
      </w:pPr>
    </w:p>
    <w:p w14:paraId="3A835801" w14:textId="77777777" w:rsidR="00992316" w:rsidRDefault="00992316" w:rsidP="00397D36">
      <w:pPr>
        <w:ind w:left="720" w:hanging="720"/>
        <w:rPr>
          <w:rFonts w:ascii="Arial" w:hAnsi="Arial" w:cs="Arial"/>
        </w:rPr>
      </w:pPr>
    </w:p>
    <w:p w14:paraId="6ACF3820" w14:textId="77777777" w:rsidR="00992316" w:rsidRDefault="00992316" w:rsidP="00397D36">
      <w:pPr>
        <w:ind w:left="720" w:hanging="720"/>
        <w:rPr>
          <w:rFonts w:ascii="Arial" w:hAnsi="Arial" w:cs="Arial"/>
        </w:rPr>
      </w:pPr>
    </w:p>
    <w:p w14:paraId="331B8D02" w14:textId="77777777" w:rsidR="00992316" w:rsidRDefault="00992316" w:rsidP="00397D36">
      <w:pPr>
        <w:ind w:left="720" w:hanging="720"/>
        <w:rPr>
          <w:rFonts w:ascii="Arial" w:hAnsi="Arial" w:cs="Arial"/>
        </w:rPr>
      </w:pPr>
    </w:p>
    <w:p w14:paraId="08E9E1A9" w14:textId="77777777" w:rsidR="00992316" w:rsidRDefault="00992316" w:rsidP="00397D36">
      <w:pPr>
        <w:ind w:left="720" w:hanging="720"/>
        <w:rPr>
          <w:rFonts w:ascii="Arial" w:hAnsi="Arial" w:cs="Arial"/>
        </w:rPr>
      </w:pPr>
    </w:p>
    <w:p w14:paraId="2556828F" w14:textId="77777777" w:rsidR="00992316" w:rsidRDefault="00992316" w:rsidP="00397D36">
      <w:pPr>
        <w:ind w:left="720" w:hanging="720"/>
        <w:rPr>
          <w:rFonts w:ascii="Arial" w:hAnsi="Arial" w:cs="Arial"/>
        </w:rPr>
      </w:pPr>
    </w:p>
    <w:p w14:paraId="36463FA3" w14:textId="77777777" w:rsidR="00992316" w:rsidRDefault="00992316" w:rsidP="00397D36">
      <w:pPr>
        <w:ind w:left="720" w:hanging="720"/>
        <w:rPr>
          <w:rFonts w:ascii="Arial" w:hAnsi="Arial" w:cs="Arial"/>
        </w:rPr>
      </w:pPr>
    </w:p>
    <w:p w14:paraId="7BE51736" w14:textId="77777777" w:rsidR="00992316" w:rsidRDefault="00992316" w:rsidP="00397D36">
      <w:pPr>
        <w:ind w:left="720" w:hanging="720"/>
        <w:rPr>
          <w:rFonts w:ascii="Arial" w:hAnsi="Arial" w:cs="Arial"/>
        </w:rPr>
      </w:pPr>
    </w:p>
    <w:p w14:paraId="27025E0D" w14:textId="77777777" w:rsidR="00992316" w:rsidRDefault="00992316" w:rsidP="00397D36">
      <w:pPr>
        <w:ind w:left="720" w:hanging="720"/>
        <w:rPr>
          <w:rFonts w:ascii="Arial" w:hAnsi="Arial" w:cs="Arial"/>
        </w:rPr>
      </w:pPr>
    </w:p>
    <w:p w14:paraId="23853611" w14:textId="77777777" w:rsidR="00992316" w:rsidRDefault="00992316" w:rsidP="00397D36">
      <w:pPr>
        <w:ind w:left="720" w:hanging="720"/>
        <w:rPr>
          <w:rFonts w:ascii="Arial" w:hAnsi="Arial" w:cs="Arial"/>
        </w:rPr>
      </w:pPr>
    </w:p>
    <w:p w14:paraId="32AE710D" w14:textId="04A20BD8" w:rsidR="00992316" w:rsidRPr="00AC4A65" w:rsidRDefault="00992316" w:rsidP="00AC4A65">
      <w:pPr>
        <w:pStyle w:val="Heading1"/>
        <w:numPr>
          <w:ilvl w:val="0"/>
          <w:numId w:val="38"/>
        </w:numPr>
        <w:shd w:val="clear" w:color="auto" w:fill="1F3864" w:themeFill="accent1" w:themeFillShade="80"/>
        <w:rPr>
          <w:rFonts w:ascii="Arial" w:hAnsi="Arial" w:cs="Arial"/>
          <w:b/>
          <w:bCs/>
          <w:color w:val="FFFFFF" w:themeColor="background1"/>
          <w:sz w:val="28"/>
          <w:szCs w:val="28"/>
        </w:rPr>
      </w:pPr>
      <w:bookmarkStart w:id="0" w:name="_Toc237943335"/>
      <w:r w:rsidRPr="00AC4A65">
        <w:rPr>
          <w:rFonts w:ascii="Arial" w:hAnsi="Arial" w:cs="Arial"/>
          <w:b/>
          <w:bCs/>
          <w:color w:val="FFFFFF" w:themeColor="background1"/>
          <w:sz w:val="28"/>
          <w:szCs w:val="28"/>
        </w:rPr>
        <w:lastRenderedPageBreak/>
        <w:t>Introduction</w:t>
      </w:r>
      <w:bookmarkEnd w:id="0"/>
    </w:p>
    <w:p w14:paraId="6933C3D5" w14:textId="77777777" w:rsidR="00992316" w:rsidRPr="005B56A0" w:rsidRDefault="00992316" w:rsidP="00397D36">
      <w:pPr>
        <w:rPr>
          <w:rFonts w:ascii="Arial" w:hAnsi="Arial" w:cs="Arial"/>
          <w:b/>
          <w:bCs/>
        </w:rPr>
      </w:pPr>
    </w:p>
    <w:p w14:paraId="6F267595" w14:textId="77777777" w:rsidR="00992316" w:rsidRDefault="00992316" w:rsidP="00397D36">
      <w:pPr>
        <w:pStyle w:val="ListParagraph"/>
        <w:numPr>
          <w:ilvl w:val="1"/>
          <w:numId w:val="5"/>
        </w:numPr>
        <w:ind w:left="567" w:hanging="567"/>
        <w:rPr>
          <w:rFonts w:ascii="Arial" w:hAnsi="Arial" w:cs="Arial"/>
        </w:rPr>
      </w:pPr>
      <w:r w:rsidRPr="00992316">
        <w:rPr>
          <w:rFonts w:ascii="Arial" w:hAnsi="Arial" w:cs="Arial"/>
        </w:rPr>
        <w:t>Effective, transparent and accountable decision</w:t>
      </w:r>
      <w:r w:rsidRPr="00992316">
        <w:rPr>
          <w:rFonts w:ascii="Arial" w:hAnsi="Arial" w:cs="Arial"/>
        </w:rPr>
        <w:noBreakHyphen/>
        <w:t xml:space="preserve">making is essential to maintaining public confidence in policing and community safety across Cleveland. The Police and Crime Commissioner (PCC) is committed to ensuring that all decisions are taken lawfully, fairly and in a manner that reflects the highest standards of openness and integrity. </w:t>
      </w:r>
    </w:p>
    <w:p w14:paraId="26147C6E" w14:textId="77777777" w:rsidR="00992316" w:rsidRDefault="00992316" w:rsidP="00397D36">
      <w:pPr>
        <w:pStyle w:val="ListParagraph"/>
        <w:ind w:left="567"/>
        <w:rPr>
          <w:rFonts w:ascii="Arial" w:hAnsi="Arial" w:cs="Arial"/>
        </w:rPr>
      </w:pPr>
    </w:p>
    <w:p w14:paraId="6DD5BAA4" w14:textId="0E50D445" w:rsidR="00992316" w:rsidRDefault="00992316" w:rsidP="00397D36">
      <w:pPr>
        <w:pStyle w:val="ListParagraph"/>
        <w:numPr>
          <w:ilvl w:val="1"/>
          <w:numId w:val="5"/>
        </w:numPr>
        <w:ind w:left="567" w:hanging="567"/>
        <w:rPr>
          <w:rFonts w:ascii="Arial" w:hAnsi="Arial" w:cs="Arial"/>
        </w:rPr>
      </w:pPr>
      <w:r w:rsidRPr="00992316">
        <w:rPr>
          <w:rFonts w:ascii="Arial" w:hAnsi="Arial" w:cs="Arial"/>
        </w:rPr>
        <w:t xml:space="preserve">Under the </w:t>
      </w:r>
      <w:hyperlink r:id="rId12" w:history="1">
        <w:r w:rsidRPr="00992316">
          <w:rPr>
            <w:rStyle w:val="Hyperlink"/>
            <w:rFonts w:ascii="Arial" w:hAnsi="Arial" w:cs="Arial"/>
          </w:rPr>
          <w:t>Police Reform and Social Responsibility Act 2011</w:t>
        </w:r>
      </w:hyperlink>
      <w:r w:rsidRPr="00992316">
        <w:rPr>
          <w:rFonts w:ascii="Arial" w:hAnsi="Arial" w:cs="Arial"/>
        </w:rPr>
        <w:t xml:space="preserve">, the PCC holds sole statutory responsibility for securing the maintenance of an efficient and effective police force. This responsibility requires clear and robust arrangements for how decisions are made, recorded and scrutinised. </w:t>
      </w:r>
    </w:p>
    <w:p w14:paraId="7225111E" w14:textId="77777777" w:rsidR="00992316" w:rsidRPr="00992316" w:rsidRDefault="00992316" w:rsidP="00397D36">
      <w:pPr>
        <w:rPr>
          <w:rFonts w:ascii="Arial" w:hAnsi="Arial" w:cs="Arial"/>
        </w:rPr>
      </w:pPr>
    </w:p>
    <w:p w14:paraId="3B66209D" w14:textId="31D8C09F" w:rsidR="00992316" w:rsidRDefault="00992316" w:rsidP="00397D36">
      <w:pPr>
        <w:ind w:left="567" w:hanging="567"/>
        <w:rPr>
          <w:rFonts w:ascii="Arial" w:hAnsi="Arial" w:cs="Arial"/>
        </w:rPr>
      </w:pPr>
      <w:r w:rsidRPr="00012D7A">
        <w:rPr>
          <w:rFonts w:ascii="Arial" w:hAnsi="Arial" w:cs="Arial"/>
        </w:rPr>
        <w:t>1.3</w:t>
      </w:r>
      <w:r>
        <w:rPr>
          <w:rFonts w:ascii="Arial" w:hAnsi="Arial" w:cs="Arial"/>
        </w:rPr>
        <w:tab/>
      </w:r>
      <w:r w:rsidRPr="005B56A0">
        <w:rPr>
          <w:rFonts w:ascii="Arial" w:hAnsi="Arial" w:cs="Arial"/>
        </w:rPr>
        <w:t>This policy sets out the expectations and key principles that guide the PCC’s decision</w:t>
      </w:r>
      <w:r w:rsidRPr="005B56A0">
        <w:rPr>
          <w:rFonts w:ascii="Arial" w:hAnsi="Arial" w:cs="Arial"/>
        </w:rPr>
        <w:noBreakHyphen/>
        <w:t xml:space="preserve">making and operates within, and is governed by, the </w:t>
      </w:r>
      <w:hyperlink r:id="rId13" w:history="1">
        <w:r w:rsidRPr="005B56A0">
          <w:rPr>
            <w:rStyle w:val="Hyperlink"/>
            <w:rFonts w:ascii="Arial" w:hAnsi="Arial" w:cs="Arial"/>
          </w:rPr>
          <w:t>PCC’s and Chief Constable’s Joint Corporate Governance Framework</w:t>
        </w:r>
      </w:hyperlink>
      <w:r w:rsidRPr="005B56A0">
        <w:rPr>
          <w:rFonts w:ascii="Arial" w:hAnsi="Arial" w:cs="Arial"/>
        </w:rPr>
        <w:t>.</w:t>
      </w:r>
    </w:p>
    <w:p w14:paraId="28FDFBB7" w14:textId="77777777" w:rsidR="00992316" w:rsidRPr="005B56A0" w:rsidRDefault="00992316" w:rsidP="00397D36">
      <w:pPr>
        <w:ind w:left="720" w:hanging="720"/>
        <w:rPr>
          <w:rFonts w:ascii="Arial" w:hAnsi="Arial" w:cs="Arial"/>
        </w:rPr>
      </w:pPr>
    </w:p>
    <w:p w14:paraId="423737DF" w14:textId="463D1B93" w:rsidR="007718B1" w:rsidRPr="00AC4A65" w:rsidRDefault="006432A6" w:rsidP="00AC4A65">
      <w:pPr>
        <w:pStyle w:val="Heading1"/>
        <w:shd w:val="clear" w:color="auto" w:fill="1F3864" w:themeFill="accent1" w:themeFillShade="80"/>
        <w:rPr>
          <w:rFonts w:ascii="Arial" w:hAnsi="Arial" w:cs="Arial"/>
          <w:b/>
          <w:bCs/>
          <w:color w:val="FFFFFF" w:themeColor="background1"/>
          <w:sz w:val="28"/>
          <w:szCs w:val="28"/>
        </w:rPr>
      </w:pPr>
      <w:bookmarkStart w:id="1" w:name="_Toc237943336"/>
      <w:r w:rsidRPr="00AC4A65">
        <w:rPr>
          <w:rFonts w:ascii="Arial" w:hAnsi="Arial" w:cs="Arial"/>
          <w:b/>
          <w:bCs/>
          <w:color w:val="FFFFFF" w:themeColor="background1"/>
          <w:sz w:val="28"/>
          <w:szCs w:val="28"/>
        </w:rPr>
        <w:t xml:space="preserve">2. </w:t>
      </w:r>
      <w:r w:rsidR="00AC4A65">
        <w:rPr>
          <w:rFonts w:ascii="Arial" w:hAnsi="Arial" w:cs="Arial"/>
          <w:b/>
          <w:bCs/>
          <w:color w:val="FFFFFF" w:themeColor="background1"/>
          <w:sz w:val="28"/>
          <w:szCs w:val="28"/>
        </w:rPr>
        <w:t xml:space="preserve"> </w:t>
      </w:r>
      <w:r w:rsidR="007718B1" w:rsidRPr="00AC4A65">
        <w:rPr>
          <w:rFonts w:ascii="Arial" w:hAnsi="Arial" w:cs="Arial"/>
          <w:b/>
          <w:bCs/>
          <w:color w:val="FFFFFF" w:themeColor="background1"/>
          <w:sz w:val="28"/>
          <w:szCs w:val="28"/>
        </w:rPr>
        <w:t>Scope</w:t>
      </w:r>
      <w:bookmarkEnd w:id="1"/>
    </w:p>
    <w:p w14:paraId="2EA5E9A4" w14:textId="77777777" w:rsidR="00992316" w:rsidRDefault="00992316" w:rsidP="00397D36">
      <w:pPr>
        <w:ind w:left="720" w:hanging="720"/>
        <w:rPr>
          <w:rFonts w:ascii="Arial" w:hAnsi="Arial" w:cs="Arial"/>
        </w:rPr>
      </w:pPr>
    </w:p>
    <w:p w14:paraId="5B673AD4" w14:textId="15B728D3" w:rsidR="007718B1" w:rsidRDefault="007718B1" w:rsidP="00397D36">
      <w:pPr>
        <w:ind w:left="720" w:hanging="720"/>
        <w:rPr>
          <w:rFonts w:ascii="Arial" w:hAnsi="Arial" w:cs="Arial"/>
        </w:rPr>
      </w:pPr>
      <w:r w:rsidRPr="00012D7A">
        <w:rPr>
          <w:rFonts w:ascii="Arial" w:hAnsi="Arial" w:cs="Arial"/>
        </w:rPr>
        <w:t>2.1</w:t>
      </w:r>
      <w:r w:rsidRPr="00012D7A">
        <w:rPr>
          <w:rFonts w:ascii="Arial" w:hAnsi="Arial" w:cs="Arial"/>
        </w:rPr>
        <w:tab/>
      </w:r>
      <w:r w:rsidRPr="005B56A0">
        <w:rPr>
          <w:rFonts w:ascii="Arial" w:hAnsi="Arial" w:cs="Arial"/>
        </w:rPr>
        <w:t xml:space="preserve">This policy applies to all formal decisions made by the PCC in the exercise of their statutory functions, including decisions relating to policing, commissioning, governance, partnership activity and financial matters. </w:t>
      </w:r>
    </w:p>
    <w:p w14:paraId="76A5CD26" w14:textId="77777777" w:rsidR="00992316" w:rsidRPr="00012D7A" w:rsidRDefault="00992316" w:rsidP="00397D36">
      <w:pPr>
        <w:ind w:left="720" w:hanging="720"/>
        <w:rPr>
          <w:rFonts w:ascii="Arial" w:hAnsi="Arial" w:cs="Arial"/>
        </w:rPr>
      </w:pPr>
    </w:p>
    <w:p w14:paraId="2248C889" w14:textId="77777777" w:rsidR="007718B1" w:rsidRDefault="007718B1" w:rsidP="00397D36">
      <w:pPr>
        <w:ind w:left="720" w:hanging="720"/>
        <w:rPr>
          <w:rFonts w:ascii="Arial" w:hAnsi="Arial" w:cs="Arial"/>
        </w:rPr>
      </w:pPr>
      <w:r w:rsidRPr="00012D7A">
        <w:rPr>
          <w:rFonts w:ascii="Arial" w:hAnsi="Arial" w:cs="Arial"/>
        </w:rPr>
        <w:t>2.2</w:t>
      </w:r>
      <w:r w:rsidRPr="00012D7A">
        <w:rPr>
          <w:rFonts w:ascii="Arial" w:hAnsi="Arial" w:cs="Arial"/>
        </w:rPr>
        <w:tab/>
      </w:r>
      <w:r w:rsidRPr="005B56A0">
        <w:rPr>
          <w:rFonts w:ascii="Arial" w:hAnsi="Arial" w:cs="Arial"/>
        </w:rPr>
        <w:t xml:space="preserve">It establishes the standards and processes that ensure PCC decisions are lawful, transparent and accountable, and applies to all decisions requiring formal recording, publication or statutory officer oversight. </w:t>
      </w:r>
    </w:p>
    <w:p w14:paraId="32A04940" w14:textId="77777777" w:rsidR="00114D55" w:rsidRPr="00012D7A" w:rsidRDefault="00114D55" w:rsidP="00397D36">
      <w:pPr>
        <w:rPr>
          <w:rFonts w:ascii="Arial" w:hAnsi="Arial" w:cs="Arial"/>
        </w:rPr>
      </w:pPr>
    </w:p>
    <w:p w14:paraId="5D41EA5D" w14:textId="68B2B3A3" w:rsidR="007718B1" w:rsidRDefault="007718B1" w:rsidP="00397D36">
      <w:pPr>
        <w:ind w:left="720" w:hanging="720"/>
        <w:rPr>
          <w:rFonts w:ascii="Arial" w:hAnsi="Arial" w:cs="Arial"/>
        </w:rPr>
      </w:pPr>
      <w:r w:rsidRPr="00012D7A">
        <w:rPr>
          <w:rFonts w:ascii="Arial" w:hAnsi="Arial" w:cs="Arial"/>
        </w:rPr>
        <w:t>2.3</w:t>
      </w:r>
      <w:r w:rsidRPr="00012D7A">
        <w:rPr>
          <w:rFonts w:ascii="Arial" w:hAnsi="Arial" w:cs="Arial"/>
        </w:rPr>
        <w:tab/>
      </w:r>
      <w:r w:rsidRPr="005B56A0">
        <w:rPr>
          <w:rFonts w:ascii="Arial" w:hAnsi="Arial" w:cs="Arial"/>
        </w:rPr>
        <w:t xml:space="preserve">The policy does not apply to operational decisions made by the Chief Constable or to routine administrative decisions taken by OPCC </w:t>
      </w:r>
      <w:r w:rsidR="00863E2C" w:rsidRPr="00012D7A">
        <w:rPr>
          <w:rFonts w:ascii="Arial" w:hAnsi="Arial" w:cs="Arial"/>
        </w:rPr>
        <w:t>u</w:t>
      </w:r>
      <w:r w:rsidRPr="005B56A0">
        <w:rPr>
          <w:rFonts w:ascii="Arial" w:hAnsi="Arial" w:cs="Arial"/>
        </w:rPr>
        <w:t xml:space="preserve">nder </w:t>
      </w:r>
      <w:r w:rsidR="00863E2C" w:rsidRPr="00012D7A">
        <w:rPr>
          <w:rFonts w:ascii="Arial" w:hAnsi="Arial" w:cs="Arial"/>
        </w:rPr>
        <w:t>the scheme of delegation as set out in the</w:t>
      </w:r>
      <w:r w:rsidRPr="005B56A0">
        <w:rPr>
          <w:rFonts w:ascii="Arial" w:hAnsi="Arial" w:cs="Arial"/>
        </w:rPr>
        <w:t xml:space="preserve"> </w:t>
      </w:r>
      <w:hyperlink r:id="rId14" w:history="1">
        <w:r w:rsidR="00863E2C" w:rsidRPr="005B56A0">
          <w:rPr>
            <w:rStyle w:val="Hyperlink"/>
            <w:rFonts w:ascii="Arial" w:hAnsi="Arial" w:cs="Arial"/>
          </w:rPr>
          <w:t>PCC’s and Chief Constable’s Joint Corporate Governance Framework</w:t>
        </w:r>
      </w:hyperlink>
      <w:r w:rsidR="00863E2C" w:rsidRPr="005B56A0">
        <w:rPr>
          <w:rFonts w:ascii="Arial" w:hAnsi="Arial" w:cs="Arial"/>
        </w:rPr>
        <w:t>.</w:t>
      </w:r>
    </w:p>
    <w:p w14:paraId="510F80CE" w14:textId="77777777" w:rsidR="00114D55" w:rsidRPr="005B56A0" w:rsidRDefault="00114D55" w:rsidP="00397D36">
      <w:pPr>
        <w:ind w:left="720" w:hanging="720"/>
        <w:rPr>
          <w:rFonts w:ascii="Arial" w:hAnsi="Arial" w:cs="Arial"/>
        </w:rPr>
      </w:pPr>
    </w:p>
    <w:p w14:paraId="44C8CD46" w14:textId="6A6CB2EE" w:rsidR="007718B1" w:rsidRPr="00AC4A65" w:rsidRDefault="007718B1" w:rsidP="00AC4A65">
      <w:pPr>
        <w:pStyle w:val="Heading1"/>
        <w:shd w:val="clear" w:color="auto" w:fill="1F3864" w:themeFill="accent1" w:themeFillShade="80"/>
        <w:rPr>
          <w:rFonts w:ascii="Arial" w:hAnsi="Arial" w:cs="Arial"/>
          <w:b/>
          <w:bCs/>
          <w:color w:val="FFFFFF" w:themeColor="background1"/>
          <w:sz w:val="28"/>
          <w:szCs w:val="28"/>
        </w:rPr>
      </w:pPr>
      <w:bookmarkStart w:id="2" w:name="_Toc237943337"/>
      <w:r w:rsidRPr="00AC4A65">
        <w:rPr>
          <w:rFonts w:ascii="Arial" w:hAnsi="Arial" w:cs="Arial"/>
          <w:b/>
          <w:bCs/>
          <w:color w:val="FFFFFF" w:themeColor="background1"/>
          <w:sz w:val="28"/>
          <w:szCs w:val="28"/>
        </w:rPr>
        <w:t>3.</w:t>
      </w:r>
      <w:r w:rsidR="00992316" w:rsidRPr="00AC4A65">
        <w:rPr>
          <w:rFonts w:ascii="Arial" w:hAnsi="Arial" w:cs="Arial"/>
          <w:b/>
          <w:bCs/>
          <w:color w:val="FFFFFF" w:themeColor="background1"/>
          <w:sz w:val="28"/>
          <w:szCs w:val="28"/>
        </w:rPr>
        <w:t xml:space="preserve"> </w:t>
      </w:r>
      <w:r w:rsidR="00AC4A65">
        <w:rPr>
          <w:rFonts w:ascii="Arial" w:hAnsi="Arial" w:cs="Arial"/>
          <w:b/>
          <w:bCs/>
          <w:color w:val="FFFFFF" w:themeColor="background1"/>
          <w:sz w:val="28"/>
          <w:szCs w:val="28"/>
        </w:rPr>
        <w:t xml:space="preserve"> </w:t>
      </w:r>
      <w:r w:rsidRPr="00AC4A65">
        <w:rPr>
          <w:rFonts w:ascii="Arial" w:hAnsi="Arial" w:cs="Arial"/>
          <w:b/>
          <w:bCs/>
          <w:color w:val="FFFFFF" w:themeColor="background1"/>
          <w:sz w:val="28"/>
          <w:szCs w:val="28"/>
        </w:rPr>
        <w:t>Principles of PCC Decision</w:t>
      </w:r>
      <w:r w:rsidRPr="00AC4A65">
        <w:rPr>
          <w:rFonts w:ascii="Arial" w:hAnsi="Arial" w:cs="Arial"/>
          <w:b/>
          <w:bCs/>
          <w:color w:val="FFFFFF" w:themeColor="background1"/>
          <w:sz w:val="28"/>
          <w:szCs w:val="28"/>
        </w:rPr>
        <w:noBreakHyphen/>
        <w:t>Making</w:t>
      </w:r>
      <w:bookmarkEnd w:id="2"/>
    </w:p>
    <w:p w14:paraId="43ABD653" w14:textId="77777777" w:rsidR="00992316" w:rsidRDefault="00992316" w:rsidP="00397D36">
      <w:pPr>
        <w:ind w:left="720" w:hanging="720"/>
        <w:rPr>
          <w:rFonts w:ascii="Arial" w:hAnsi="Arial" w:cs="Arial"/>
        </w:rPr>
      </w:pPr>
    </w:p>
    <w:p w14:paraId="2EE8F485" w14:textId="35F6446D" w:rsidR="007C1F71" w:rsidRDefault="007718B1" w:rsidP="00397D36">
      <w:pPr>
        <w:ind w:left="720" w:hanging="720"/>
        <w:rPr>
          <w:rFonts w:ascii="Arial" w:hAnsi="Arial" w:cs="Arial"/>
        </w:rPr>
      </w:pPr>
      <w:r w:rsidRPr="00012D7A">
        <w:rPr>
          <w:rFonts w:ascii="Arial" w:hAnsi="Arial" w:cs="Arial"/>
        </w:rPr>
        <w:t>3.1</w:t>
      </w:r>
      <w:r w:rsidRPr="00012D7A">
        <w:rPr>
          <w:rFonts w:ascii="Arial" w:hAnsi="Arial" w:cs="Arial"/>
        </w:rPr>
        <w:tab/>
      </w:r>
      <w:r w:rsidRPr="005B56A0">
        <w:rPr>
          <w:rFonts w:ascii="Arial" w:hAnsi="Arial" w:cs="Arial"/>
        </w:rPr>
        <w:t>All PCC decisions must be taken in accordance with the principles of good governance, includi</w:t>
      </w:r>
      <w:r w:rsidR="004C7759" w:rsidRPr="00012D7A">
        <w:rPr>
          <w:rFonts w:ascii="Arial" w:hAnsi="Arial" w:cs="Arial"/>
        </w:rPr>
        <w:t>ng</w:t>
      </w:r>
      <w:r w:rsidRPr="005B56A0">
        <w:rPr>
          <w:rFonts w:ascii="Arial" w:hAnsi="Arial" w:cs="Arial"/>
        </w:rPr>
        <w:t xml:space="preserve"> lawfulness, transparency, accountability, evidence</w:t>
      </w:r>
      <w:r w:rsidRPr="005B56A0">
        <w:rPr>
          <w:rFonts w:ascii="Arial" w:hAnsi="Arial" w:cs="Arial"/>
        </w:rPr>
        <w:noBreakHyphen/>
        <w:t xml:space="preserve">based practice and proportionality. </w:t>
      </w:r>
    </w:p>
    <w:p w14:paraId="113471CB" w14:textId="77777777" w:rsidR="00114D55" w:rsidRPr="00012D7A" w:rsidRDefault="00114D55" w:rsidP="00397D36">
      <w:pPr>
        <w:ind w:left="720" w:hanging="720"/>
        <w:rPr>
          <w:rFonts w:ascii="Arial" w:hAnsi="Arial" w:cs="Arial"/>
        </w:rPr>
      </w:pPr>
    </w:p>
    <w:p w14:paraId="1C3EA719" w14:textId="77777777" w:rsidR="007718B1" w:rsidRDefault="007718B1" w:rsidP="00397D36">
      <w:pPr>
        <w:ind w:left="720" w:hanging="720"/>
        <w:rPr>
          <w:rFonts w:ascii="Arial" w:hAnsi="Arial" w:cs="Arial"/>
        </w:rPr>
      </w:pPr>
      <w:r w:rsidRPr="00012D7A">
        <w:rPr>
          <w:rFonts w:ascii="Arial" w:hAnsi="Arial" w:cs="Arial"/>
        </w:rPr>
        <w:t>3.2</w:t>
      </w:r>
      <w:r w:rsidRPr="00012D7A">
        <w:rPr>
          <w:rFonts w:ascii="Arial" w:hAnsi="Arial" w:cs="Arial"/>
        </w:rPr>
        <w:tab/>
      </w:r>
      <w:r w:rsidRPr="005B56A0">
        <w:rPr>
          <w:rFonts w:ascii="Arial" w:hAnsi="Arial" w:cs="Arial"/>
        </w:rPr>
        <w:t>Decisions must comply with relevant legislation and governance frameworks, be recorded and published unless exempt, and be informed by the best available information, analysis and professional advice.</w:t>
      </w:r>
    </w:p>
    <w:p w14:paraId="6BB67890" w14:textId="77777777" w:rsidR="00114D55" w:rsidRPr="00012D7A" w:rsidRDefault="00114D55" w:rsidP="00397D36">
      <w:pPr>
        <w:ind w:left="720" w:hanging="720"/>
        <w:rPr>
          <w:rFonts w:ascii="Arial" w:hAnsi="Arial" w:cs="Arial"/>
        </w:rPr>
      </w:pPr>
    </w:p>
    <w:p w14:paraId="2A9D1A30" w14:textId="77777777" w:rsidR="007718B1" w:rsidRDefault="007718B1" w:rsidP="00397D36">
      <w:pPr>
        <w:ind w:left="720" w:hanging="720"/>
        <w:rPr>
          <w:rFonts w:ascii="Arial" w:hAnsi="Arial" w:cs="Arial"/>
        </w:rPr>
      </w:pPr>
      <w:r w:rsidRPr="00012D7A">
        <w:rPr>
          <w:rFonts w:ascii="Arial" w:hAnsi="Arial" w:cs="Arial"/>
        </w:rPr>
        <w:t>3.3</w:t>
      </w:r>
      <w:r w:rsidRPr="00012D7A">
        <w:rPr>
          <w:rFonts w:ascii="Arial" w:hAnsi="Arial" w:cs="Arial"/>
        </w:rPr>
        <w:tab/>
      </w:r>
      <w:r w:rsidRPr="005B56A0">
        <w:rPr>
          <w:rFonts w:ascii="Arial" w:hAnsi="Arial" w:cs="Arial"/>
        </w:rPr>
        <w:t>Decision</w:t>
      </w:r>
      <w:r w:rsidRPr="005B56A0">
        <w:rPr>
          <w:rFonts w:ascii="Arial" w:hAnsi="Arial" w:cs="Arial"/>
        </w:rPr>
        <w:noBreakHyphen/>
        <w:t>making processes should be proportionate to the significance and impact of the decision, ensuring that the approach taken is appropriate to the scale and implications of the matter under consideration.</w:t>
      </w:r>
    </w:p>
    <w:p w14:paraId="32C402E6" w14:textId="77777777" w:rsidR="00A4444F" w:rsidRDefault="00A4444F" w:rsidP="004262D3">
      <w:pPr>
        <w:rPr>
          <w:rFonts w:ascii="Arial" w:hAnsi="Arial" w:cs="Arial"/>
        </w:rPr>
      </w:pPr>
    </w:p>
    <w:p w14:paraId="2050E10E" w14:textId="0880AE5E" w:rsidR="00D62D4E" w:rsidRPr="00AC4A65" w:rsidRDefault="00114D55" w:rsidP="00AC4A65">
      <w:pPr>
        <w:pStyle w:val="Heading1"/>
        <w:shd w:val="clear" w:color="auto" w:fill="1F3864" w:themeFill="accent1" w:themeFillShade="80"/>
        <w:rPr>
          <w:rFonts w:ascii="Arial" w:hAnsi="Arial" w:cs="Arial"/>
          <w:b/>
          <w:bCs/>
          <w:color w:val="FFFFFF" w:themeColor="background1"/>
          <w:sz w:val="28"/>
          <w:szCs w:val="28"/>
        </w:rPr>
      </w:pPr>
      <w:bookmarkStart w:id="3" w:name="_Toc237943338"/>
      <w:r w:rsidRPr="00AC4A65">
        <w:rPr>
          <w:rFonts w:ascii="Arial" w:hAnsi="Arial" w:cs="Arial"/>
          <w:b/>
          <w:bCs/>
          <w:color w:val="FFFFFF" w:themeColor="background1"/>
          <w:sz w:val="28"/>
          <w:szCs w:val="28"/>
        </w:rPr>
        <w:lastRenderedPageBreak/>
        <w:t>4</w:t>
      </w:r>
      <w:r w:rsidR="00992316" w:rsidRPr="00AC4A65">
        <w:rPr>
          <w:rFonts w:ascii="Arial" w:hAnsi="Arial" w:cs="Arial"/>
          <w:b/>
          <w:bCs/>
          <w:color w:val="FFFFFF" w:themeColor="background1"/>
          <w:sz w:val="28"/>
          <w:szCs w:val="28"/>
        </w:rPr>
        <w:t xml:space="preserve">.  </w:t>
      </w:r>
      <w:r w:rsidR="00D62D4E" w:rsidRPr="00AC4A65">
        <w:rPr>
          <w:rFonts w:ascii="Arial" w:hAnsi="Arial" w:cs="Arial"/>
          <w:b/>
          <w:bCs/>
          <w:color w:val="FFFFFF" w:themeColor="background1"/>
          <w:sz w:val="28"/>
          <w:szCs w:val="28"/>
        </w:rPr>
        <w:t>Decisions of Significant Public Inter</w:t>
      </w:r>
      <w:r w:rsidR="00992316" w:rsidRPr="00AC4A65">
        <w:rPr>
          <w:rFonts w:ascii="Arial" w:hAnsi="Arial" w:cs="Arial"/>
          <w:b/>
          <w:bCs/>
          <w:color w:val="FFFFFF" w:themeColor="background1"/>
          <w:sz w:val="28"/>
          <w:szCs w:val="28"/>
        </w:rPr>
        <w:t>e</w:t>
      </w:r>
      <w:r w:rsidR="00D62D4E" w:rsidRPr="00AC4A65">
        <w:rPr>
          <w:rFonts w:ascii="Arial" w:hAnsi="Arial" w:cs="Arial"/>
          <w:b/>
          <w:bCs/>
          <w:color w:val="FFFFFF" w:themeColor="background1"/>
          <w:sz w:val="28"/>
          <w:szCs w:val="28"/>
        </w:rPr>
        <w:t>st</w:t>
      </w:r>
      <w:bookmarkEnd w:id="3"/>
    </w:p>
    <w:p w14:paraId="2630CA7D" w14:textId="77777777" w:rsidR="00992316" w:rsidRDefault="00992316" w:rsidP="00397D36">
      <w:pPr>
        <w:ind w:left="720" w:hanging="720"/>
        <w:rPr>
          <w:rFonts w:ascii="Arial" w:hAnsi="Arial" w:cs="Arial"/>
        </w:rPr>
      </w:pPr>
    </w:p>
    <w:p w14:paraId="59D6903B" w14:textId="24C49FBD" w:rsidR="00D62D4E" w:rsidRPr="00012D7A" w:rsidRDefault="00114D55" w:rsidP="00397D36">
      <w:pPr>
        <w:ind w:left="720" w:hanging="720"/>
        <w:rPr>
          <w:rFonts w:ascii="Arial" w:hAnsi="Arial" w:cs="Arial"/>
        </w:rPr>
      </w:pPr>
      <w:r>
        <w:rPr>
          <w:rFonts w:ascii="Arial" w:hAnsi="Arial" w:cs="Arial"/>
        </w:rPr>
        <w:t>4</w:t>
      </w:r>
      <w:r w:rsidR="00D62D4E" w:rsidRPr="00012D7A">
        <w:rPr>
          <w:rFonts w:ascii="Arial" w:hAnsi="Arial" w:cs="Arial"/>
        </w:rPr>
        <w:t>.1</w:t>
      </w:r>
      <w:r w:rsidR="00D62D4E" w:rsidRPr="00012D7A">
        <w:rPr>
          <w:rFonts w:ascii="Arial" w:hAnsi="Arial" w:cs="Arial"/>
        </w:rPr>
        <w:tab/>
      </w:r>
      <w:r w:rsidR="00D62D4E" w:rsidRPr="00130FE0">
        <w:rPr>
          <w:rFonts w:ascii="Arial" w:hAnsi="Arial" w:cs="Arial"/>
        </w:rPr>
        <w:t xml:space="preserve">Determining "significant public interest" for a Police and Crime Commissioner (PCC) involves identifying decisions that have a substantial impact on local communities, involve high financial value, or relate to key strategic functions. </w:t>
      </w:r>
    </w:p>
    <w:p w14:paraId="1767FF7A" w14:textId="77777777" w:rsidR="00D62D4E" w:rsidRDefault="00D62D4E" w:rsidP="00397D36">
      <w:pPr>
        <w:ind w:firstLine="720"/>
        <w:rPr>
          <w:rFonts w:ascii="Arial" w:hAnsi="Arial" w:cs="Arial"/>
        </w:rPr>
      </w:pPr>
      <w:r w:rsidRPr="00012D7A">
        <w:rPr>
          <w:rFonts w:ascii="Arial" w:hAnsi="Arial" w:cs="Arial"/>
        </w:rPr>
        <w:t>S</w:t>
      </w:r>
      <w:r w:rsidRPr="00130FE0">
        <w:rPr>
          <w:rFonts w:ascii="Arial" w:hAnsi="Arial" w:cs="Arial"/>
        </w:rPr>
        <w:t>ignificant public interest typically include</w:t>
      </w:r>
      <w:r w:rsidRPr="00012D7A">
        <w:rPr>
          <w:rFonts w:ascii="Arial" w:hAnsi="Arial" w:cs="Arial"/>
        </w:rPr>
        <w:t>s</w:t>
      </w:r>
      <w:r w:rsidRPr="00130FE0">
        <w:rPr>
          <w:rFonts w:ascii="Arial" w:hAnsi="Arial" w:cs="Arial"/>
        </w:rPr>
        <w:t>: </w:t>
      </w:r>
    </w:p>
    <w:p w14:paraId="606D76A6" w14:textId="77777777" w:rsidR="00114D55" w:rsidRPr="00130FE0" w:rsidRDefault="00114D55" w:rsidP="00397D36">
      <w:pPr>
        <w:ind w:firstLine="720"/>
        <w:rPr>
          <w:rFonts w:ascii="Arial" w:hAnsi="Arial" w:cs="Arial"/>
        </w:rPr>
      </w:pPr>
    </w:p>
    <w:p w14:paraId="0BC0AF35" w14:textId="77777777" w:rsidR="00D62D4E" w:rsidRPr="00130FE0" w:rsidRDefault="00D62D4E" w:rsidP="00397D36">
      <w:pPr>
        <w:numPr>
          <w:ilvl w:val="0"/>
          <w:numId w:val="36"/>
        </w:numPr>
        <w:tabs>
          <w:tab w:val="num" w:pos="720"/>
        </w:tabs>
        <w:rPr>
          <w:rFonts w:ascii="Arial" w:hAnsi="Arial" w:cs="Arial"/>
        </w:rPr>
      </w:pPr>
      <w:r w:rsidRPr="00130FE0">
        <w:rPr>
          <w:rFonts w:ascii="Arial" w:hAnsi="Arial" w:cs="Arial"/>
          <w:b/>
          <w:bCs/>
        </w:rPr>
        <w:t>Strategic Direction:</w:t>
      </w:r>
      <w:r w:rsidRPr="00130FE0">
        <w:rPr>
          <w:rFonts w:ascii="Arial" w:hAnsi="Arial" w:cs="Arial"/>
        </w:rPr>
        <w:t> Development of the Police and Crime Plan</w:t>
      </w:r>
      <w:r w:rsidRPr="00012D7A">
        <w:rPr>
          <w:rFonts w:ascii="Arial" w:hAnsi="Arial" w:cs="Arial"/>
        </w:rPr>
        <w:t>.</w:t>
      </w:r>
    </w:p>
    <w:p w14:paraId="7A0E4D75" w14:textId="77777777" w:rsidR="00D62D4E" w:rsidRPr="00130FE0" w:rsidRDefault="00D62D4E" w:rsidP="00397D36">
      <w:pPr>
        <w:numPr>
          <w:ilvl w:val="0"/>
          <w:numId w:val="36"/>
        </w:numPr>
        <w:tabs>
          <w:tab w:val="num" w:pos="720"/>
        </w:tabs>
        <w:rPr>
          <w:rFonts w:ascii="Arial" w:hAnsi="Arial" w:cs="Arial"/>
        </w:rPr>
      </w:pPr>
      <w:r w:rsidRPr="00130FE0">
        <w:rPr>
          <w:rFonts w:ascii="Arial" w:hAnsi="Arial" w:cs="Arial"/>
          <w:b/>
          <w:bCs/>
        </w:rPr>
        <w:t>Financial Decisions:</w:t>
      </w:r>
      <w:r w:rsidRPr="00130FE0">
        <w:rPr>
          <w:rFonts w:ascii="Arial" w:hAnsi="Arial" w:cs="Arial"/>
        </w:rPr>
        <w:t> Setting the annual budget and council tax precept.</w:t>
      </w:r>
    </w:p>
    <w:p w14:paraId="11BE6D1B" w14:textId="77777777" w:rsidR="00D62D4E" w:rsidRPr="00130FE0" w:rsidRDefault="00D62D4E" w:rsidP="00397D36">
      <w:pPr>
        <w:numPr>
          <w:ilvl w:val="0"/>
          <w:numId w:val="36"/>
        </w:numPr>
        <w:tabs>
          <w:tab w:val="num" w:pos="720"/>
        </w:tabs>
        <w:rPr>
          <w:rFonts w:ascii="Arial" w:hAnsi="Arial" w:cs="Arial"/>
        </w:rPr>
      </w:pPr>
      <w:r w:rsidRPr="00130FE0">
        <w:rPr>
          <w:rFonts w:ascii="Arial" w:hAnsi="Arial" w:cs="Arial"/>
          <w:b/>
          <w:bCs/>
        </w:rPr>
        <w:t>Key Appointments:</w:t>
      </w:r>
      <w:r w:rsidRPr="00130FE0">
        <w:rPr>
          <w:rFonts w:ascii="Arial" w:hAnsi="Arial" w:cs="Arial"/>
        </w:rPr>
        <w:t> Appointment, suspension, or removal of the Chief Constable.</w:t>
      </w:r>
    </w:p>
    <w:p w14:paraId="516C51FD" w14:textId="77777777" w:rsidR="00D62D4E" w:rsidRPr="00130FE0" w:rsidRDefault="00D62D4E" w:rsidP="00397D36">
      <w:pPr>
        <w:numPr>
          <w:ilvl w:val="0"/>
          <w:numId w:val="36"/>
        </w:numPr>
        <w:tabs>
          <w:tab w:val="num" w:pos="720"/>
        </w:tabs>
        <w:rPr>
          <w:rFonts w:ascii="Arial" w:hAnsi="Arial" w:cs="Arial"/>
        </w:rPr>
      </w:pPr>
      <w:r w:rsidRPr="00130FE0">
        <w:rPr>
          <w:rFonts w:ascii="Arial" w:hAnsi="Arial" w:cs="Arial"/>
          <w:b/>
          <w:bCs/>
        </w:rPr>
        <w:t>Major Contracts:</w:t>
      </w:r>
      <w:r w:rsidRPr="00130FE0">
        <w:rPr>
          <w:rFonts w:ascii="Arial" w:hAnsi="Arial" w:cs="Arial"/>
        </w:rPr>
        <w:t> Commissioning and awarding contracts/grants of significant financial value.</w:t>
      </w:r>
    </w:p>
    <w:p w14:paraId="4392450E" w14:textId="77777777" w:rsidR="00D62D4E" w:rsidRPr="00130FE0" w:rsidRDefault="00D62D4E" w:rsidP="00397D36">
      <w:pPr>
        <w:numPr>
          <w:ilvl w:val="0"/>
          <w:numId w:val="36"/>
        </w:numPr>
        <w:tabs>
          <w:tab w:val="num" w:pos="720"/>
        </w:tabs>
        <w:rPr>
          <w:rFonts w:ascii="Arial" w:hAnsi="Arial" w:cs="Arial"/>
        </w:rPr>
      </w:pPr>
      <w:r w:rsidRPr="00130FE0">
        <w:rPr>
          <w:rFonts w:ascii="Arial" w:hAnsi="Arial" w:cs="Arial"/>
          <w:b/>
          <w:bCs/>
        </w:rPr>
        <w:t>Asset Management:</w:t>
      </w:r>
      <w:r w:rsidRPr="00130FE0">
        <w:rPr>
          <w:rFonts w:ascii="Arial" w:hAnsi="Arial" w:cs="Arial"/>
        </w:rPr>
        <w:t> Significant asset acquisitions or disposals.</w:t>
      </w:r>
    </w:p>
    <w:p w14:paraId="4F3ADD84" w14:textId="32203506" w:rsidR="00D62D4E" w:rsidRDefault="00D62D4E" w:rsidP="00397D36">
      <w:pPr>
        <w:numPr>
          <w:ilvl w:val="0"/>
          <w:numId w:val="36"/>
        </w:numPr>
        <w:tabs>
          <w:tab w:val="num" w:pos="720"/>
        </w:tabs>
        <w:rPr>
          <w:rFonts w:ascii="Arial" w:hAnsi="Arial" w:cs="Arial"/>
        </w:rPr>
      </w:pPr>
      <w:r w:rsidRPr="00130FE0">
        <w:rPr>
          <w:rFonts w:ascii="Arial" w:hAnsi="Arial" w:cs="Arial"/>
          <w:b/>
          <w:bCs/>
        </w:rPr>
        <w:t>Contentious Matters:</w:t>
      </w:r>
      <w:r w:rsidRPr="00130FE0">
        <w:rPr>
          <w:rFonts w:ascii="Arial" w:hAnsi="Arial" w:cs="Arial"/>
        </w:rPr>
        <w:t> Issues that are novel, politically sensitive, or likely to have a significant impact on local communities</w:t>
      </w:r>
    </w:p>
    <w:p w14:paraId="22A06789" w14:textId="77777777" w:rsidR="00114D55" w:rsidRPr="005B56A0" w:rsidRDefault="00114D55" w:rsidP="00397D36">
      <w:pPr>
        <w:ind w:left="1080"/>
        <w:rPr>
          <w:rFonts w:ascii="Arial" w:hAnsi="Arial" w:cs="Arial"/>
        </w:rPr>
      </w:pPr>
    </w:p>
    <w:p w14:paraId="4053B812" w14:textId="3C750892" w:rsidR="007718B1" w:rsidRDefault="007718B1" w:rsidP="00397D36">
      <w:pPr>
        <w:ind w:left="720" w:hanging="720"/>
        <w:rPr>
          <w:rFonts w:ascii="Arial" w:hAnsi="Arial" w:cs="Arial"/>
        </w:rPr>
      </w:pPr>
      <w:r w:rsidRPr="00012D7A">
        <w:rPr>
          <w:rFonts w:ascii="Arial" w:hAnsi="Arial" w:cs="Arial"/>
        </w:rPr>
        <w:t>4.</w:t>
      </w:r>
      <w:r w:rsidR="00114D55">
        <w:rPr>
          <w:rFonts w:ascii="Arial" w:hAnsi="Arial" w:cs="Arial"/>
        </w:rPr>
        <w:t>2</w:t>
      </w:r>
      <w:r w:rsidRPr="00012D7A">
        <w:rPr>
          <w:rFonts w:ascii="Arial" w:hAnsi="Arial" w:cs="Arial"/>
        </w:rPr>
        <w:tab/>
      </w:r>
      <w:r w:rsidRPr="005B56A0">
        <w:rPr>
          <w:rFonts w:ascii="Arial" w:hAnsi="Arial" w:cs="Arial"/>
        </w:rPr>
        <w:t xml:space="preserve">The PCC holds the sole legal authority to make decisions relating to the exercise of their statutory functions. Decisions must be informed by accurate information, relevant evidence and appropriate professional advice from the OPCC, the Chief Constable or Cleveland Police. </w:t>
      </w:r>
    </w:p>
    <w:p w14:paraId="5DFA019D" w14:textId="77777777" w:rsidR="00114D55" w:rsidRPr="00012D7A" w:rsidRDefault="00114D55" w:rsidP="00397D36">
      <w:pPr>
        <w:ind w:left="720" w:hanging="720"/>
        <w:rPr>
          <w:rFonts w:ascii="Arial" w:hAnsi="Arial" w:cs="Arial"/>
        </w:rPr>
      </w:pPr>
    </w:p>
    <w:p w14:paraId="4D9A2170" w14:textId="77050E75" w:rsidR="00D0323D" w:rsidRDefault="007718B1" w:rsidP="00397D36">
      <w:pPr>
        <w:ind w:left="720" w:hanging="720"/>
        <w:rPr>
          <w:rFonts w:ascii="Arial" w:hAnsi="Arial" w:cs="Arial"/>
        </w:rPr>
      </w:pPr>
      <w:r w:rsidRPr="00012D7A">
        <w:rPr>
          <w:rFonts w:ascii="Arial" w:hAnsi="Arial" w:cs="Arial"/>
        </w:rPr>
        <w:t>4.</w:t>
      </w:r>
      <w:r w:rsidR="00114D55">
        <w:rPr>
          <w:rFonts w:ascii="Arial" w:hAnsi="Arial" w:cs="Arial"/>
        </w:rPr>
        <w:t>3</w:t>
      </w:r>
      <w:r w:rsidRPr="00012D7A">
        <w:rPr>
          <w:rFonts w:ascii="Arial" w:hAnsi="Arial" w:cs="Arial"/>
        </w:rPr>
        <w:tab/>
      </w:r>
      <w:r w:rsidRPr="005B56A0">
        <w:rPr>
          <w:rFonts w:ascii="Arial" w:hAnsi="Arial" w:cs="Arial"/>
        </w:rPr>
        <w:t>Strong decision</w:t>
      </w:r>
      <w:r w:rsidRPr="005B56A0">
        <w:rPr>
          <w:rFonts w:ascii="Arial" w:hAnsi="Arial" w:cs="Arial"/>
        </w:rPr>
        <w:noBreakHyphen/>
        <w:t xml:space="preserve">making processes are essential to effective governance, as weak or inconsistent processes risk flawed decisions, inadequate </w:t>
      </w:r>
      <w:proofErr w:type="gramStart"/>
      <w:r w:rsidRPr="005B56A0">
        <w:rPr>
          <w:rFonts w:ascii="Arial" w:hAnsi="Arial" w:cs="Arial"/>
        </w:rPr>
        <w:t>record</w:t>
      </w:r>
      <w:r w:rsidRPr="005B56A0">
        <w:rPr>
          <w:rFonts w:ascii="Arial" w:hAnsi="Arial" w:cs="Arial"/>
        </w:rPr>
        <w:noBreakHyphen/>
        <w:t>keeping,</w:t>
      </w:r>
      <w:proofErr w:type="gramEnd"/>
      <w:r w:rsidRPr="005B56A0">
        <w:rPr>
          <w:rFonts w:ascii="Arial" w:hAnsi="Arial" w:cs="Arial"/>
        </w:rPr>
        <w:t xml:space="preserve"> inefficiency, legal challenge and financial loss. </w:t>
      </w:r>
    </w:p>
    <w:p w14:paraId="5899F3FE" w14:textId="77777777" w:rsidR="00992316" w:rsidRPr="00012D7A" w:rsidRDefault="00992316" w:rsidP="00397D36">
      <w:pPr>
        <w:ind w:left="720" w:hanging="720"/>
        <w:rPr>
          <w:rFonts w:ascii="Arial" w:hAnsi="Arial" w:cs="Arial"/>
        </w:rPr>
      </w:pPr>
    </w:p>
    <w:p w14:paraId="66C96E44" w14:textId="0898BC0B" w:rsidR="007718B1" w:rsidRDefault="00D0323D" w:rsidP="00397D36">
      <w:pPr>
        <w:ind w:left="720" w:hanging="720"/>
        <w:rPr>
          <w:rFonts w:ascii="Arial" w:hAnsi="Arial" w:cs="Arial"/>
        </w:rPr>
      </w:pPr>
      <w:r w:rsidRPr="00012D7A">
        <w:rPr>
          <w:rFonts w:ascii="Arial" w:hAnsi="Arial" w:cs="Arial"/>
        </w:rPr>
        <w:t>4.</w:t>
      </w:r>
      <w:r w:rsidR="00114D55">
        <w:rPr>
          <w:rFonts w:ascii="Arial" w:hAnsi="Arial" w:cs="Arial"/>
        </w:rPr>
        <w:t>4</w:t>
      </w:r>
      <w:r w:rsidRPr="00012D7A">
        <w:rPr>
          <w:rFonts w:ascii="Arial" w:hAnsi="Arial" w:cs="Arial"/>
        </w:rPr>
        <w:tab/>
      </w:r>
      <w:r w:rsidR="007718B1" w:rsidRPr="005B56A0">
        <w:rPr>
          <w:rFonts w:ascii="Arial" w:hAnsi="Arial" w:cs="Arial"/>
        </w:rPr>
        <w:t>Al</w:t>
      </w:r>
      <w:r w:rsidR="00860183" w:rsidRPr="00012D7A">
        <w:rPr>
          <w:rFonts w:ascii="Arial" w:hAnsi="Arial" w:cs="Arial"/>
        </w:rPr>
        <w:t xml:space="preserve">l </w:t>
      </w:r>
      <w:r w:rsidR="007718B1" w:rsidRPr="005B56A0">
        <w:rPr>
          <w:rFonts w:ascii="Arial" w:hAnsi="Arial" w:cs="Arial"/>
        </w:rPr>
        <w:t xml:space="preserve">PCC decisions </w:t>
      </w:r>
      <w:r w:rsidRPr="00012D7A">
        <w:rPr>
          <w:rFonts w:ascii="Arial" w:hAnsi="Arial" w:cs="Arial"/>
        </w:rPr>
        <w:t>will be</w:t>
      </w:r>
      <w:r w:rsidR="007718B1" w:rsidRPr="005B56A0">
        <w:rPr>
          <w:rFonts w:ascii="Arial" w:hAnsi="Arial" w:cs="Arial"/>
        </w:rPr>
        <w:t xml:space="preserve"> subject to appropriate due diligence, including specialist legal, financial, procurement, human resources or equality and diversity advice</w:t>
      </w:r>
      <w:r w:rsidR="00B37DB8" w:rsidRPr="00012D7A">
        <w:rPr>
          <w:rFonts w:ascii="Arial" w:hAnsi="Arial" w:cs="Arial"/>
        </w:rPr>
        <w:t>,</w:t>
      </w:r>
      <w:r w:rsidR="007718B1" w:rsidRPr="005B56A0">
        <w:rPr>
          <w:rFonts w:ascii="Arial" w:hAnsi="Arial" w:cs="Arial"/>
        </w:rPr>
        <w:t xml:space="preserve"> where required.</w:t>
      </w:r>
    </w:p>
    <w:p w14:paraId="31F1A3B5" w14:textId="77777777" w:rsidR="00114D55" w:rsidRPr="00012D7A" w:rsidRDefault="00114D55" w:rsidP="00397D36">
      <w:pPr>
        <w:ind w:left="720" w:hanging="720"/>
        <w:rPr>
          <w:rFonts w:ascii="Arial" w:hAnsi="Arial" w:cs="Arial"/>
        </w:rPr>
      </w:pPr>
    </w:p>
    <w:p w14:paraId="424FAE19" w14:textId="45272DF8" w:rsidR="00860183" w:rsidRDefault="00860183" w:rsidP="00397D36">
      <w:pPr>
        <w:ind w:left="720" w:hanging="720"/>
        <w:rPr>
          <w:rFonts w:ascii="Arial" w:hAnsi="Arial" w:cs="Arial"/>
        </w:rPr>
      </w:pPr>
      <w:r w:rsidRPr="00012D7A">
        <w:rPr>
          <w:rFonts w:ascii="Arial" w:hAnsi="Arial" w:cs="Arial"/>
        </w:rPr>
        <w:t>4.</w:t>
      </w:r>
      <w:r w:rsidR="00114D55">
        <w:rPr>
          <w:rFonts w:ascii="Arial" w:hAnsi="Arial" w:cs="Arial"/>
        </w:rPr>
        <w:t>5</w:t>
      </w:r>
      <w:r w:rsidR="00114D55">
        <w:rPr>
          <w:rFonts w:ascii="Arial" w:hAnsi="Arial" w:cs="Arial"/>
        </w:rPr>
        <w:tab/>
      </w:r>
      <w:r w:rsidR="00451527" w:rsidRPr="00012D7A">
        <w:rPr>
          <w:rFonts w:ascii="Arial" w:hAnsi="Arial" w:cs="Arial"/>
        </w:rPr>
        <w:t>The PCC Decision-Making Process is outline</w:t>
      </w:r>
      <w:r w:rsidR="009D1933" w:rsidRPr="00012D7A">
        <w:rPr>
          <w:rFonts w:ascii="Arial" w:hAnsi="Arial" w:cs="Arial"/>
        </w:rPr>
        <w:t>d</w:t>
      </w:r>
      <w:r w:rsidR="00451527" w:rsidRPr="00012D7A">
        <w:rPr>
          <w:rFonts w:ascii="Arial" w:hAnsi="Arial" w:cs="Arial"/>
        </w:rPr>
        <w:t xml:space="preserve"> at Appendix A.</w:t>
      </w:r>
    </w:p>
    <w:p w14:paraId="1E6A6304" w14:textId="77777777" w:rsidR="00114D55" w:rsidRPr="005B56A0" w:rsidRDefault="00114D55" w:rsidP="00397D36">
      <w:pPr>
        <w:ind w:left="720" w:hanging="720"/>
        <w:rPr>
          <w:rFonts w:ascii="Arial" w:hAnsi="Arial" w:cs="Arial"/>
        </w:rPr>
      </w:pPr>
    </w:p>
    <w:p w14:paraId="58981DD7" w14:textId="77777777" w:rsidR="007718B1" w:rsidRPr="00AC4A65" w:rsidRDefault="007718B1" w:rsidP="00AC4A65">
      <w:pPr>
        <w:pStyle w:val="Heading1"/>
        <w:shd w:val="clear" w:color="auto" w:fill="1F3864" w:themeFill="accent1" w:themeFillShade="80"/>
        <w:rPr>
          <w:rFonts w:ascii="Arial" w:hAnsi="Arial" w:cs="Arial"/>
          <w:b/>
          <w:bCs/>
          <w:color w:val="FFFFFF" w:themeColor="background1"/>
          <w:sz w:val="28"/>
          <w:szCs w:val="28"/>
        </w:rPr>
      </w:pPr>
      <w:bookmarkStart w:id="4" w:name="_Toc237943339"/>
      <w:r w:rsidRPr="00AC4A65">
        <w:rPr>
          <w:rFonts w:ascii="Arial" w:hAnsi="Arial" w:cs="Arial"/>
          <w:b/>
          <w:bCs/>
          <w:color w:val="FFFFFF" w:themeColor="background1"/>
          <w:sz w:val="28"/>
          <w:szCs w:val="28"/>
        </w:rPr>
        <w:t>5. Statutory Officer Oversight</w:t>
      </w:r>
      <w:bookmarkEnd w:id="4"/>
    </w:p>
    <w:p w14:paraId="35DFA59C" w14:textId="77777777" w:rsidR="00114D55" w:rsidRDefault="00114D55" w:rsidP="00397D36">
      <w:pPr>
        <w:ind w:left="720" w:hanging="720"/>
        <w:jc w:val="both"/>
        <w:rPr>
          <w:rFonts w:ascii="Arial" w:hAnsi="Arial" w:cs="Arial"/>
        </w:rPr>
      </w:pPr>
    </w:p>
    <w:p w14:paraId="5EBD939A" w14:textId="72655E4D" w:rsidR="007718B1" w:rsidRDefault="007718B1" w:rsidP="00397D36">
      <w:pPr>
        <w:ind w:left="720" w:hanging="720"/>
        <w:jc w:val="both"/>
        <w:rPr>
          <w:rFonts w:ascii="Arial" w:hAnsi="Arial" w:cs="Arial"/>
        </w:rPr>
      </w:pPr>
      <w:r w:rsidRPr="00012D7A">
        <w:rPr>
          <w:rFonts w:ascii="Arial" w:hAnsi="Arial" w:cs="Arial"/>
        </w:rPr>
        <w:t>5.1</w:t>
      </w:r>
      <w:r w:rsidRPr="00012D7A">
        <w:rPr>
          <w:rFonts w:ascii="Arial" w:hAnsi="Arial" w:cs="Arial"/>
        </w:rPr>
        <w:tab/>
      </w:r>
      <w:r w:rsidRPr="005B56A0">
        <w:rPr>
          <w:rFonts w:ascii="Arial" w:hAnsi="Arial" w:cs="Arial"/>
        </w:rPr>
        <w:t xml:space="preserve">The PCC’s Chief Executive is the statutory Monitoring Officer and is responsible for ensuring that all PCC decisions are lawful, fair and compliant with governance requirements. The Monitoring Officer must report any proposal or decision that may be unlawful or constitute maladministration and is consulted on all PCC decisions. </w:t>
      </w:r>
    </w:p>
    <w:p w14:paraId="5D57865D" w14:textId="77777777" w:rsidR="00114D55" w:rsidRPr="00012D7A" w:rsidRDefault="00114D55" w:rsidP="00397D36">
      <w:pPr>
        <w:ind w:left="720" w:hanging="720"/>
        <w:jc w:val="both"/>
        <w:rPr>
          <w:rFonts w:ascii="Arial" w:hAnsi="Arial" w:cs="Arial"/>
        </w:rPr>
      </w:pPr>
    </w:p>
    <w:p w14:paraId="29D45443" w14:textId="77777777" w:rsidR="007718B1" w:rsidRDefault="007718B1" w:rsidP="00397D36">
      <w:pPr>
        <w:ind w:left="720" w:hanging="720"/>
        <w:jc w:val="both"/>
        <w:rPr>
          <w:rFonts w:ascii="Arial" w:hAnsi="Arial" w:cs="Arial"/>
        </w:rPr>
      </w:pPr>
      <w:r w:rsidRPr="00012D7A">
        <w:rPr>
          <w:rFonts w:ascii="Arial" w:hAnsi="Arial" w:cs="Arial"/>
        </w:rPr>
        <w:t>5.2</w:t>
      </w:r>
      <w:r w:rsidRPr="00012D7A">
        <w:rPr>
          <w:rFonts w:ascii="Arial" w:hAnsi="Arial" w:cs="Arial"/>
        </w:rPr>
        <w:tab/>
      </w:r>
      <w:r w:rsidRPr="005B56A0">
        <w:rPr>
          <w:rFonts w:ascii="Arial" w:hAnsi="Arial" w:cs="Arial"/>
        </w:rPr>
        <w:t>The PCC’s Chief Finance Officer, designated as the Section 151 Officer, is responsible for the proper administration of the PCC’s financial affairs and must be consulted on all decisions with financial implications to ensure compliance with Financial Regulations and sound financial management.</w:t>
      </w:r>
    </w:p>
    <w:p w14:paraId="51E85320" w14:textId="77777777" w:rsidR="00C71B4E" w:rsidRDefault="00C71B4E" w:rsidP="00397D36">
      <w:pPr>
        <w:ind w:left="720" w:hanging="720"/>
        <w:jc w:val="both"/>
        <w:rPr>
          <w:rFonts w:ascii="Arial" w:hAnsi="Arial" w:cs="Arial"/>
        </w:rPr>
      </w:pPr>
    </w:p>
    <w:p w14:paraId="532866B5" w14:textId="77777777" w:rsidR="00C71B4E" w:rsidRDefault="00C71B4E" w:rsidP="00397D36">
      <w:pPr>
        <w:ind w:left="720" w:hanging="720"/>
        <w:jc w:val="both"/>
        <w:rPr>
          <w:rFonts w:ascii="Arial" w:hAnsi="Arial" w:cs="Arial"/>
        </w:rPr>
      </w:pPr>
    </w:p>
    <w:p w14:paraId="769D35D2" w14:textId="77777777" w:rsidR="00AC4A65" w:rsidRDefault="00AC4A65" w:rsidP="004262D3">
      <w:pPr>
        <w:jc w:val="both"/>
        <w:rPr>
          <w:rFonts w:ascii="Arial" w:hAnsi="Arial" w:cs="Arial"/>
        </w:rPr>
      </w:pPr>
    </w:p>
    <w:p w14:paraId="5C048236" w14:textId="32A71DA9" w:rsidR="007718B1" w:rsidRPr="00AC4A65" w:rsidRDefault="00114D55" w:rsidP="00AC4A65">
      <w:pPr>
        <w:pStyle w:val="Heading1"/>
        <w:shd w:val="clear" w:color="auto" w:fill="1F3864" w:themeFill="accent1" w:themeFillShade="80"/>
        <w:rPr>
          <w:rFonts w:ascii="Arial" w:hAnsi="Arial" w:cs="Arial"/>
          <w:b/>
          <w:bCs/>
          <w:color w:val="FFFFFF" w:themeColor="background1"/>
          <w:sz w:val="28"/>
          <w:szCs w:val="28"/>
        </w:rPr>
      </w:pPr>
      <w:bookmarkStart w:id="5" w:name="_Toc237943340"/>
      <w:r w:rsidRPr="00AC4A65">
        <w:rPr>
          <w:rFonts w:ascii="Arial" w:hAnsi="Arial" w:cs="Arial"/>
          <w:b/>
          <w:bCs/>
          <w:color w:val="FFFFFF" w:themeColor="background1"/>
          <w:sz w:val="28"/>
          <w:szCs w:val="28"/>
        </w:rPr>
        <w:lastRenderedPageBreak/>
        <w:t>6</w:t>
      </w:r>
      <w:r w:rsidR="007718B1" w:rsidRPr="00AC4A65">
        <w:rPr>
          <w:rFonts w:ascii="Arial" w:hAnsi="Arial" w:cs="Arial"/>
          <w:b/>
          <w:bCs/>
          <w:color w:val="FFFFFF" w:themeColor="background1"/>
          <w:sz w:val="28"/>
          <w:szCs w:val="28"/>
        </w:rPr>
        <w:t>. Recording and Publication of Decisions</w:t>
      </w:r>
      <w:bookmarkEnd w:id="5"/>
    </w:p>
    <w:p w14:paraId="28694D83" w14:textId="77777777" w:rsidR="00114D55" w:rsidRDefault="00114D55" w:rsidP="00397D36">
      <w:pPr>
        <w:ind w:left="720" w:hanging="720"/>
        <w:rPr>
          <w:rFonts w:ascii="Arial" w:hAnsi="Arial" w:cs="Arial"/>
        </w:rPr>
      </w:pPr>
    </w:p>
    <w:p w14:paraId="34043ABE" w14:textId="6B242EC2" w:rsidR="007718B1" w:rsidRDefault="00114D55" w:rsidP="00397D36">
      <w:pPr>
        <w:ind w:left="720" w:hanging="720"/>
        <w:jc w:val="both"/>
        <w:rPr>
          <w:rFonts w:ascii="Arial" w:hAnsi="Arial" w:cs="Arial"/>
        </w:rPr>
      </w:pPr>
      <w:r>
        <w:rPr>
          <w:rFonts w:ascii="Arial" w:hAnsi="Arial" w:cs="Arial"/>
        </w:rPr>
        <w:t>6</w:t>
      </w:r>
      <w:r w:rsidR="007718B1" w:rsidRPr="00012D7A">
        <w:rPr>
          <w:rFonts w:ascii="Arial" w:hAnsi="Arial" w:cs="Arial"/>
        </w:rPr>
        <w:t>.1</w:t>
      </w:r>
      <w:r w:rsidR="007718B1" w:rsidRPr="00012D7A">
        <w:rPr>
          <w:rFonts w:ascii="Arial" w:hAnsi="Arial" w:cs="Arial"/>
        </w:rPr>
        <w:tab/>
      </w:r>
      <w:r w:rsidR="00391B08" w:rsidRPr="00012D7A">
        <w:rPr>
          <w:rFonts w:ascii="Arial" w:hAnsi="Arial" w:cs="Arial"/>
        </w:rPr>
        <w:t xml:space="preserve">The </w:t>
      </w:r>
      <w:r w:rsidR="007718B1" w:rsidRPr="005B56A0">
        <w:rPr>
          <w:rFonts w:ascii="Arial" w:hAnsi="Arial" w:cs="Arial"/>
        </w:rPr>
        <w:t>OPCC will maintain a register of all decisions considered to be of significant public interest</w:t>
      </w:r>
      <w:r w:rsidR="00391B08" w:rsidRPr="00012D7A">
        <w:rPr>
          <w:rFonts w:ascii="Arial" w:hAnsi="Arial" w:cs="Arial"/>
        </w:rPr>
        <w:t>, where a Decision Record</w:t>
      </w:r>
      <w:r w:rsidR="00462EEE">
        <w:rPr>
          <w:rFonts w:ascii="Arial" w:hAnsi="Arial" w:cs="Arial"/>
        </w:rPr>
        <w:t xml:space="preserve"> Form</w:t>
      </w:r>
      <w:r w:rsidR="006605E8" w:rsidRPr="00012D7A">
        <w:rPr>
          <w:rFonts w:ascii="Arial" w:hAnsi="Arial" w:cs="Arial"/>
        </w:rPr>
        <w:t xml:space="preserve"> (attached at Appe</w:t>
      </w:r>
      <w:r w:rsidR="00757865" w:rsidRPr="00012D7A">
        <w:rPr>
          <w:rFonts w:ascii="Arial" w:hAnsi="Arial" w:cs="Arial"/>
        </w:rPr>
        <w:t>n</w:t>
      </w:r>
      <w:r w:rsidR="006605E8" w:rsidRPr="00012D7A">
        <w:rPr>
          <w:rFonts w:ascii="Arial" w:hAnsi="Arial" w:cs="Arial"/>
        </w:rPr>
        <w:t xml:space="preserve">dix </w:t>
      </w:r>
      <w:r w:rsidR="009D1933" w:rsidRPr="00012D7A">
        <w:rPr>
          <w:rFonts w:ascii="Arial" w:hAnsi="Arial" w:cs="Arial"/>
        </w:rPr>
        <w:t>B</w:t>
      </w:r>
      <w:r w:rsidR="006605E8" w:rsidRPr="00012D7A">
        <w:rPr>
          <w:rFonts w:ascii="Arial" w:hAnsi="Arial" w:cs="Arial"/>
        </w:rPr>
        <w:t>)</w:t>
      </w:r>
      <w:r w:rsidR="00391B08" w:rsidRPr="00012D7A">
        <w:rPr>
          <w:rFonts w:ascii="Arial" w:hAnsi="Arial" w:cs="Arial"/>
        </w:rPr>
        <w:t xml:space="preserve"> will be </w:t>
      </w:r>
      <w:r w:rsidR="006605E8" w:rsidRPr="00012D7A">
        <w:rPr>
          <w:rFonts w:ascii="Arial" w:hAnsi="Arial" w:cs="Arial"/>
        </w:rPr>
        <w:t xml:space="preserve">completed </w:t>
      </w:r>
      <w:r w:rsidR="00757865" w:rsidRPr="00012D7A">
        <w:rPr>
          <w:rFonts w:ascii="Arial" w:hAnsi="Arial" w:cs="Arial"/>
        </w:rPr>
        <w:t>and published on t</w:t>
      </w:r>
      <w:r w:rsidR="00D55C2B">
        <w:rPr>
          <w:rFonts w:ascii="Arial" w:hAnsi="Arial" w:cs="Arial"/>
        </w:rPr>
        <w:t>h</w:t>
      </w:r>
      <w:r w:rsidR="00757865" w:rsidRPr="00012D7A">
        <w:rPr>
          <w:rFonts w:ascii="Arial" w:hAnsi="Arial" w:cs="Arial"/>
        </w:rPr>
        <w:t xml:space="preserve">e </w:t>
      </w:r>
      <w:hyperlink r:id="rId15" w:history="1">
        <w:r w:rsidR="007718B1" w:rsidRPr="005B56A0">
          <w:rPr>
            <w:rStyle w:val="Hyperlink"/>
            <w:rFonts w:ascii="Arial" w:hAnsi="Arial" w:cs="Arial"/>
          </w:rPr>
          <w:t>PCC’s website</w:t>
        </w:r>
      </w:hyperlink>
      <w:r w:rsidR="007718B1" w:rsidRPr="005B56A0">
        <w:rPr>
          <w:rFonts w:ascii="Arial" w:hAnsi="Arial" w:cs="Arial"/>
        </w:rPr>
        <w:t xml:space="preserve"> within </w:t>
      </w:r>
      <w:r w:rsidR="005148DE" w:rsidRPr="00012D7A">
        <w:rPr>
          <w:rFonts w:ascii="Arial" w:hAnsi="Arial" w:cs="Arial"/>
        </w:rPr>
        <w:t xml:space="preserve">three </w:t>
      </w:r>
      <w:r w:rsidR="007718B1" w:rsidRPr="005B56A0">
        <w:rPr>
          <w:rFonts w:ascii="Arial" w:hAnsi="Arial" w:cs="Arial"/>
        </w:rPr>
        <w:t>full working days of</w:t>
      </w:r>
      <w:r w:rsidR="00AC7726" w:rsidRPr="00012D7A">
        <w:rPr>
          <w:rFonts w:ascii="Arial" w:hAnsi="Arial" w:cs="Arial"/>
        </w:rPr>
        <w:t xml:space="preserve"> the PCC’s</w:t>
      </w:r>
      <w:r w:rsidR="007718B1" w:rsidRPr="005B56A0">
        <w:rPr>
          <w:rFonts w:ascii="Arial" w:hAnsi="Arial" w:cs="Arial"/>
        </w:rPr>
        <w:t xml:space="preserve"> approval. </w:t>
      </w:r>
    </w:p>
    <w:p w14:paraId="5EE5BD7D" w14:textId="77777777" w:rsidR="00992316" w:rsidRDefault="00992316" w:rsidP="00397D36">
      <w:pPr>
        <w:ind w:left="720" w:hanging="720"/>
        <w:jc w:val="both"/>
        <w:rPr>
          <w:rFonts w:ascii="Arial" w:hAnsi="Arial" w:cs="Arial"/>
        </w:rPr>
      </w:pPr>
    </w:p>
    <w:p w14:paraId="205F3138" w14:textId="63464100" w:rsidR="00992316" w:rsidRDefault="00992316" w:rsidP="00397D36">
      <w:pPr>
        <w:ind w:left="720" w:hanging="720"/>
        <w:jc w:val="both"/>
        <w:rPr>
          <w:rFonts w:ascii="Arial" w:hAnsi="Arial" w:cs="Arial"/>
        </w:rPr>
      </w:pPr>
      <w:r>
        <w:rPr>
          <w:rFonts w:ascii="Arial" w:hAnsi="Arial" w:cs="Arial"/>
        </w:rPr>
        <w:t>6.2</w:t>
      </w:r>
      <w:r>
        <w:rPr>
          <w:rFonts w:ascii="Arial" w:hAnsi="Arial" w:cs="Arial"/>
        </w:rPr>
        <w:tab/>
      </w:r>
      <w:r w:rsidRPr="00992316">
        <w:rPr>
          <w:rFonts w:ascii="Arial" w:hAnsi="Arial" w:cs="Arial"/>
        </w:rPr>
        <w:t>The DRF acts as the formal public record of the Police and Crime Commissioner's decision, providing transparency and accountability by documenting the decision reached, the reasons for it, and any relevant governance considerations.</w:t>
      </w:r>
    </w:p>
    <w:p w14:paraId="578F93AD" w14:textId="77777777" w:rsidR="00114D55" w:rsidRPr="00012D7A" w:rsidRDefault="00114D55" w:rsidP="00397D36">
      <w:pPr>
        <w:ind w:left="720" w:hanging="720"/>
        <w:rPr>
          <w:rFonts w:ascii="Arial" w:hAnsi="Arial" w:cs="Arial"/>
        </w:rPr>
      </w:pPr>
    </w:p>
    <w:p w14:paraId="106AA4EC" w14:textId="5FD588D1" w:rsidR="005554DA" w:rsidRDefault="00114D55" w:rsidP="00397D36">
      <w:pPr>
        <w:ind w:left="720" w:hanging="720"/>
        <w:rPr>
          <w:rFonts w:ascii="Arial" w:hAnsi="Arial" w:cs="Arial"/>
        </w:rPr>
      </w:pPr>
      <w:r>
        <w:rPr>
          <w:rFonts w:ascii="Arial" w:hAnsi="Arial" w:cs="Arial"/>
        </w:rPr>
        <w:t>6</w:t>
      </w:r>
      <w:r w:rsidR="007718B1" w:rsidRPr="00012D7A">
        <w:rPr>
          <w:rFonts w:ascii="Arial" w:hAnsi="Arial" w:cs="Arial"/>
        </w:rPr>
        <w:t>.2</w:t>
      </w:r>
      <w:r w:rsidR="007718B1" w:rsidRPr="00012D7A">
        <w:rPr>
          <w:rFonts w:ascii="Arial" w:hAnsi="Arial" w:cs="Arial"/>
        </w:rPr>
        <w:tab/>
        <w:t>A</w:t>
      </w:r>
      <w:r w:rsidR="007718B1" w:rsidRPr="005B56A0">
        <w:rPr>
          <w:rFonts w:ascii="Arial" w:hAnsi="Arial" w:cs="Arial"/>
        </w:rPr>
        <w:t xml:space="preserve"> Forward Plan of key decisions will be submitted to the Police and Crime Panel</w:t>
      </w:r>
      <w:r w:rsidR="005554DA" w:rsidRPr="00012D7A">
        <w:rPr>
          <w:rFonts w:ascii="Arial" w:hAnsi="Arial" w:cs="Arial"/>
        </w:rPr>
        <w:t>.</w:t>
      </w:r>
    </w:p>
    <w:p w14:paraId="68DD8760" w14:textId="77777777" w:rsidR="00114D55" w:rsidRPr="00012D7A" w:rsidRDefault="00114D55" w:rsidP="00397D36">
      <w:pPr>
        <w:ind w:left="720" w:hanging="720"/>
        <w:rPr>
          <w:rFonts w:ascii="Arial" w:hAnsi="Arial" w:cs="Arial"/>
        </w:rPr>
      </w:pPr>
    </w:p>
    <w:p w14:paraId="214E5ECC" w14:textId="1E9CBA78" w:rsidR="007718B1" w:rsidRDefault="00114D55" w:rsidP="00397D36">
      <w:pPr>
        <w:ind w:left="720" w:hanging="720"/>
        <w:rPr>
          <w:rFonts w:ascii="Arial" w:hAnsi="Arial" w:cs="Arial"/>
        </w:rPr>
      </w:pPr>
      <w:r>
        <w:rPr>
          <w:rFonts w:ascii="Arial" w:hAnsi="Arial" w:cs="Arial"/>
        </w:rPr>
        <w:t>6</w:t>
      </w:r>
      <w:r w:rsidR="005554DA" w:rsidRPr="00012D7A">
        <w:rPr>
          <w:rFonts w:ascii="Arial" w:hAnsi="Arial" w:cs="Arial"/>
        </w:rPr>
        <w:t>.3</w:t>
      </w:r>
      <w:r w:rsidR="005554DA" w:rsidRPr="00012D7A">
        <w:rPr>
          <w:rFonts w:ascii="Arial" w:hAnsi="Arial" w:cs="Arial"/>
        </w:rPr>
        <w:tab/>
      </w:r>
      <w:r w:rsidR="007718B1" w:rsidRPr="005B56A0">
        <w:rPr>
          <w:rFonts w:ascii="Arial" w:hAnsi="Arial" w:cs="Arial"/>
        </w:rPr>
        <w:t>Decisions relating to exempt matters will be recorded internally but may not be published in full</w:t>
      </w:r>
      <w:r w:rsidR="002E5D8A" w:rsidRPr="00012D7A">
        <w:rPr>
          <w:rFonts w:ascii="Arial" w:hAnsi="Arial" w:cs="Arial"/>
        </w:rPr>
        <w:t xml:space="preserve">. When determining if information regarding a decision should be withheld, the OPCC </w:t>
      </w:r>
      <w:r w:rsidR="0097536F" w:rsidRPr="00012D7A">
        <w:rPr>
          <w:rFonts w:ascii="Arial" w:hAnsi="Arial" w:cs="Arial"/>
        </w:rPr>
        <w:t>will use</w:t>
      </w:r>
      <w:r w:rsidR="002E5D8A" w:rsidRPr="00012D7A">
        <w:rPr>
          <w:rFonts w:ascii="Arial" w:hAnsi="Arial" w:cs="Arial"/>
        </w:rPr>
        <w:t xml:space="preserve"> a "public interest test" to weigh the benefits of disclosure against the need for confidentiality (e.g., public safety, national security, or commercial interests). </w:t>
      </w:r>
    </w:p>
    <w:p w14:paraId="4E09B1DC" w14:textId="77777777" w:rsidR="00114D55" w:rsidRPr="00012D7A" w:rsidRDefault="00114D55" w:rsidP="00397D36">
      <w:pPr>
        <w:ind w:left="720" w:hanging="720"/>
        <w:rPr>
          <w:rFonts w:ascii="Arial" w:hAnsi="Arial" w:cs="Arial"/>
        </w:rPr>
      </w:pPr>
    </w:p>
    <w:p w14:paraId="77E9AEF9" w14:textId="2814F685" w:rsidR="00D62D4E" w:rsidRDefault="00114D55" w:rsidP="00397D36">
      <w:pPr>
        <w:ind w:left="720" w:hanging="720"/>
        <w:rPr>
          <w:rFonts w:ascii="Arial" w:hAnsi="Arial" w:cs="Arial"/>
        </w:rPr>
      </w:pPr>
      <w:r>
        <w:rPr>
          <w:rFonts w:ascii="Arial" w:hAnsi="Arial" w:cs="Arial"/>
        </w:rPr>
        <w:t>6</w:t>
      </w:r>
      <w:r w:rsidR="007718B1" w:rsidRPr="00012D7A">
        <w:rPr>
          <w:rFonts w:ascii="Arial" w:hAnsi="Arial" w:cs="Arial"/>
        </w:rPr>
        <w:t>.</w:t>
      </w:r>
      <w:r>
        <w:rPr>
          <w:rFonts w:ascii="Arial" w:hAnsi="Arial" w:cs="Arial"/>
        </w:rPr>
        <w:t>4</w:t>
      </w:r>
      <w:r w:rsidR="007718B1" w:rsidRPr="00012D7A">
        <w:rPr>
          <w:rFonts w:ascii="Arial" w:hAnsi="Arial" w:cs="Arial"/>
        </w:rPr>
        <w:tab/>
        <w:t xml:space="preserve">Certain PCC decisions may be considered exempt from full public disclosure due to legal, commercial or operational sensitivities. While these decisions must still be recorded internally in accordance with the </w:t>
      </w:r>
      <w:hyperlink r:id="rId16" w:history="1">
        <w:r w:rsidR="007718B1" w:rsidRPr="00012D7A">
          <w:rPr>
            <w:rStyle w:val="Hyperlink"/>
            <w:rFonts w:ascii="Arial" w:hAnsi="Arial" w:cs="Arial"/>
          </w:rPr>
          <w:t>Joint Corporate Governance Framework</w:t>
        </w:r>
      </w:hyperlink>
      <w:r w:rsidR="007718B1" w:rsidRPr="00012D7A">
        <w:rPr>
          <w:rFonts w:ascii="Arial" w:hAnsi="Arial" w:cs="Arial"/>
        </w:rPr>
        <w:t>, the level of detail published may be limited to protect confidential information or comply with statutory restrictions. They may also include matters listed under section 13(2) of the Police Reform and Social Responsibility Act 2011, which the PCC is not required to report to the Police and Crime Panel.</w:t>
      </w:r>
    </w:p>
    <w:p w14:paraId="2E837B7E" w14:textId="7F84E70A" w:rsidR="007718B1" w:rsidRPr="00AC4A65" w:rsidRDefault="00114D55" w:rsidP="00AC4A65">
      <w:pPr>
        <w:pStyle w:val="Heading1"/>
        <w:shd w:val="clear" w:color="auto" w:fill="1F3864" w:themeFill="accent1" w:themeFillShade="80"/>
        <w:rPr>
          <w:rFonts w:ascii="Arial" w:hAnsi="Arial" w:cs="Arial"/>
          <w:b/>
          <w:bCs/>
          <w:color w:val="FFFFFF" w:themeColor="background1"/>
          <w:sz w:val="28"/>
          <w:szCs w:val="28"/>
        </w:rPr>
      </w:pPr>
      <w:bookmarkStart w:id="6" w:name="_Toc237943341"/>
      <w:r w:rsidRPr="00AC4A65">
        <w:rPr>
          <w:rFonts w:ascii="Arial" w:hAnsi="Arial" w:cs="Arial"/>
          <w:b/>
          <w:bCs/>
          <w:color w:val="FFFFFF" w:themeColor="background1"/>
          <w:sz w:val="28"/>
          <w:szCs w:val="28"/>
        </w:rPr>
        <w:t>7</w:t>
      </w:r>
      <w:r w:rsidR="007718B1" w:rsidRPr="00AC4A65">
        <w:rPr>
          <w:rFonts w:ascii="Arial" w:hAnsi="Arial" w:cs="Arial"/>
          <w:b/>
          <w:bCs/>
          <w:color w:val="FFFFFF" w:themeColor="background1"/>
          <w:sz w:val="28"/>
          <w:szCs w:val="28"/>
        </w:rPr>
        <w:t xml:space="preserve">. </w:t>
      </w:r>
      <w:r w:rsidR="00902A54" w:rsidRPr="00AC4A65">
        <w:rPr>
          <w:rFonts w:ascii="Arial" w:hAnsi="Arial" w:cs="Arial"/>
          <w:b/>
          <w:bCs/>
          <w:color w:val="FFFFFF" w:themeColor="background1"/>
          <w:sz w:val="28"/>
          <w:szCs w:val="28"/>
        </w:rPr>
        <w:t xml:space="preserve"> </w:t>
      </w:r>
      <w:r w:rsidR="007718B1" w:rsidRPr="00AC4A65">
        <w:rPr>
          <w:rFonts w:ascii="Arial" w:hAnsi="Arial" w:cs="Arial"/>
          <w:b/>
          <w:bCs/>
          <w:color w:val="FFFFFF" w:themeColor="background1"/>
          <w:sz w:val="28"/>
          <w:szCs w:val="28"/>
        </w:rPr>
        <w:t>Decisions Not Considered Significant</w:t>
      </w:r>
      <w:bookmarkEnd w:id="6"/>
    </w:p>
    <w:p w14:paraId="06D4FA61" w14:textId="77777777" w:rsidR="00114D55" w:rsidRDefault="00114D55" w:rsidP="00397D36">
      <w:pPr>
        <w:ind w:left="720" w:hanging="720"/>
        <w:rPr>
          <w:rFonts w:ascii="Arial" w:hAnsi="Arial" w:cs="Arial"/>
        </w:rPr>
      </w:pPr>
    </w:p>
    <w:p w14:paraId="05256D3D" w14:textId="1F494DF2" w:rsidR="007718B1" w:rsidRDefault="00114D55" w:rsidP="00397D36">
      <w:pPr>
        <w:ind w:left="720" w:hanging="720"/>
        <w:rPr>
          <w:rFonts w:ascii="Arial" w:hAnsi="Arial" w:cs="Arial"/>
        </w:rPr>
      </w:pPr>
      <w:r>
        <w:rPr>
          <w:rFonts w:ascii="Arial" w:hAnsi="Arial" w:cs="Arial"/>
        </w:rPr>
        <w:t>7</w:t>
      </w:r>
      <w:r w:rsidR="007718B1" w:rsidRPr="00012D7A">
        <w:rPr>
          <w:rFonts w:ascii="Arial" w:hAnsi="Arial" w:cs="Arial"/>
        </w:rPr>
        <w:t>.1</w:t>
      </w:r>
      <w:r w:rsidR="007718B1" w:rsidRPr="00012D7A">
        <w:rPr>
          <w:rFonts w:ascii="Arial" w:hAnsi="Arial" w:cs="Arial"/>
        </w:rPr>
        <w:tab/>
      </w:r>
      <w:r w:rsidR="007718B1" w:rsidRPr="005B56A0">
        <w:rPr>
          <w:rFonts w:ascii="Arial" w:hAnsi="Arial" w:cs="Arial"/>
        </w:rPr>
        <w:t>Certain decisions will not normally be regarded as being of significant public interest. These include decisions taken during the development of budget strategies, policies or plans prior to consultation or formal approval; day</w:t>
      </w:r>
      <w:r w:rsidR="007718B1" w:rsidRPr="005B56A0">
        <w:rPr>
          <w:rFonts w:ascii="Arial" w:hAnsi="Arial" w:cs="Arial"/>
        </w:rPr>
        <w:noBreakHyphen/>
        <w:t>to</w:t>
      </w:r>
      <w:r w:rsidR="007718B1" w:rsidRPr="005B56A0">
        <w:rPr>
          <w:rFonts w:ascii="Arial" w:hAnsi="Arial" w:cs="Arial"/>
        </w:rPr>
        <w:noBreakHyphen/>
        <w:t xml:space="preserve">day internal management decisions, which fall to the Chief Executive as Head of Paid Service; and staffing decisions relating to appointment, suspension, dismissal or terms and conditions, except where publication is required by law. </w:t>
      </w:r>
    </w:p>
    <w:p w14:paraId="66BE86E8" w14:textId="77777777" w:rsidR="00114D55" w:rsidRPr="00012D7A" w:rsidRDefault="00114D55" w:rsidP="00397D36">
      <w:pPr>
        <w:ind w:left="720" w:hanging="720"/>
        <w:rPr>
          <w:rFonts w:ascii="Arial" w:hAnsi="Arial" w:cs="Arial"/>
        </w:rPr>
      </w:pPr>
    </w:p>
    <w:p w14:paraId="07DC762F" w14:textId="5CA483EE" w:rsidR="007718B1" w:rsidRDefault="00114D55" w:rsidP="00397D36">
      <w:pPr>
        <w:ind w:left="720" w:hanging="720"/>
        <w:rPr>
          <w:rFonts w:ascii="Arial" w:hAnsi="Arial" w:cs="Arial"/>
        </w:rPr>
      </w:pPr>
      <w:r>
        <w:rPr>
          <w:rFonts w:ascii="Arial" w:hAnsi="Arial" w:cs="Arial"/>
        </w:rPr>
        <w:t>7</w:t>
      </w:r>
      <w:r w:rsidR="007718B1" w:rsidRPr="00012D7A">
        <w:rPr>
          <w:rFonts w:ascii="Arial" w:hAnsi="Arial" w:cs="Arial"/>
        </w:rPr>
        <w:t>.2</w:t>
      </w:r>
      <w:r w:rsidR="007718B1" w:rsidRPr="00012D7A">
        <w:rPr>
          <w:rFonts w:ascii="Arial" w:hAnsi="Arial" w:cs="Arial"/>
        </w:rPr>
        <w:tab/>
      </w:r>
      <w:r w:rsidR="007718B1" w:rsidRPr="005B56A0">
        <w:rPr>
          <w:rFonts w:ascii="Arial" w:hAnsi="Arial" w:cs="Arial"/>
        </w:rPr>
        <w:t xml:space="preserve">Annual </w:t>
      </w:r>
      <w:r w:rsidR="007718B1" w:rsidRPr="00012D7A">
        <w:rPr>
          <w:rFonts w:ascii="Arial" w:hAnsi="Arial" w:cs="Arial"/>
        </w:rPr>
        <w:t xml:space="preserve">budget and </w:t>
      </w:r>
      <w:r w:rsidR="007718B1" w:rsidRPr="005B56A0">
        <w:rPr>
          <w:rFonts w:ascii="Arial" w:hAnsi="Arial" w:cs="Arial"/>
        </w:rPr>
        <w:t xml:space="preserve">commissioning intentions will be published at the start of each financial year, and decision records relating to commissioning or funding will only be published where they relate to new initiatives, changes outside the published intentions or developments </w:t>
      </w:r>
      <w:r w:rsidR="007718B1" w:rsidRPr="00012D7A">
        <w:rPr>
          <w:rFonts w:ascii="Arial" w:hAnsi="Arial" w:cs="Arial"/>
        </w:rPr>
        <w:t>determined</w:t>
      </w:r>
      <w:r w:rsidR="007718B1" w:rsidRPr="005B56A0">
        <w:rPr>
          <w:rFonts w:ascii="Arial" w:hAnsi="Arial" w:cs="Arial"/>
        </w:rPr>
        <w:t xml:space="preserve"> to be of significant public interest.</w:t>
      </w:r>
    </w:p>
    <w:p w14:paraId="2057267E" w14:textId="77777777" w:rsidR="00AC4A65" w:rsidRDefault="00AC4A65" w:rsidP="004262D3">
      <w:pPr>
        <w:rPr>
          <w:rFonts w:ascii="Arial" w:hAnsi="Arial" w:cs="Arial"/>
        </w:rPr>
      </w:pPr>
    </w:p>
    <w:p w14:paraId="209C3C5D" w14:textId="77777777" w:rsidR="00B6143F" w:rsidRDefault="00B6143F" w:rsidP="004262D3">
      <w:pPr>
        <w:rPr>
          <w:rFonts w:ascii="Arial" w:hAnsi="Arial" w:cs="Arial"/>
        </w:rPr>
      </w:pPr>
    </w:p>
    <w:p w14:paraId="1FB665F6" w14:textId="77777777" w:rsidR="00B6143F" w:rsidRPr="00012D7A" w:rsidRDefault="00B6143F" w:rsidP="004262D3">
      <w:pPr>
        <w:rPr>
          <w:rFonts w:ascii="Arial" w:hAnsi="Arial" w:cs="Arial"/>
        </w:rPr>
      </w:pPr>
    </w:p>
    <w:p w14:paraId="5A08EFC3" w14:textId="0E058ED4" w:rsidR="007718B1" w:rsidRPr="00AC4A65" w:rsidRDefault="00114D55" w:rsidP="00AC4A65">
      <w:pPr>
        <w:pStyle w:val="Heading1"/>
        <w:shd w:val="clear" w:color="auto" w:fill="1F3864" w:themeFill="accent1" w:themeFillShade="80"/>
        <w:rPr>
          <w:rFonts w:ascii="Arial" w:hAnsi="Arial" w:cs="Arial"/>
          <w:b/>
          <w:bCs/>
          <w:color w:val="FFFFFF" w:themeColor="background1"/>
          <w:sz w:val="28"/>
          <w:szCs w:val="28"/>
        </w:rPr>
      </w:pPr>
      <w:bookmarkStart w:id="7" w:name="_Toc237943342"/>
      <w:r w:rsidRPr="00AC4A65">
        <w:rPr>
          <w:rFonts w:ascii="Arial" w:hAnsi="Arial" w:cs="Arial"/>
          <w:b/>
          <w:bCs/>
          <w:color w:val="FFFFFF" w:themeColor="background1"/>
          <w:sz w:val="28"/>
          <w:szCs w:val="28"/>
        </w:rPr>
        <w:lastRenderedPageBreak/>
        <w:t>8</w:t>
      </w:r>
      <w:r w:rsidR="007718B1" w:rsidRPr="00AC4A65">
        <w:rPr>
          <w:rFonts w:ascii="Arial" w:hAnsi="Arial" w:cs="Arial"/>
          <w:b/>
          <w:bCs/>
          <w:color w:val="FFFFFF" w:themeColor="background1"/>
          <w:sz w:val="28"/>
          <w:szCs w:val="28"/>
        </w:rPr>
        <w:t>. Decision</w:t>
      </w:r>
      <w:r w:rsidR="007718B1" w:rsidRPr="00AC4A65">
        <w:rPr>
          <w:rFonts w:ascii="Arial" w:hAnsi="Arial" w:cs="Arial"/>
          <w:b/>
          <w:bCs/>
          <w:color w:val="FFFFFF" w:themeColor="background1"/>
          <w:sz w:val="28"/>
          <w:szCs w:val="28"/>
        </w:rPr>
        <w:noBreakHyphen/>
        <w:t>Making Routes</w:t>
      </w:r>
      <w:bookmarkEnd w:id="7"/>
    </w:p>
    <w:p w14:paraId="45205807" w14:textId="77777777" w:rsidR="00114D55" w:rsidRDefault="00114D55" w:rsidP="00397D36">
      <w:pPr>
        <w:ind w:left="720" w:hanging="720"/>
        <w:rPr>
          <w:rFonts w:ascii="Arial" w:hAnsi="Arial" w:cs="Arial"/>
        </w:rPr>
      </w:pPr>
    </w:p>
    <w:p w14:paraId="4B2E3370" w14:textId="64483F91" w:rsidR="00BC5257" w:rsidRDefault="00114D55" w:rsidP="00397D36">
      <w:pPr>
        <w:ind w:left="720" w:hanging="720"/>
        <w:rPr>
          <w:rFonts w:ascii="Arial" w:hAnsi="Arial" w:cs="Arial"/>
        </w:rPr>
      </w:pPr>
      <w:r>
        <w:rPr>
          <w:rFonts w:ascii="Arial" w:hAnsi="Arial" w:cs="Arial"/>
        </w:rPr>
        <w:t>8</w:t>
      </w:r>
      <w:r w:rsidR="007718B1" w:rsidRPr="00012D7A">
        <w:rPr>
          <w:rFonts w:ascii="Arial" w:hAnsi="Arial" w:cs="Arial"/>
        </w:rPr>
        <w:t xml:space="preserve">.1 </w:t>
      </w:r>
      <w:r w:rsidR="00BC5257" w:rsidRPr="00012D7A">
        <w:rPr>
          <w:rFonts w:ascii="Arial" w:hAnsi="Arial" w:cs="Arial"/>
        </w:rPr>
        <w:tab/>
      </w:r>
      <w:r w:rsidR="007718B1" w:rsidRPr="005B56A0">
        <w:rPr>
          <w:rFonts w:ascii="Arial" w:hAnsi="Arial" w:cs="Arial"/>
        </w:rPr>
        <w:t xml:space="preserve">The PCC makes decisions through the </w:t>
      </w:r>
      <w:r w:rsidR="00902A54">
        <w:rPr>
          <w:rFonts w:ascii="Arial" w:hAnsi="Arial" w:cs="Arial"/>
        </w:rPr>
        <w:t>i</w:t>
      </w:r>
      <w:r w:rsidR="007718B1" w:rsidRPr="005B56A0">
        <w:rPr>
          <w:rFonts w:ascii="Arial" w:hAnsi="Arial" w:cs="Arial"/>
        </w:rPr>
        <w:t xml:space="preserve">nternal </w:t>
      </w:r>
      <w:r w:rsidR="00902A54">
        <w:rPr>
          <w:rFonts w:ascii="Arial" w:hAnsi="Arial" w:cs="Arial"/>
        </w:rPr>
        <w:t xml:space="preserve">decision-making processes </w:t>
      </w:r>
      <w:r w:rsidR="007718B1" w:rsidRPr="005B56A0">
        <w:rPr>
          <w:rFonts w:ascii="Arial" w:hAnsi="Arial" w:cs="Arial"/>
        </w:rPr>
        <w:t xml:space="preserve">and through consideration of reports presented at the </w:t>
      </w:r>
      <w:r w:rsidR="007718B1" w:rsidRPr="00012D7A">
        <w:rPr>
          <w:rFonts w:ascii="Arial" w:hAnsi="Arial" w:cs="Arial"/>
        </w:rPr>
        <w:t>Joint Strategic Board</w:t>
      </w:r>
      <w:r w:rsidR="007718B1" w:rsidRPr="005B56A0">
        <w:rPr>
          <w:rFonts w:ascii="Arial" w:hAnsi="Arial" w:cs="Arial"/>
        </w:rPr>
        <w:t xml:space="preserve"> or relevant Collaboration Boards. </w:t>
      </w:r>
    </w:p>
    <w:p w14:paraId="0CAE1919" w14:textId="77777777" w:rsidR="00902A54" w:rsidRPr="00012D7A" w:rsidRDefault="00902A54" w:rsidP="00397D36">
      <w:pPr>
        <w:ind w:left="720" w:hanging="720"/>
        <w:rPr>
          <w:rFonts w:ascii="Arial" w:hAnsi="Arial" w:cs="Arial"/>
        </w:rPr>
      </w:pPr>
    </w:p>
    <w:p w14:paraId="7D1FDD62" w14:textId="49791ACE" w:rsidR="00D500E7" w:rsidRDefault="00114D55" w:rsidP="00397D36">
      <w:pPr>
        <w:ind w:left="720" w:hanging="720"/>
        <w:rPr>
          <w:rFonts w:ascii="Arial" w:hAnsi="Arial" w:cs="Arial"/>
        </w:rPr>
      </w:pPr>
      <w:r>
        <w:rPr>
          <w:rFonts w:ascii="Arial" w:hAnsi="Arial" w:cs="Arial"/>
        </w:rPr>
        <w:t>8</w:t>
      </w:r>
      <w:r w:rsidR="00BC5257" w:rsidRPr="00012D7A">
        <w:rPr>
          <w:rFonts w:ascii="Arial" w:hAnsi="Arial" w:cs="Arial"/>
        </w:rPr>
        <w:t>.2</w:t>
      </w:r>
      <w:r w:rsidR="00BC5257" w:rsidRPr="00012D7A">
        <w:rPr>
          <w:rFonts w:ascii="Arial" w:hAnsi="Arial" w:cs="Arial"/>
        </w:rPr>
        <w:tab/>
      </w:r>
      <w:r w:rsidR="007718B1" w:rsidRPr="005B56A0">
        <w:rPr>
          <w:rFonts w:ascii="Arial" w:hAnsi="Arial" w:cs="Arial"/>
        </w:rPr>
        <w:t xml:space="preserve">The </w:t>
      </w:r>
      <w:r w:rsidR="00902A54">
        <w:rPr>
          <w:rFonts w:ascii="Arial" w:hAnsi="Arial" w:cs="Arial"/>
        </w:rPr>
        <w:t>i</w:t>
      </w:r>
      <w:r w:rsidR="007718B1" w:rsidRPr="005B56A0">
        <w:rPr>
          <w:rFonts w:ascii="Arial" w:hAnsi="Arial" w:cs="Arial"/>
        </w:rPr>
        <w:t xml:space="preserve">nternal </w:t>
      </w:r>
      <w:r w:rsidR="00902A54">
        <w:rPr>
          <w:rFonts w:ascii="Arial" w:hAnsi="Arial" w:cs="Arial"/>
        </w:rPr>
        <w:t>d</w:t>
      </w:r>
      <w:r w:rsidR="007718B1" w:rsidRPr="005B56A0">
        <w:rPr>
          <w:rFonts w:ascii="Arial" w:hAnsi="Arial" w:cs="Arial"/>
        </w:rPr>
        <w:t>ecision</w:t>
      </w:r>
      <w:r w:rsidR="007718B1" w:rsidRPr="005B56A0">
        <w:rPr>
          <w:rFonts w:ascii="Arial" w:hAnsi="Arial" w:cs="Arial"/>
        </w:rPr>
        <w:noBreakHyphen/>
      </w:r>
      <w:r w:rsidR="00902A54">
        <w:rPr>
          <w:rFonts w:ascii="Arial" w:hAnsi="Arial" w:cs="Arial"/>
        </w:rPr>
        <w:t>m</w:t>
      </w:r>
      <w:r w:rsidR="007718B1" w:rsidRPr="005B56A0">
        <w:rPr>
          <w:rFonts w:ascii="Arial" w:hAnsi="Arial" w:cs="Arial"/>
        </w:rPr>
        <w:t xml:space="preserve">aking </w:t>
      </w:r>
      <w:r w:rsidR="00902A54">
        <w:rPr>
          <w:rFonts w:ascii="Arial" w:hAnsi="Arial" w:cs="Arial"/>
        </w:rPr>
        <w:t>p</w:t>
      </w:r>
      <w:r w:rsidR="007718B1" w:rsidRPr="005B56A0">
        <w:rPr>
          <w:rFonts w:ascii="Arial" w:hAnsi="Arial" w:cs="Arial"/>
        </w:rPr>
        <w:t xml:space="preserve">rocess ensures that decisions are taken in a timely, proportionate and transparent manner, particularly for matters of significant public interest. </w:t>
      </w:r>
    </w:p>
    <w:p w14:paraId="5E1561C5" w14:textId="77777777" w:rsidR="00902A54" w:rsidRPr="00012D7A" w:rsidRDefault="00902A54" w:rsidP="00397D36">
      <w:pPr>
        <w:ind w:left="720" w:hanging="720"/>
        <w:rPr>
          <w:rFonts w:ascii="Arial" w:hAnsi="Arial" w:cs="Arial"/>
        </w:rPr>
      </w:pPr>
    </w:p>
    <w:p w14:paraId="668146FB" w14:textId="3A46A6FE" w:rsidR="007718B1" w:rsidRDefault="00114D55" w:rsidP="00397D36">
      <w:pPr>
        <w:ind w:left="720" w:hanging="720"/>
        <w:rPr>
          <w:rFonts w:ascii="Arial" w:hAnsi="Arial" w:cs="Arial"/>
        </w:rPr>
      </w:pPr>
      <w:r>
        <w:rPr>
          <w:rFonts w:ascii="Arial" w:hAnsi="Arial" w:cs="Arial"/>
        </w:rPr>
        <w:t>8</w:t>
      </w:r>
      <w:r w:rsidR="00D500E7" w:rsidRPr="00012D7A">
        <w:rPr>
          <w:rFonts w:ascii="Arial" w:hAnsi="Arial" w:cs="Arial"/>
        </w:rPr>
        <w:t>.3</w:t>
      </w:r>
      <w:r w:rsidR="00D500E7" w:rsidRPr="00012D7A">
        <w:rPr>
          <w:rFonts w:ascii="Arial" w:hAnsi="Arial" w:cs="Arial"/>
        </w:rPr>
        <w:tab/>
      </w:r>
      <w:r w:rsidR="007718B1" w:rsidRPr="005B56A0">
        <w:rPr>
          <w:rFonts w:ascii="Arial" w:hAnsi="Arial" w:cs="Arial"/>
        </w:rPr>
        <w:t xml:space="preserve">Governance meetings, including the </w:t>
      </w:r>
      <w:r w:rsidR="007718B1" w:rsidRPr="00012D7A">
        <w:rPr>
          <w:rFonts w:ascii="Arial" w:hAnsi="Arial" w:cs="Arial"/>
        </w:rPr>
        <w:t>Joint Strategic B</w:t>
      </w:r>
      <w:r w:rsidR="00D500E7" w:rsidRPr="00012D7A">
        <w:rPr>
          <w:rFonts w:ascii="Arial" w:hAnsi="Arial" w:cs="Arial"/>
        </w:rPr>
        <w:t>oard</w:t>
      </w:r>
      <w:r w:rsidR="007718B1" w:rsidRPr="005B56A0">
        <w:rPr>
          <w:rFonts w:ascii="Arial" w:hAnsi="Arial" w:cs="Arial"/>
        </w:rPr>
        <w:t xml:space="preserve"> and Collaboration Boards, also provide routes through which decisions may arise, ensuring that the PCC’s statutory responsibilities are discharged effectively and in accordance with good governance.</w:t>
      </w:r>
    </w:p>
    <w:p w14:paraId="32A22F76" w14:textId="77777777" w:rsidR="00397D36" w:rsidRDefault="00397D36" w:rsidP="00397D36">
      <w:pPr>
        <w:ind w:left="720" w:hanging="720"/>
        <w:rPr>
          <w:rFonts w:ascii="Arial" w:hAnsi="Arial" w:cs="Arial"/>
        </w:rPr>
      </w:pPr>
    </w:p>
    <w:p w14:paraId="08DE89F1" w14:textId="7EFA1337" w:rsidR="00397D36" w:rsidRDefault="00397D36" w:rsidP="00A4444F">
      <w:pPr>
        <w:ind w:left="720" w:hanging="720"/>
        <w:rPr>
          <w:rFonts w:ascii="Arial" w:hAnsi="Arial" w:cs="Arial"/>
        </w:rPr>
      </w:pPr>
      <w:r>
        <w:rPr>
          <w:rFonts w:ascii="Arial" w:hAnsi="Arial" w:cs="Arial"/>
        </w:rPr>
        <w:t>8.4</w:t>
      </w:r>
      <w:r>
        <w:rPr>
          <w:rFonts w:ascii="Arial" w:hAnsi="Arial" w:cs="Arial"/>
        </w:rPr>
        <w:tab/>
      </w:r>
      <w:r w:rsidR="00A4444F" w:rsidRPr="00A4444F">
        <w:rPr>
          <w:rFonts w:ascii="Arial" w:hAnsi="Arial" w:cs="Arial"/>
        </w:rPr>
        <w:t xml:space="preserve">Where a decision is made through the internal decision-making processes and </w:t>
      </w:r>
      <w:proofErr w:type="gramStart"/>
      <w:r w:rsidR="00A4444F" w:rsidRPr="00A4444F">
        <w:rPr>
          <w:rFonts w:ascii="Arial" w:hAnsi="Arial" w:cs="Arial"/>
        </w:rPr>
        <w:t>is considered to be</w:t>
      </w:r>
      <w:proofErr w:type="gramEnd"/>
      <w:r w:rsidR="00A4444F" w:rsidRPr="00A4444F">
        <w:rPr>
          <w:rFonts w:ascii="Arial" w:hAnsi="Arial" w:cs="Arial"/>
        </w:rPr>
        <w:t xml:space="preserve"> of significant public interest, a Decision Record Form (DRF) will be completed. The DRF serves as the public record of the decision and will include details of the decision taken, the rationale for that decision, and the date and forum in which the decision was made.</w:t>
      </w:r>
    </w:p>
    <w:p w14:paraId="6B206995" w14:textId="77777777" w:rsidR="00114D55" w:rsidRPr="00012D7A" w:rsidRDefault="00114D55" w:rsidP="00397D36">
      <w:pPr>
        <w:ind w:left="720" w:hanging="720"/>
        <w:rPr>
          <w:rFonts w:ascii="Arial" w:hAnsi="Arial" w:cs="Arial"/>
        </w:rPr>
      </w:pPr>
    </w:p>
    <w:p w14:paraId="34126ED3" w14:textId="3DF4A3F7" w:rsidR="00D500E7" w:rsidRPr="009F6191" w:rsidRDefault="00114D55" w:rsidP="009F6191">
      <w:pPr>
        <w:pStyle w:val="Heading1"/>
        <w:shd w:val="clear" w:color="auto" w:fill="1F3864" w:themeFill="accent1" w:themeFillShade="80"/>
        <w:rPr>
          <w:rFonts w:ascii="Arial" w:hAnsi="Arial" w:cs="Arial"/>
          <w:b/>
          <w:bCs/>
          <w:color w:val="FFFFFF" w:themeColor="background1"/>
          <w:sz w:val="28"/>
          <w:szCs w:val="28"/>
        </w:rPr>
      </w:pPr>
      <w:bookmarkStart w:id="8" w:name="_Toc237943343"/>
      <w:r w:rsidRPr="009F6191">
        <w:rPr>
          <w:rFonts w:ascii="Arial" w:hAnsi="Arial" w:cs="Arial"/>
          <w:b/>
          <w:bCs/>
          <w:color w:val="FFFFFF" w:themeColor="background1"/>
          <w:sz w:val="28"/>
          <w:szCs w:val="28"/>
        </w:rPr>
        <w:t>9.</w:t>
      </w:r>
      <w:r w:rsidR="007718B1" w:rsidRPr="009F6191">
        <w:rPr>
          <w:rFonts w:ascii="Arial" w:hAnsi="Arial" w:cs="Arial"/>
          <w:b/>
          <w:bCs/>
          <w:color w:val="FFFFFF" w:themeColor="background1"/>
          <w:sz w:val="28"/>
          <w:szCs w:val="28"/>
        </w:rPr>
        <w:t xml:space="preserve"> Scrutiny of PCC </w:t>
      </w:r>
      <w:r w:rsidR="009F6191" w:rsidRPr="009F6191">
        <w:rPr>
          <w:rFonts w:ascii="Arial" w:hAnsi="Arial" w:cs="Arial"/>
          <w:b/>
          <w:bCs/>
          <w:color w:val="FFFFFF" w:themeColor="background1"/>
          <w:sz w:val="28"/>
          <w:szCs w:val="28"/>
        </w:rPr>
        <w:t>D</w:t>
      </w:r>
      <w:r w:rsidR="007718B1" w:rsidRPr="009F6191">
        <w:rPr>
          <w:rFonts w:ascii="Arial" w:hAnsi="Arial" w:cs="Arial"/>
          <w:b/>
          <w:bCs/>
          <w:color w:val="FFFFFF" w:themeColor="background1"/>
          <w:sz w:val="28"/>
          <w:szCs w:val="28"/>
        </w:rPr>
        <w:t>ecisions</w:t>
      </w:r>
      <w:bookmarkEnd w:id="8"/>
    </w:p>
    <w:p w14:paraId="1405BEBC" w14:textId="77777777" w:rsidR="00114D55" w:rsidRDefault="00114D55" w:rsidP="00397D36">
      <w:pPr>
        <w:ind w:left="720" w:hanging="720"/>
        <w:rPr>
          <w:rFonts w:ascii="Arial" w:hAnsi="Arial" w:cs="Arial"/>
        </w:rPr>
      </w:pPr>
    </w:p>
    <w:p w14:paraId="24CFB417" w14:textId="3203EE91" w:rsidR="007718B1" w:rsidRPr="00012D7A" w:rsidRDefault="00114D55" w:rsidP="00397D36">
      <w:pPr>
        <w:ind w:left="720" w:hanging="720"/>
        <w:rPr>
          <w:rFonts w:ascii="Arial" w:hAnsi="Arial" w:cs="Arial"/>
          <w:b/>
          <w:bCs/>
        </w:rPr>
      </w:pPr>
      <w:r>
        <w:rPr>
          <w:rFonts w:ascii="Arial" w:hAnsi="Arial" w:cs="Arial"/>
        </w:rPr>
        <w:t>9</w:t>
      </w:r>
      <w:r w:rsidR="00D500E7" w:rsidRPr="00012D7A">
        <w:rPr>
          <w:rFonts w:ascii="Arial" w:hAnsi="Arial" w:cs="Arial"/>
        </w:rPr>
        <w:t>.1</w:t>
      </w:r>
      <w:r w:rsidR="00D500E7" w:rsidRPr="00012D7A">
        <w:rPr>
          <w:rFonts w:ascii="Arial" w:hAnsi="Arial" w:cs="Arial"/>
          <w:b/>
          <w:bCs/>
        </w:rPr>
        <w:tab/>
      </w:r>
      <w:r w:rsidR="00976BB8" w:rsidRPr="00012D7A">
        <w:rPr>
          <w:rFonts w:ascii="Arial" w:hAnsi="Arial" w:cs="Arial"/>
        </w:rPr>
        <w:t>The Police and Crime Panel has a statutory duty to scrutinise the decisions of the Police and Crime Commissioner</w:t>
      </w:r>
      <w:r w:rsidR="00B64151" w:rsidRPr="00012D7A">
        <w:rPr>
          <w:rFonts w:ascii="Arial" w:hAnsi="Arial" w:cs="Arial"/>
        </w:rPr>
        <w:t>.</w:t>
      </w:r>
      <w:r w:rsidR="00976BB8" w:rsidRPr="00012D7A">
        <w:rPr>
          <w:rFonts w:ascii="Arial" w:hAnsi="Arial" w:cs="Arial"/>
        </w:rPr>
        <w:t xml:space="preserve"> </w:t>
      </w:r>
      <w:r w:rsidR="00B64151" w:rsidRPr="00012D7A">
        <w:rPr>
          <w:rFonts w:ascii="Arial" w:hAnsi="Arial" w:cs="Arial"/>
        </w:rPr>
        <w:t>T</w:t>
      </w:r>
      <w:r w:rsidR="00976BB8" w:rsidRPr="00012D7A">
        <w:rPr>
          <w:rFonts w:ascii="Arial" w:hAnsi="Arial" w:cs="Arial"/>
        </w:rPr>
        <w:t>he PCC will present a report to each Panel meeting summarising decisions taken since the previous meeting, thereby supporting the Panel in fulfilling its scrutiny responsibilities.</w:t>
      </w:r>
    </w:p>
    <w:p w14:paraId="5B69106A" w14:textId="035220AE" w:rsidR="00D62D4E" w:rsidRPr="00012D7A" w:rsidRDefault="00D62D4E" w:rsidP="00397D36">
      <w:pPr>
        <w:pStyle w:val="Default"/>
        <w:rPr>
          <w:color w:val="auto"/>
        </w:rPr>
      </w:pPr>
    </w:p>
    <w:p w14:paraId="0831651D" w14:textId="77777777" w:rsidR="009D1933" w:rsidRPr="00012D7A" w:rsidRDefault="009D1933" w:rsidP="00397D36">
      <w:pPr>
        <w:pStyle w:val="Default"/>
        <w:jc w:val="right"/>
        <w:rPr>
          <w:b/>
          <w:bCs/>
          <w:color w:val="auto"/>
          <w:u w:val="single"/>
        </w:rPr>
      </w:pPr>
    </w:p>
    <w:p w14:paraId="397CAC78" w14:textId="77777777" w:rsidR="009D1933" w:rsidRPr="00012D7A" w:rsidRDefault="009D1933" w:rsidP="00397D36">
      <w:pPr>
        <w:pStyle w:val="Default"/>
        <w:jc w:val="right"/>
        <w:rPr>
          <w:b/>
          <w:bCs/>
          <w:color w:val="auto"/>
          <w:u w:val="single"/>
        </w:rPr>
      </w:pPr>
    </w:p>
    <w:p w14:paraId="0A4F66B1" w14:textId="77777777" w:rsidR="009D1933" w:rsidRPr="00012D7A" w:rsidRDefault="009D1933" w:rsidP="00397D36">
      <w:pPr>
        <w:pStyle w:val="Default"/>
        <w:jc w:val="right"/>
        <w:rPr>
          <w:b/>
          <w:bCs/>
          <w:color w:val="auto"/>
          <w:u w:val="single"/>
        </w:rPr>
      </w:pPr>
    </w:p>
    <w:p w14:paraId="19E78197" w14:textId="77777777" w:rsidR="009D1933" w:rsidRPr="00012D7A" w:rsidRDefault="009D1933" w:rsidP="00397D36">
      <w:pPr>
        <w:pStyle w:val="Default"/>
        <w:jc w:val="right"/>
        <w:rPr>
          <w:b/>
          <w:bCs/>
          <w:color w:val="auto"/>
          <w:u w:val="single"/>
        </w:rPr>
      </w:pPr>
    </w:p>
    <w:p w14:paraId="3808FD4A" w14:textId="77777777" w:rsidR="009D1933" w:rsidRPr="00012D7A" w:rsidRDefault="009D1933" w:rsidP="00397D36">
      <w:pPr>
        <w:pStyle w:val="Default"/>
        <w:jc w:val="right"/>
        <w:rPr>
          <w:b/>
          <w:bCs/>
          <w:color w:val="auto"/>
          <w:u w:val="single"/>
        </w:rPr>
      </w:pPr>
    </w:p>
    <w:p w14:paraId="6477E9B5" w14:textId="77777777" w:rsidR="009D1933" w:rsidRPr="00012D7A" w:rsidRDefault="009D1933" w:rsidP="00397D36">
      <w:pPr>
        <w:pStyle w:val="Default"/>
        <w:jc w:val="right"/>
        <w:rPr>
          <w:b/>
          <w:bCs/>
          <w:color w:val="auto"/>
          <w:u w:val="single"/>
        </w:rPr>
      </w:pPr>
    </w:p>
    <w:p w14:paraId="28AA34CE" w14:textId="77777777" w:rsidR="009D1933" w:rsidRPr="00012D7A" w:rsidRDefault="009D1933" w:rsidP="00397D36">
      <w:pPr>
        <w:pStyle w:val="Default"/>
        <w:jc w:val="right"/>
        <w:rPr>
          <w:b/>
          <w:bCs/>
          <w:color w:val="auto"/>
          <w:u w:val="single"/>
        </w:rPr>
      </w:pPr>
    </w:p>
    <w:p w14:paraId="57208462" w14:textId="77777777" w:rsidR="009D1933" w:rsidRPr="00012D7A" w:rsidRDefault="009D1933" w:rsidP="00397D36">
      <w:pPr>
        <w:pStyle w:val="Default"/>
        <w:jc w:val="right"/>
        <w:rPr>
          <w:b/>
          <w:bCs/>
          <w:color w:val="auto"/>
          <w:u w:val="single"/>
        </w:rPr>
      </w:pPr>
    </w:p>
    <w:p w14:paraId="7327CA6C" w14:textId="77777777" w:rsidR="009D1933" w:rsidRPr="00012D7A" w:rsidRDefault="009D1933" w:rsidP="00397D36">
      <w:pPr>
        <w:pStyle w:val="Default"/>
        <w:jc w:val="right"/>
        <w:rPr>
          <w:b/>
          <w:bCs/>
          <w:color w:val="auto"/>
          <w:u w:val="single"/>
        </w:rPr>
      </w:pPr>
    </w:p>
    <w:p w14:paraId="4A05C7F4" w14:textId="77777777" w:rsidR="009D1933" w:rsidRDefault="009D1933" w:rsidP="00397D36">
      <w:pPr>
        <w:pStyle w:val="Default"/>
        <w:jc w:val="right"/>
        <w:rPr>
          <w:b/>
          <w:bCs/>
          <w:color w:val="auto"/>
          <w:u w:val="single"/>
        </w:rPr>
      </w:pPr>
    </w:p>
    <w:p w14:paraId="531BA22A" w14:textId="77777777" w:rsidR="00114D55" w:rsidRDefault="00114D55" w:rsidP="00397D36">
      <w:pPr>
        <w:pStyle w:val="Default"/>
        <w:jc w:val="right"/>
        <w:rPr>
          <w:b/>
          <w:bCs/>
          <w:color w:val="auto"/>
          <w:u w:val="single"/>
        </w:rPr>
      </w:pPr>
    </w:p>
    <w:p w14:paraId="4DCF33C1" w14:textId="77777777" w:rsidR="00114D55" w:rsidRDefault="00114D55" w:rsidP="00397D36">
      <w:pPr>
        <w:pStyle w:val="Default"/>
        <w:jc w:val="right"/>
        <w:rPr>
          <w:b/>
          <w:bCs/>
          <w:color w:val="auto"/>
          <w:u w:val="single"/>
        </w:rPr>
      </w:pPr>
    </w:p>
    <w:p w14:paraId="49E0BF17" w14:textId="77777777" w:rsidR="00114D55" w:rsidRDefault="00114D55" w:rsidP="00397D36">
      <w:pPr>
        <w:pStyle w:val="Default"/>
        <w:jc w:val="right"/>
        <w:rPr>
          <w:b/>
          <w:bCs/>
          <w:color w:val="auto"/>
          <w:u w:val="single"/>
        </w:rPr>
      </w:pPr>
    </w:p>
    <w:p w14:paraId="68244E20" w14:textId="77777777" w:rsidR="00397D36" w:rsidRDefault="00397D36" w:rsidP="00397D36">
      <w:pPr>
        <w:pStyle w:val="Default"/>
        <w:jc w:val="right"/>
        <w:rPr>
          <w:b/>
          <w:bCs/>
          <w:color w:val="auto"/>
          <w:u w:val="single"/>
        </w:rPr>
      </w:pPr>
    </w:p>
    <w:p w14:paraId="56B1CCA5" w14:textId="77777777" w:rsidR="00397D36" w:rsidRDefault="00397D36" w:rsidP="00397D36">
      <w:pPr>
        <w:pStyle w:val="Default"/>
        <w:jc w:val="right"/>
        <w:rPr>
          <w:b/>
          <w:bCs/>
          <w:color w:val="auto"/>
          <w:u w:val="single"/>
        </w:rPr>
      </w:pPr>
    </w:p>
    <w:p w14:paraId="18FD0D9C" w14:textId="77777777" w:rsidR="00397D36" w:rsidRDefault="00397D36" w:rsidP="00397D36">
      <w:pPr>
        <w:pStyle w:val="Default"/>
        <w:jc w:val="right"/>
        <w:rPr>
          <w:b/>
          <w:bCs/>
          <w:color w:val="auto"/>
          <w:u w:val="single"/>
        </w:rPr>
      </w:pPr>
    </w:p>
    <w:p w14:paraId="78736532" w14:textId="77777777" w:rsidR="00397D36" w:rsidRDefault="00397D36" w:rsidP="00397D36">
      <w:pPr>
        <w:pStyle w:val="Default"/>
        <w:jc w:val="right"/>
        <w:rPr>
          <w:b/>
          <w:bCs/>
          <w:color w:val="auto"/>
          <w:u w:val="single"/>
        </w:rPr>
      </w:pPr>
    </w:p>
    <w:p w14:paraId="196C51EB" w14:textId="77777777" w:rsidR="00397D36" w:rsidRDefault="00397D36" w:rsidP="00397D36">
      <w:pPr>
        <w:pStyle w:val="Default"/>
        <w:jc w:val="right"/>
        <w:rPr>
          <w:b/>
          <w:bCs/>
          <w:color w:val="auto"/>
          <w:u w:val="single"/>
        </w:rPr>
      </w:pPr>
    </w:p>
    <w:p w14:paraId="76D91E1A" w14:textId="77777777" w:rsidR="00397D36" w:rsidRDefault="00397D36" w:rsidP="00397D36">
      <w:pPr>
        <w:pStyle w:val="Default"/>
        <w:jc w:val="right"/>
        <w:rPr>
          <w:b/>
          <w:bCs/>
          <w:color w:val="auto"/>
          <w:u w:val="single"/>
        </w:rPr>
      </w:pPr>
    </w:p>
    <w:p w14:paraId="5FDA5B35" w14:textId="77777777" w:rsidR="00834131" w:rsidRDefault="00834131" w:rsidP="00397D36">
      <w:pPr>
        <w:pStyle w:val="Default"/>
        <w:jc w:val="right"/>
        <w:rPr>
          <w:b/>
          <w:bCs/>
          <w:color w:val="auto"/>
          <w:u w:val="single"/>
        </w:rPr>
      </w:pPr>
    </w:p>
    <w:p w14:paraId="3AE73522" w14:textId="77777777" w:rsidR="009F6191" w:rsidRDefault="009F6191" w:rsidP="00B6143F">
      <w:pPr>
        <w:pStyle w:val="Default"/>
        <w:rPr>
          <w:b/>
          <w:bCs/>
          <w:color w:val="auto"/>
          <w:u w:val="single"/>
        </w:rPr>
      </w:pPr>
    </w:p>
    <w:p w14:paraId="560CE780" w14:textId="2575FFE8" w:rsidR="00983F0E" w:rsidRPr="00012D7A" w:rsidRDefault="00983F0E" w:rsidP="00397D36">
      <w:pPr>
        <w:pStyle w:val="Default"/>
        <w:jc w:val="right"/>
        <w:rPr>
          <w:b/>
          <w:bCs/>
          <w:color w:val="auto"/>
          <w:u w:val="single"/>
        </w:rPr>
      </w:pPr>
      <w:r w:rsidRPr="00012D7A">
        <w:rPr>
          <w:b/>
          <w:bCs/>
          <w:color w:val="auto"/>
          <w:u w:val="single"/>
        </w:rPr>
        <w:lastRenderedPageBreak/>
        <w:t xml:space="preserve">Appendix A </w:t>
      </w:r>
    </w:p>
    <w:p w14:paraId="16FBC950" w14:textId="77777777" w:rsidR="00983F0E" w:rsidRPr="00012D7A" w:rsidRDefault="00983F0E" w:rsidP="00397D36">
      <w:pPr>
        <w:rPr>
          <w:rFonts w:ascii="Arial" w:hAnsi="Arial" w:cs="Arial"/>
          <w:b/>
          <w:bCs/>
        </w:rPr>
      </w:pPr>
    </w:p>
    <w:p w14:paraId="365F5A0D" w14:textId="3B17C7E1" w:rsidR="00D62D4E" w:rsidRDefault="00D62D4E" w:rsidP="00397D36">
      <w:pPr>
        <w:jc w:val="center"/>
        <w:rPr>
          <w:rFonts w:ascii="Arial" w:hAnsi="Arial" w:cs="Arial"/>
          <w:b/>
          <w:bCs/>
        </w:rPr>
      </w:pPr>
      <w:r w:rsidRPr="005E5BE2">
        <w:rPr>
          <w:rFonts w:ascii="Arial" w:hAnsi="Arial" w:cs="Arial"/>
          <w:b/>
          <w:bCs/>
        </w:rPr>
        <w:t>PCC Decision</w:t>
      </w:r>
      <w:r w:rsidRPr="005E5BE2">
        <w:rPr>
          <w:rFonts w:ascii="Arial" w:hAnsi="Arial" w:cs="Arial"/>
          <w:b/>
          <w:bCs/>
        </w:rPr>
        <w:noBreakHyphen/>
        <w:t>Making Process</w:t>
      </w:r>
    </w:p>
    <w:p w14:paraId="4DF6B04B" w14:textId="77777777" w:rsidR="00397D36" w:rsidRPr="005E5BE2" w:rsidRDefault="00397D36" w:rsidP="00397D36">
      <w:pPr>
        <w:jc w:val="center"/>
        <w:rPr>
          <w:rFonts w:ascii="Arial" w:hAnsi="Arial" w:cs="Arial"/>
          <w:b/>
          <w:bCs/>
        </w:rPr>
      </w:pPr>
    </w:p>
    <w:p w14:paraId="030E7619" w14:textId="67F435A5"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1. Identification of Decision Requirement</w:t>
      </w:r>
      <w:r w:rsidRPr="00397D36">
        <w:rPr>
          <w:rFonts w:ascii="Arial" w:hAnsi="Arial" w:cs="Arial"/>
          <w:sz w:val="22"/>
          <w:szCs w:val="22"/>
        </w:rPr>
        <w:br/>
        <w:t>A need for a PCC decision is identified by OPCC staff, Cleveland Police, or through commissioning, funding, governance or partnership activity.</w:t>
      </w:r>
    </w:p>
    <w:p w14:paraId="5CD55A99" w14:textId="04A03742" w:rsidR="00D62D4E" w:rsidRPr="00397D36" w:rsidRDefault="00397D36" w:rsidP="00397D36">
      <w:pPr>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59264" behindDoc="0" locked="0" layoutInCell="1" allowOverlap="1" wp14:anchorId="674D668E" wp14:editId="7CACF238">
                <wp:simplePos x="0" y="0"/>
                <wp:positionH relativeFrom="column">
                  <wp:posOffset>2557780</wp:posOffset>
                </wp:positionH>
                <wp:positionV relativeFrom="paragraph">
                  <wp:posOffset>43815</wp:posOffset>
                </wp:positionV>
                <wp:extent cx="370294" cy="252000"/>
                <wp:effectExtent l="38100" t="0" r="10795" b="34290"/>
                <wp:wrapNone/>
                <wp:docPr id="431516062" name="Arrow: Down 2"/>
                <wp:cNvGraphicFramePr/>
                <a:graphic xmlns:a="http://schemas.openxmlformats.org/drawingml/2006/main">
                  <a:graphicData uri="http://schemas.microsoft.com/office/word/2010/wordprocessingShape">
                    <wps:wsp>
                      <wps:cNvSpPr/>
                      <wps:spPr>
                        <a:xfrm>
                          <a:off x="0" y="0"/>
                          <a:ext cx="370294" cy="25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06D888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01.4pt;margin-top:3.45pt;width:29.15pt;height:19.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" adj="10800" fillcolor="#4472c4 [3204]" strokecolor="#09101d [484]" strokeweight="1pt"/>
            </w:pict>
          </mc:Fallback>
        </mc:AlternateContent>
      </w:r>
    </w:p>
    <w:p w14:paraId="04353A95" w14:textId="77777777" w:rsidR="00397D36" w:rsidRPr="00397D36" w:rsidRDefault="00397D36" w:rsidP="00397D36">
      <w:pPr>
        <w:rPr>
          <w:rFonts w:ascii="Arial" w:hAnsi="Arial" w:cs="Arial"/>
          <w:b/>
          <w:bCs/>
          <w:sz w:val="22"/>
          <w:szCs w:val="22"/>
        </w:rPr>
      </w:pPr>
    </w:p>
    <w:p w14:paraId="00017E4C" w14:textId="1673C3DD"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2. Categorisation of the Decision</w:t>
      </w:r>
      <w:r w:rsidRPr="00397D36">
        <w:rPr>
          <w:rFonts w:ascii="Arial" w:hAnsi="Arial" w:cs="Arial"/>
          <w:sz w:val="22"/>
          <w:szCs w:val="22"/>
        </w:rPr>
        <w:br/>
        <w:t xml:space="preserve">The matter is assessed to determine whether it is: a planned grant or commissioning </w:t>
      </w:r>
      <w:r w:rsidR="00A4444F">
        <w:rPr>
          <w:rFonts w:ascii="Arial" w:hAnsi="Arial" w:cs="Arial"/>
          <w:sz w:val="22"/>
          <w:szCs w:val="22"/>
        </w:rPr>
        <w:t>d</w:t>
      </w:r>
      <w:r w:rsidRPr="00397D36">
        <w:rPr>
          <w:rFonts w:ascii="Arial" w:hAnsi="Arial" w:cs="Arial"/>
          <w:sz w:val="22"/>
          <w:szCs w:val="22"/>
        </w:rPr>
        <w:t>ecision</w:t>
      </w:r>
      <w:r w:rsidR="00397D36" w:rsidRPr="00397D36">
        <w:rPr>
          <w:rFonts w:ascii="Arial" w:hAnsi="Arial" w:cs="Arial"/>
          <w:sz w:val="22"/>
          <w:szCs w:val="22"/>
        </w:rPr>
        <w:t>,</w:t>
      </w:r>
      <w:r w:rsidRPr="00397D36">
        <w:rPr>
          <w:rFonts w:ascii="Arial" w:hAnsi="Arial" w:cs="Arial"/>
          <w:sz w:val="22"/>
          <w:szCs w:val="22"/>
        </w:rPr>
        <w:t xml:space="preserve"> an ad</w:t>
      </w:r>
      <w:r w:rsidRPr="00397D36">
        <w:rPr>
          <w:rFonts w:ascii="Arial" w:hAnsi="Arial" w:cs="Arial"/>
          <w:sz w:val="22"/>
          <w:szCs w:val="22"/>
        </w:rPr>
        <w:noBreakHyphen/>
        <w:t>hoc funding request, a non</w:t>
      </w:r>
      <w:r w:rsidRPr="00397D36">
        <w:rPr>
          <w:rFonts w:ascii="Arial" w:hAnsi="Arial" w:cs="Arial"/>
          <w:sz w:val="22"/>
          <w:szCs w:val="22"/>
        </w:rPr>
        <w:noBreakHyphen/>
        <w:t>funding decision requiring PCC approval, a decision of significant public interest, a novel</w:t>
      </w:r>
      <w:r w:rsidR="00397D36" w:rsidRPr="00397D36">
        <w:rPr>
          <w:rFonts w:ascii="Arial" w:hAnsi="Arial" w:cs="Arial"/>
          <w:sz w:val="22"/>
          <w:szCs w:val="22"/>
        </w:rPr>
        <w:t xml:space="preserve"> or </w:t>
      </w:r>
      <w:r w:rsidRPr="00397D36">
        <w:rPr>
          <w:rFonts w:ascii="Arial" w:hAnsi="Arial" w:cs="Arial"/>
          <w:sz w:val="22"/>
          <w:szCs w:val="22"/>
        </w:rPr>
        <w:t xml:space="preserve">contentious </w:t>
      </w:r>
      <w:r w:rsidR="00397D36" w:rsidRPr="00397D36">
        <w:rPr>
          <w:rFonts w:ascii="Arial" w:hAnsi="Arial" w:cs="Arial"/>
          <w:sz w:val="22"/>
          <w:szCs w:val="22"/>
        </w:rPr>
        <w:t>matter.</w:t>
      </w:r>
    </w:p>
    <w:p w14:paraId="537A05F0" w14:textId="4E6DABD3" w:rsidR="00397D36" w:rsidRDefault="00397D36" w:rsidP="00A4444F">
      <w:pPr>
        <w:tabs>
          <w:tab w:val="left" w:pos="4678"/>
          <w:tab w:val="left" w:pos="4820"/>
        </w:tabs>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60288" behindDoc="0" locked="0" layoutInCell="1" allowOverlap="1" wp14:anchorId="62E949D8" wp14:editId="254B3917">
                <wp:simplePos x="0" y="0"/>
                <wp:positionH relativeFrom="column">
                  <wp:posOffset>2574290</wp:posOffset>
                </wp:positionH>
                <wp:positionV relativeFrom="paragraph">
                  <wp:posOffset>29845</wp:posOffset>
                </wp:positionV>
                <wp:extent cx="370205" cy="252000"/>
                <wp:effectExtent l="38100" t="0" r="10795" b="34290"/>
                <wp:wrapNone/>
                <wp:docPr id="619297290" name="Arrow: Down 2"/>
                <wp:cNvGraphicFramePr/>
                <a:graphic xmlns:a="http://schemas.openxmlformats.org/drawingml/2006/main">
                  <a:graphicData uri="http://schemas.microsoft.com/office/word/2010/wordprocessingShape">
                    <wps:wsp>
                      <wps:cNvSpPr/>
                      <wps:spPr>
                        <a:xfrm>
                          <a:off x="0" y="0"/>
                          <a:ext cx="370205" cy="25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B42537" id="Arrow: Down 2" o:spid="_x0000_s1026" type="#_x0000_t67" style="position:absolute;margin-left:202.7pt;margin-top:2.35pt;width:29.15pt;height:19.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" adj="10800" fillcolor="#4472c4 [3204]" strokecolor="#09101d [484]" strokeweight="1pt"/>
            </w:pict>
          </mc:Fallback>
        </mc:AlternateContent>
      </w:r>
    </w:p>
    <w:p w14:paraId="28234060" w14:textId="77777777" w:rsidR="00397D36" w:rsidRPr="00397D36" w:rsidRDefault="00397D36" w:rsidP="00397D36">
      <w:pPr>
        <w:rPr>
          <w:rFonts w:ascii="Arial" w:hAnsi="Arial" w:cs="Arial"/>
          <w:b/>
          <w:bCs/>
          <w:sz w:val="22"/>
          <w:szCs w:val="22"/>
        </w:rPr>
      </w:pPr>
    </w:p>
    <w:p w14:paraId="2488F9DD" w14:textId="6DAC5453"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3. Due Diligence and Assessment</w:t>
      </w:r>
      <w:r w:rsidRPr="00397D36">
        <w:rPr>
          <w:rFonts w:ascii="Arial" w:hAnsi="Arial" w:cs="Arial"/>
          <w:sz w:val="22"/>
          <w:szCs w:val="22"/>
        </w:rPr>
        <w:br/>
        <w:t xml:space="preserve">Relevant due diligence is undertaken. This may </w:t>
      </w:r>
      <w:proofErr w:type="gramStart"/>
      <w:r w:rsidRPr="00397D36">
        <w:rPr>
          <w:rFonts w:ascii="Arial" w:hAnsi="Arial" w:cs="Arial"/>
          <w:sz w:val="22"/>
          <w:szCs w:val="22"/>
        </w:rPr>
        <w:t>include:</w:t>
      </w:r>
      <w:proofErr w:type="gramEnd"/>
      <w:r w:rsidRPr="00397D36">
        <w:rPr>
          <w:rFonts w:ascii="Arial" w:hAnsi="Arial" w:cs="Arial"/>
          <w:sz w:val="22"/>
          <w:szCs w:val="22"/>
        </w:rPr>
        <w:t xml:space="preserve"> evaluation panels for grants and bids, senior management team review, assessment of risks, legal implications, financial implications, equality considerations and compliance with governance frameworks</w:t>
      </w:r>
    </w:p>
    <w:p w14:paraId="35E66230" w14:textId="691398C1" w:rsidR="00D62D4E" w:rsidRPr="00397D36" w:rsidRDefault="00397D36" w:rsidP="00397D36">
      <w:pPr>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61312" behindDoc="0" locked="0" layoutInCell="1" allowOverlap="1" wp14:anchorId="0DE21A7C" wp14:editId="7FDE6600">
                <wp:simplePos x="0" y="0"/>
                <wp:positionH relativeFrom="column">
                  <wp:posOffset>2575560</wp:posOffset>
                </wp:positionH>
                <wp:positionV relativeFrom="paragraph">
                  <wp:posOffset>56515</wp:posOffset>
                </wp:positionV>
                <wp:extent cx="370205" cy="252000"/>
                <wp:effectExtent l="38100" t="0" r="10795" b="34290"/>
                <wp:wrapNone/>
                <wp:docPr id="1773764874" name="Arrow: Down 2"/>
                <wp:cNvGraphicFramePr/>
                <a:graphic xmlns:a="http://schemas.openxmlformats.org/drawingml/2006/main">
                  <a:graphicData uri="http://schemas.microsoft.com/office/word/2010/wordprocessingShape">
                    <wps:wsp>
                      <wps:cNvSpPr/>
                      <wps:spPr>
                        <a:xfrm>
                          <a:off x="0" y="0"/>
                          <a:ext cx="370205" cy="25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8C01FA" id="Arrow: Down 2" o:spid="_x0000_s1026" type="#_x0000_t67" style="position:absolute;margin-left:202.8pt;margin-top:4.45pt;width:29.15pt;height:1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" adj="10800" fillcolor="#4472c4 [3204]" strokecolor="#09101d [484]" strokeweight="1pt"/>
            </w:pict>
          </mc:Fallback>
        </mc:AlternateContent>
      </w:r>
    </w:p>
    <w:p w14:paraId="37612FF0" w14:textId="3238D910" w:rsidR="00397D36" w:rsidRPr="00397D36" w:rsidRDefault="00397D36" w:rsidP="00397D36">
      <w:pPr>
        <w:rPr>
          <w:rFonts w:ascii="Arial" w:hAnsi="Arial" w:cs="Arial"/>
          <w:b/>
          <w:bCs/>
          <w:sz w:val="22"/>
          <w:szCs w:val="22"/>
        </w:rPr>
      </w:pPr>
    </w:p>
    <w:p w14:paraId="46F1BA36" w14:textId="3697F9FD" w:rsidR="00397D36"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4. Preparation of Decision Documentation</w:t>
      </w:r>
      <w:r w:rsidRPr="00397D36">
        <w:rPr>
          <w:rFonts w:ascii="Arial" w:hAnsi="Arial" w:cs="Arial"/>
          <w:sz w:val="22"/>
          <w:szCs w:val="22"/>
        </w:rPr>
        <w:br/>
        <w:t xml:space="preserve">A formal </w:t>
      </w:r>
      <w:r w:rsidR="00397D36">
        <w:rPr>
          <w:rFonts w:ascii="Arial" w:hAnsi="Arial" w:cs="Arial"/>
          <w:sz w:val="22"/>
          <w:szCs w:val="22"/>
        </w:rPr>
        <w:t>d</w:t>
      </w:r>
      <w:r w:rsidRPr="00397D36">
        <w:rPr>
          <w:rFonts w:ascii="Arial" w:hAnsi="Arial" w:cs="Arial"/>
          <w:sz w:val="22"/>
          <w:szCs w:val="22"/>
        </w:rPr>
        <w:t>ecision notice record, accompanied with supporting reports (where required) is completed, setting out the issue, options considered, evidence base, legal and financial implications, and recommendations.</w:t>
      </w:r>
    </w:p>
    <w:p w14:paraId="6D0876F6" w14:textId="1309FF32" w:rsidR="00D62D4E" w:rsidRDefault="00397D36" w:rsidP="00397D36">
      <w:pPr>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62336" behindDoc="0" locked="0" layoutInCell="1" allowOverlap="1" wp14:anchorId="53C11A08" wp14:editId="51FC60DE">
                <wp:simplePos x="0" y="0"/>
                <wp:positionH relativeFrom="column">
                  <wp:posOffset>2584450</wp:posOffset>
                </wp:positionH>
                <wp:positionV relativeFrom="paragraph">
                  <wp:posOffset>51435</wp:posOffset>
                </wp:positionV>
                <wp:extent cx="370205" cy="252000"/>
                <wp:effectExtent l="38100" t="0" r="10795" b="34290"/>
                <wp:wrapNone/>
                <wp:docPr id="716507968" name="Arrow: Down 2"/>
                <wp:cNvGraphicFramePr/>
                <a:graphic xmlns:a="http://schemas.openxmlformats.org/drawingml/2006/main">
                  <a:graphicData uri="http://schemas.microsoft.com/office/word/2010/wordprocessingShape">
                    <wps:wsp>
                      <wps:cNvSpPr/>
                      <wps:spPr>
                        <a:xfrm>
                          <a:off x="0" y="0"/>
                          <a:ext cx="370205" cy="25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BC6450" id="Arrow: Down 2" o:spid="_x0000_s1026" type="#_x0000_t67" style="position:absolute;margin-left:203.5pt;margin-top:4.05pt;width:29.15pt;height:19.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" adj="10800" fillcolor="#4472c4 [3204]" strokecolor="#09101d [484]" strokeweight="1pt"/>
            </w:pict>
          </mc:Fallback>
        </mc:AlternateContent>
      </w:r>
    </w:p>
    <w:p w14:paraId="355E985F" w14:textId="77777777" w:rsidR="00397D36" w:rsidRPr="00397D36" w:rsidRDefault="00397D36" w:rsidP="00397D36">
      <w:pPr>
        <w:rPr>
          <w:rFonts w:ascii="Arial" w:hAnsi="Arial" w:cs="Arial"/>
          <w:b/>
          <w:bCs/>
          <w:sz w:val="22"/>
          <w:szCs w:val="22"/>
        </w:rPr>
      </w:pPr>
    </w:p>
    <w:p w14:paraId="78C89F9E" w14:textId="2C5B8D43"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5. Statutory Officer Review</w:t>
      </w:r>
      <w:r w:rsidRPr="00397D36">
        <w:rPr>
          <w:rFonts w:ascii="Arial" w:hAnsi="Arial" w:cs="Arial"/>
          <w:sz w:val="22"/>
          <w:szCs w:val="22"/>
        </w:rPr>
        <w:br/>
        <w:t>The draft decision is reviewed and comments added by the Chief Finance Officer (Section 151 Officer) for financial propriety and value for money</w:t>
      </w:r>
    </w:p>
    <w:p w14:paraId="43A07219" w14:textId="77777777"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sz w:val="22"/>
          <w:szCs w:val="22"/>
        </w:rPr>
        <w:t>The draft decision is reviewed and approved by the Chief Executive (Monitoring Officer) for lawfulness and governance compliance</w:t>
      </w:r>
    </w:p>
    <w:p w14:paraId="7D46131A" w14:textId="71FF534B"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sz w:val="22"/>
          <w:szCs w:val="22"/>
        </w:rPr>
        <w:t>Further information may be requested at this stage.</w:t>
      </w:r>
    </w:p>
    <w:p w14:paraId="0996F7D0" w14:textId="292ECF9E" w:rsidR="00397D36" w:rsidRDefault="00397D36" w:rsidP="00397D36">
      <w:pPr>
        <w:rPr>
          <w:rFonts w:ascii="Arial" w:hAnsi="Arial" w:cs="Arial"/>
          <w:sz w:val="22"/>
          <w:szCs w:val="22"/>
        </w:rPr>
      </w:pPr>
      <w:r w:rsidRPr="00397D36">
        <w:rPr>
          <w:rFonts w:ascii="Arial" w:hAnsi="Arial" w:cs="Arial"/>
          <w:b/>
          <w:bCs/>
          <w:noProof/>
          <w:sz w:val="22"/>
          <w:szCs w:val="22"/>
        </w:rPr>
        <mc:AlternateContent>
          <mc:Choice Requires="wps">
            <w:drawing>
              <wp:anchor distT="0" distB="0" distL="114300" distR="114300" simplePos="0" relativeHeight="251672576" behindDoc="0" locked="0" layoutInCell="1" allowOverlap="1" wp14:anchorId="30BE3B60" wp14:editId="6E036A82">
                <wp:simplePos x="0" y="0"/>
                <wp:positionH relativeFrom="column">
                  <wp:posOffset>2592705</wp:posOffset>
                </wp:positionH>
                <wp:positionV relativeFrom="paragraph">
                  <wp:posOffset>31750</wp:posOffset>
                </wp:positionV>
                <wp:extent cx="370205" cy="252000"/>
                <wp:effectExtent l="38100" t="0" r="10795" b="34290"/>
                <wp:wrapNone/>
                <wp:docPr id="1463050392" name="Arrow: Down 2"/>
                <wp:cNvGraphicFramePr/>
                <a:graphic xmlns:a="http://schemas.openxmlformats.org/drawingml/2006/main">
                  <a:graphicData uri="http://schemas.microsoft.com/office/word/2010/wordprocessingShape">
                    <wps:wsp>
                      <wps:cNvSpPr/>
                      <wps:spPr>
                        <a:xfrm>
                          <a:off x="0" y="0"/>
                          <a:ext cx="370205" cy="25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D8D8172" id="Arrow: Down 2" o:spid="_x0000_s1026" type="#_x0000_t67" style="position:absolute;margin-left:204.15pt;margin-top:2.5pt;width:29.15pt;height:19.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" adj="10800" fillcolor="#4472c4 [3204]" strokecolor="#09101d [484]" strokeweight="1pt"/>
            </w:pict>
          </mc:Fallback>
        </mc:AlternateContent>
      </w:r>
    </w:p>
    <w:p w14:paraId="4445A8EC" w14:textId="77777777" w:rsidR="00397D36" w:rsidRPr="00397D36" w:rsidRDefault="00397D36" w:rsidP="00397D36">
      <w:pPr>
        <w:jc w:val="center"/>
        <w:rPr>
          <w:rFonts w:ascii="Arial" w:hAnsi="Arial" w:cs="Arial"/>
          <w:sz w:val="22"/>
          <w:szCs w:val="22"/>
        </w:rPr>
      </w:pPr>
    </w:p>
    <w:p w14:paraId="37726CB4" w14:textId="00B05503" w:rsidR="00D62D4E" w:rsidRPr="00397D36" w:rsidRDefault="00D62D4E"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97D36">
        <w:rPr>
          <w:rFonts w:ascii="Arial" w:hAnsi="Arial" w:cs="Arial"/>
          <w:b/>
          <w:bCs/>
          <w:sz w:val="22"/>
          <w:szCs w:val="22"/>
        </w:rPr>
        <w:t>6. PCC Consideration and Determination</w:t>
      </w:r>
      <w:r w:rsidRPr="00397D36">
        <w:rPr>
          <w:rFonts w:ascii="Arial" w:hAnsi="Arial" w:cs="Arial"/>
          <w:sz w:val="22"/>
          <w:szCs w:val="22"/>
        </w:rPr>
        <w:br/>
        <w:t>The PCC reviews the documentation, considers the advice provided, and makes a</w:t>
      </w:r>
      <w:r w:rsidR="00397D36">
        <w:rPr>
          <w:rFonts w:ascii="Arial" w:hAnsi="Arial" w:cs="Arial"/>
          <w:sz w:val="22"/>
          <w:szCs w:val="22"/>
        </w:rPr>
        <w:t>n approves the record of the</w:t>
      </w:r>
      <w:r w:rsidRPr="00397D36">
        <w:rPr>
          <w:rFonts w:ascii="Arial" w:hAnsi="Arial" w:cs="Arial"/>
          <w:sz w:val="22"/>
          <w:szCs w:val="22"/>
        </w:rPr>
        <w:t xml:space="preserve"> formal decision.</w:t>
      </w:r>
    </w:p>
    <w:p w14:paraId="3BC115C0" w14:textId="03DFB9A4" w:rsidR="00D62D4E" w:rsidRDefault="00A4444F" w:rsidP="00397D36">
      <w:pPr>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74624" behindDoc="0" locked="0" layoutInCell="1" allowOverlap="1" wp14:anchorId="4230EFA8" wp14:editId="15641AD8">
                <wp:simplePos x="0" y="0"/>
                <wp:positionH relativeFrom="column">
                  <wp:posOffset>2645298</wp:posOffset>
                </wp:positionH>
                <wp:positionV relativeFrom="paragraph">
                  <wp:posOffset>32385</wp:posOffset>
                </wp:positionV>
                <wp:extent cx="370205" cy="251460"/>
                <wp:effectExtent l="38100" t="0" r="10795" b="34290"/>
                <wp:wrapNone/>
                <wp:docPr id="2107126591" name="Arrow: Down 2"/>
                <wp:cNvGraphicFramePr/>
                <a:graphic xmlns:a="http://schemas.openxmlformats.org/drawingml/2006/main">
                  <a:graphicData uri="http://schemas.microsoft.com/office/word/2010/wordprocessingShape">
                    <wps:wsp>
                      <wps:cNvSpPr/>
                      <wps:spPr>
                        <a:xfrm>
                          <a:off x="0" y="0"/>
                          <a:ext cx="370205" cy="2514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4E28EB9" id="Arrow: Down 2" o:spid="_x0000_s1026" type="#_x0000_t67" style="position:absolute;margin-left:208.3pt;margin-top:2.55pt;width:29.15pt;height:19.8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" adj="10800" fillcolor="#4472c4 [3204]" strokecolor="#09101d [484]" strokeweight="1pt"/>
            </w:pict>
          </mc:Fallback>
        </mc:AlternateContent>
      </w:r>
    </w:p>
    <w:p w14:paraId="59A61FE1" w14:textId="322DE477" w:rsidR="00A4444F" w:rsidRPr="00397D36" w:rsidRDefault="00A4444F" w:rsidP="00397D36">
      <w:pPr>
        <w:rPr>
          <w:rFonts w:ascii="Arial" w:hAnsi="Arial" w:cs="Arial"/>
          <w:b/>
          <w:bCs/>
          <w:sz w:val="22"/>
          <w:szCs w:val="22"/>
        </w:rPr>
      </w:pPr>
    </w:p>
    <w:p w14:paraId="796C30DA" w14:textId="202FF029" w:rsidR="00D62D4E" w:rsidRPr="00397D36" w:rsidRDefault="00A4444F"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Pr>
          <w:rFonts w:ascii="Arial" w:hAnsi="Arial" w:cs="Arial"/>
          <w:b/>
          <w:bCs/>
          <w:sz w:val="22"/>
          <w:szCs w:val="22"/>
        </w:rPr>
        <w:t>7</w:t>
      </w:r>
      <w:r w:rsidR="00D62D4E" w:rsidRPr="00397D36">
        <w:rPr>
          <w:rFonts w:ascii="Arial" w:hAnsi="Arial" w:cs="Arial"/>
          <w:b/>
          <w:bCs/>
          <w:sz w:val="22"/>
          <w:szCs w:val="22"/>
        </w:rPr>
        <w:t>. Publication of the Decision</w:t>
      </w:r>
      <w:r w:rsidR="00D62D4E" w:rsidRPr="00397D36">
        <w:rPr>
          <w:rFonts w:ascii="Arial" w:hAnsi="Arial" w:cs="Arial"/>
          <w:sz w:val="22"/>
          <w:szCs w:val="22"/>
        </w:rPr>
        <w:br/>
        <w:t>Where appropriate, the decision is published on the PCC website within three working days.</w:t>
      </w:r>
      <w:r w:rsidR="00D62D4E" w:rsidRPr="00397D36">
        <w:rPr>
          <w:rFonts w:ascii="Arial" w:hAnsi="Arial" w:cs="Arial"/>
          <w:sz w:val="22"/>
          <w:szCs w:val="22"/>
        </w:rPr>
        <w:br/>
        <w:t>Exempt decisions are recorded but published only in summary form.</w:t>
      </w:r>
    </w:p>
    <w:p w14:paraId="469B0DB0" w14:textId="0538203E" w:rsidR="00D62D4E" w:rsidRPr="00397D36" w:rsidRDefault="00A4444F" w:rsidP="00397D36">
      <w:pPr>
        <w:rPr>
          <w:rFonts w:ascii="Arial" w:hAnsi="Arial" w:cs="Arial"/>
          <w:b/>
          <w:bCs/>
          <w:sz w:val="22"/>
          <w:szCs w:val="22"/>
        </w:rPr>
      </w:pPr>
      <w:r w:rsidRPr="00397D36">
        <w:rPr>
          <w:rFonts w:ascii="Arial" w:hAnsi="Arial" w:cs="Arial"/>
          <w:b/>
          <w:bCs/>
          <w:noProof/>
          <w:sz w:val="22"/>
          <w:szCs w:val="22"/>
        </w:rPr>
        <mc:AlternateContent>
          <mc:Choice Requires="wps">
            <w:drawing>
              <wp:anchor distT="0" distB="0" distL="114300" distR="114300" simplePos="0" relativeHeight="251676672" behindDoc="0" locked="0" layoutInCell="1" allowOverlap="1" wp14:anchorId="553997B4" wp14:editId="31C02739">
                <wp:simplePos x="0" y="0"/>
                <wp:positionH relativeFrom="column">
                  <wp:posOffset>2668270</wp:posOffset>
                </wp:positionH>
                <wp:positionV relativeFrom="paragraph">
                  <wp:posOffset>29098</wp:posOffset>
                </wp:positionV>
                <wp:extent cx="370205" cy="251460"/>
                <wp:effectExtent l="38100" t="0" r="10795" b="34290"/>
                <wp:wrapNone/>
                <wp:docPr id="825199175" name="Arrow: Down 2"/>
                <wp:cNvGraphicFramePr/>
                <a:graphic xmlns:a="http://schemas.openxmlformats.org/drawingml/2006/main">
                  <a:graphicData uri="http://schemas.microsoft.com/office/word/2010/wordprocessingShape">
                    <wps:wsp>
                      <wps:cNvSpPr/>
                      <wps:spPr>
                        <a:xfrm>
                          <a:off x="0" y="0"/>
                          <a:ext cx="370205" cy="25146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455942F" id="Arrow: Down 2" o:spid="_x0000_s1026" type="#_x0000_t67" style="position:absolute;margin-left:210.1pt;margin-top:2.3pt;width:29.15pt;height:19.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" adj="10800" fillcolor="#4472c4 [3204]" strokecolor="#09101d [484]" strokeweight="1pt"/>
            </w:pict>
          </mc:Fallback>
        </mc:AlternateContent>
      </w:r>
    </w:p>
    <w:p w14:paraId="46EDF6C6" w14:textId="77777777" w:rsidR="00A4444F" w:rsidRPr="00397D36" w:rsidRDefault="00A4444F" w:rsidP="00397D36">
      <w:pPr>
        <w:rPr>
          <w:rFonts w:ascii="Arial" w:hAnsi="Arial" w:cs="Arial"/>
          <w:b/>
          <w:bCs/>
          <w:sz w:val="22"/>
          <w:szCs w:val="22"/>
        </w:rPr>
      </w:pPr>
    </w:p>
    <w:p w14:paraId="639BABF7" w14:textId="79049D17" w:rsidR="00D62D4E" w:rsidRPr="00397D36" w:rsidRDefault="00A4444F" w:rsidP="00397D3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Pr>
          <w:rFonts w:ascii="Arial" w:hAnsi="Arial" w:cs="Arial"/>
          <w:b/>
          <w:bCs/>
          <w:sz w:val="22"/>
          <w:szCs w:val="22"/>
        </w:rPr>
        <w:t>8</w:t>
      </w:r>
      <w:r w:rsidR="00D62D4E" w:rsidRPr="00397D36">
        <w:rPr>
          <w:rFonts w:ascii="Arial" w:hAnsi="Arial" w:cs="Arial"/>
          <w:b/>
          <w:bCs/>
          <w:sz w:val="22"/>
          <w:szCs w:val="22"/>
        </w:rPr>
        <w:t>. Reporting to the Police and Crime Panel</w:t>
      </w:r>
      <w:r w:rsidR="00D62D4E" w:rsidRPr="00397D36">
        <w:rPr>
          <w:rFonts w:ascii="Arial" w:hAnsi="Arial" w:cs="Arial"/>
          <w:sz w:val="22"/>
          <w:szCs w:val="22"/>
        </w:rPr>
        <w:br/>
        <w:t>The PCC presents a report to each Police and Crime Panel meeting summarising all decisions taken since the previous meeting.</w:t>
      </w:r>
    </w:p>
    <w:p w14:paraId="7FFEF890" w14:textId="025E02E5" w:rsidR="00670E43" w:rsidRDefault="00D62D4E" w:rsidP="008C7256">
      <w:r w:rsidRPr="005E5BE2">
        <w:rPr>
          <w:rFonts w:ascii="Arial" w:hAnsi="Arial" w:cs="Arial"/>
        </w:rPr>
        <w:br/>
      </w:r>
    </w:p>
    <w:p w14:paraId="360B6415" w14:textId="77777777" w:rsidR="008C7256" w:rsidRDefault="008C7256" w:rsidP="008C7256"/>
    <w:p w14:paraId="4975FC98" w14:textId="77777777" w:rsidR="002A28AA" w:rsidRPr="00012D7A" w:rsidRDefault="002A28AA" w:rsidP="008C7256"/>
    <w:p w14:paraId="2ABA118D" w14:textId="6E0B4B86" w:rsidR="00670E43" w:rsidRPr="002A28AA" w:rsidRDefault="00012D7A" w:rsidP="008C7256">
      <w:pPr>
        <w:pStyle w:val="Default"/>
        <w:jc w:val="right"/>
        <w:rPr>
          <w:b/>
          <w:bCs/>
          <w:color w:val="auto"/>
          <w:u w:val="single"/>
        </w:rPr>
      </w:pPr>
      <w:r w:rsidRPr="002A28AA">
        <w:rPr>
          <w:b/>
          <w:bCs/>
          <w:color w:val="auto"/>
          <w:u w:val="single"/>
        </w:rPr>
        <w:lastRenderedPageBreak/>
        <w:t>Appendix B</w:t>
      </w:r>
      <w:r w:rsidR="00670E43" w:rsidRPr="002A28AA">
        <w:rPr>
          <w:noProof/>
          <w:u w:val="single"/>
        </w:rPr>
        <mc:AlternateContent>
          <mc:Choice Requires="wps">
            <w:drawing>
              <wp:anchor distT="0" distB="0" distL="114300" distR="114300" simplePos="0" relativeHeight="251669504" behindDoc="0" locked="0" layoutInCell="1" allowOverlap="1" wp14:anchorId="54D66165" wp14:editId="4358AE54">
                <wp:simplePos x="0" y="0"/>
                <wp:positionH relativeFrom="column">
                  <wp:posOffset>2349500</wp:posOffset>
                </wp:positionH>
                <wp:positionV relativeFrom="paragraph">
                  <wp:posOffset>296545</wp:posOffset>
                </wp:positionV>
                <wp:extent cx="3282950" cy="325755"/>
                <wp:effectExtent l="0" t="0" r="12700" b="17145"/>
                <wp:wrapNone/>
                <wp:docPr id="98911487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0" cy="325755"/>
                        </a:xfrm>
                        <a:prstGeom prst="rect">
                          <a:avLst/>
                        </a:prstGeom>
                        <a:solidFill>
                          <a:srgbClr val="FFFFFF"/>
                        </a:solidFill>
                        <a:ln w="9525">
                          <a:solidFill>
                            <a:srgbClr val="000000"/>
                          </a:solidFill>
                          <a:miter lim="800000"/>
                          <a:headEnd/>
                          <a:tailEnd/>
                        </a:ln>
                      </wps:spPr>
                      <wps:txbx>
                        <w:txbxContent>
                          <w:p w14:paraId="77CDBC34" w14:textId="77777777" w:rsidR="00670E43" w:rsidRPr="00012D7A" w:rsidRDefault="00670E43" w:rsidP="00670E43">
                            <w:pPr>
                              <w:rPr>
                                <w:rFonts w:ascii="Arial" w:hAnsi="Arial" w:cs="Arial"/>
                              </w:rPr>
                            </w:pPr>
                            <w:r w:rsidRPr="00012D7A">
                              <w:rPr>
                                <w:rFonts w:ascii="Arial" w:hAnsi="Arial" w:cs="Arial"/>
                              </w:rPr>
                              <w:t xml:space="preserve">Decision Reference: </w:t>
                            </w:r>
                            <w:r w:rsidRPr="00012D7A">
                              <w:rPr>
                                <w:rFonts w:ascii="Arial" w:hAnsi="Arial" w:cs="Arial"/>
                                <w:highlight w:val="lightGray"/>
                                <w:shd w:val="clear" w:color="auto" w:fill="E7E6E6" w:themeFill="background2"/>
                              </w:rPr>
                              <w:t>Financial Year – 00XX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66165" id="Rectangle 12" o:spid="_x0000_s1026" style="position:absolute;left:0;text-align:left;margin-left:185pt;margin-top:23.35pt;width:258.5pt;height:2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">
                <v:textbox>
                  <w:txbxContent>
                    <w:p w14:paraId="77CDBC34" w14:textId="77777777" w:rsidR="00670E43" w:rsidRPr="00012D7A" w:rsidRDefault="00670E43" w:rsidP="00670E43">
                      <w:pPr>
                        <w:rPr>
                          <w:rFonts w:ascii="Arial" w:hAnsi="Arial" w:cs="Arial"/>
                        </w:rPr>
                      </w:pPr>
                      <w:r w:rsidRPr="00012D7A">
                        <w:rPr>
                          <w:rFonts w:ascii="Arial" w:hAnsi="Arial" w:cs="Arial"/>
                        </w:rPr>
                        <w:t xml:space="preserve">Decision Reference: </w:t>
                      </w:r>
                      <w:r w:rsidRPr="00012D7A">
                        <w:rPr>
                          <w:rFonts w:ascii="Arial" w:hAnsi="Arial" w:cs="Arial"/>
                          <w:highlight w:val="lightGray"/>
                          <w:shd w:val="clear" w:color="auto" w:fill="E7E6E6" w:themeFill="background2"/>
                        </w:rPr>
                        <w:t>Financial Year – 00XX</w:t>
                      </w:r>
                    </w:p>
                  </w:txbxContent>
                </v:textbox>
              </v:rect>
            </w:pict>
          </mc:Fallback>
        </mc:AlternateContent>
      </w:r>
    </w:p>
    <w:p w14:paraId="3F400F09" w14:textId="67444ABB" w:rsidR="00670E43" w:rsidRPr="00012D7A" w:rsidRDefault="00670E43" w:rsidP="00397D36">
      <w:pPr>
        <w:spacing w:before="100" w:beforeAutospacing="1" w:after="100" w:afterAutospacing="1"/>
        <w:jc w:val="center"/>
        <w:rPr>
          <w:rFonts w:ascii="Arial" w:hAnsi="Arial" w:cs="Arial"/>
          <w:b/>
          <w:sz w:val="32"/>
          <w:szCs w:val="32"/>
        </w:rPr>
      </w:pPr>
      <w:r w:rsidRPr="00012D7A">
        <w:rPr>
          <w:rFonts w:ascii="Arial" w:hAnsi="Arial" w:cs="Arial"/>
          <w:noProof/>
        </w:rPr>
        <w:drawing>
          <wp:anchor distT="0" distB="0" distL="114300" distR="114300" simplePos="0" relativeHeight="251670528" behindDoc="0" locked="0" layoutInCell="1" allowOverlap="1" wp14:anchorId="3F634CF1" wp14:editId="5CED206C">
            <wp:simplePos x="0" y="0"/>
            <wp:positionH relativeFrom="column">
              <wp:posOffset>130175</wp:posOffset>
            </wp:positionH>
            <wp:positionV relativeFrom="paragraph">
              <wp:posOffset>-332105</wp:posOffset>
            </wp:positionV>
            <wp:extent cx="1981200" cy="1653540"/>
            <wp:effectExtent l="0" t="0" r="0" b="3810"/>
            <wp:wrapSquare wrapText="bothSides"/>
            <wp:docPr id="93633059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30591" name="Picture 11" descr="A logo with text on i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1200" cy="1653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DAAAF" w14:textId="3C1BC01C" w:rsidR="00670E43" w:rsidRPr="00012D7A" w:rsidRDefault="00670E43" w:rsidP="00397D36">
      <w:pPr>
        <w:spacing w:before="100" w:beforeAutospacing="1" w:after="100" w:afterAutospacing="1"/>
        <w:jc w:val="center"/>
        <w:rPr>
          <w:rFonts w:ascii="Arial" w:hAnsi="Arial" w:cs="Arial"/>
          <w:b/>
          <w:sz w:val="32"/>
          <w:szCs w:val="32"/>
        </w:rPr>
      </w:pPr>
      <w:r w:rsidRPr="00012D7A">
        <w:rPr>
          <w:rFonts w:ascii="Arial" w:hAnsi="Arial" w:cs="Arial"/>
          <w:noProof/>
        </w:rPr>
        <w:drawing>
          <wp:anchor distT="36576" distB="36576" distL="36576" distR="36576" simplePos="0" relativeHeight="251667456" behindDoc="0" locked="0" layoutInCell="1" allowOverlap="1" wp14:anchorId="5F8B7D96" wp14:editId="477023D0">
            <wp:simplePos x="0" y="0"/>
            <wp:positionH relativeFrom="column">
              <wp:posOffset>8135620</wp:posOffset>
            </wp:positionH>
            <wp:positionV relativeFrom="paragraph">
              <wp:posOffset>2447925</wp:posOffset>
            </wp:positionV>
            <wp:extent cx="1242060" cy="496570"/>
            <wp:effectExtent l="0" t="0" r="0" b="0"/>
            <wp:wrapNone/>
            <wp:docPr id="29867184" name="Picture 10" descr="PCCC - M on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CC - M on 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2060" cy="496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2D7A">
        <w:rPr>
          <w:rFonts w:ascii="Arial" w:hAnsi="Arial" w:cs="Arial"/>
          <w:noProof/>
        </w:rPr>
        <w:drawing>
          <wp:anchor distT="36576" distB="36576" distL="36576" distR="36576" simplePos="0" relativeHeight="251668480" behindDoc="0" locked="0" layoutInCell="1" allowOverlap="1" wp14:anchorId="055DBAA3" wp14:editId="356D9168">
            <wp:simplePos x="0" y="0"/>
            <wp:positionH relativeFrom="column">
              <wp:posOffset>8135620</wp:posOffset>
            </wp:positionH>
            <wp:positionV relativeFrom="paragraph">
              <wp:posOffset>2447925</wp:posOffset>
            </wp:positionV>
            <wp:extent cx="1242060" cy="496570"/>
            <wp:effectExtent l="0" t="0" r="0" b="0"/>
            <wp:wrapNone/>
            <wp:docPr id="1432819943" name="Picture 9" descr="PCCC - M on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CC - M on 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2060" cy="496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2D7A">
        <w:rPr>
          <w:rFonts w:ascii="Arial" w:hAnsi="Arial" w:cs="Arial"/>
          <w:b/>
          <w:sz w:val="32"/>
          <w:szCs w:val="32"/>
        </w:rPr>
        <w:t>THE POLICE &amp; CRIME COMMISSIONER FOR CLEVELAND</w:t>
      </w:r>
    </w:p>
    <w:p w14:paraId="30D9A9F5" w14:textId="77777777" w:rsidR="00670E43" w:rsidRPr="00012D7A" w:rsidRDefault="00670E43" w:rsidP="00397D36">
      <w:pPr>
        <w:jc w:val="center"/>
        <w:rPr>
          <w:rFonts w:ascii="Arial" w:hAnsi="Arial" w:cs="Arial"/>
          <w:sz w:val="16"/>
          <w:szCs w:val="16"/>
        </w:rPr>
      </w:pPr>
    </w:p>
    <w:p w14:paraId="2959E031" w14:textId="77777777" w:rsidR="00670E43" w:rsidRPr="00012D7A" w:rsidRDefault="00670E43" w:rsidP="00397D36">
      <w:pPr>
        <w:jc w:val="center"/>
        <w:rPr>
          <w:rFonts w:ascii="Arial" w:hAnsi="Arial" w:cs="Arial"/>
          <w:b/>
          <w:sz w:val="28"/>
          <w:szCs w:val="28"/>
        </w:rPr>
      </w:pPr>
      <w:r w:rsidRPr="00012D7A">
        <w:rPr>
          <w:rFonts w:ascii="Arial" w:hAnsi="Arial" w:cs="Arial"/>
          <w:b/>
          <w:sz w:val="28"/>
          <w:szCs w:val="28"/>
        </w:rPr>
        <w:t>DECISION RECORD FORM</w:t>
      </w:r>
    </w:p>
    <w:p w14:paraId="5EA18110" w14:textId="77777777" w:rsidR="00670E43" w:rsidRPr="00012D7A" w:rsidRDefault="00670E43" w:rsidP="00397D36">
      <w:pPr>
        <w:rPr>
          <w:rFonts w:ascii="Arial" w:hAnsi="Arial" w:cs="Arial"/>
          <w:sz w:val="12"/>
          <w:szCs w:val="1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992"/>
        <w:gridCol w:w="850"/>
        <w:gridCol w:w="4678"/>
      </w:tblGrid>
      <w:tr w:rsidR="00670E43" w:rsidRPr="00012D7A" w14:paraId="342C5D72"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74E13E37" w14:textId="77777777" w:rsidR="00670E43" w:rsidRPr="00012D7A" w:rsidRDefault="00670E43" w:rsidP="00397D36">
            <w:pPr>
              <w:rPr>
                <w:rFonts w:ascii="Arial" w:hAnsi="Arial" w:cs="Arial"/>
                <w:b/>
                <w:bCs/>
                <w:sz w:val="6"/>
                <w:szCs w:val="6"/>
              </w:rPr>
            </w:pPr>
          </w:p>
          <w:p w14:paraId="4460B1F9" w14:textId="77777777" w:rsidR="00670E43" w:rsidRDefault="00670E43" w:rsidP="00397D36">
            <w:pPr>
              <w:rPr>
                <w:rFonts w:ascii="Arial" w:hAnsi="Arial" w:cs="Arial"/>
                <w:bCs/>
              </w:rPr>
            </w:pPr>
            <w:r w:rsidRPr="00012D7A">
              <w:rPr>
                <w:rFonts w:ascii="Arial" w:hAnsi="Arial" w:cs="Arial"/>
                <w:b/>
                <w:bCs/>
              </w:rPr>
              <w:t xml:space="preserve">Request: </w:t>
            </w:r>
            <w:r w:rsidRPr="00012D7A">
              <w:rPr>
                <w:rFonts w:ascii="Arial" w:hAnsi="Arial" w:cs="Arial"/>
                <w:bCs/>
              </w:rPr>
              <w:t>For Police and Crime Commissioner</w:t>
            </w:r>
            <w:r w:rsidR="00F9464C">
              <w:rPr>
                <w:rFonts w:ascii="Arial" w:hAnsi="Arial" w:cs="Arial"/>
                <w:bCs/>
              </w:rPr>
              <w:t xml:space="preserve"> (PCC)</w:t>
            </w:r>
            <w:r w:rsidRPr="00012D7A">
              <w:rPr>
                <w:rFonts w:ascii="Arial" w:hAnsi="Arial" w:cs="Arial"/>
                <w:bCs/>
              </w:rPr>
              <w:t xml:space="preserve"> approval.</w:t>
            </w:r>
          </w:p>
          <w:p w14:paraId="6B8DA629" w14:textId="710DEE02" w:rsidR="009A70C2" w:rsidRPr="00012D7A" w:rsidRDefault="009A70C2" w:rsidP="00397D36">
            <w:pPr>
              <w:rPr>
                <w:rFonts w:ascii="Arial" w:hAnsi="Arial" w:cs="Arial"/>
                <w:bCs/>
              </w:rPr>
            </w:pPr>
          </w:p>
        </w:tc>
      </w:tr>
      <w:tr w:rsidR="00670E43" w:rsidRPr="00012D7A" w14:paraId="60365A79"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2509AB84" w14:textId="77777777" w:rsidR="00670E43" w:rsidRPr="00012D7A" w:rsidRDefault="00670E43" w:rsidP="00397D36">
            <w:pPr>
              <w:rPr>
                <w:rFonts w:ascii="Arial" w:hAnsi="Arial" w:cs="Arial"/>
                <w:b/>
                <w:bCs/>
                <w:sz w:val="6"/>
                <w:szCs w:val="6"/>
              </w:rPr>
            </w:pPr>
          </w:p>
          <w:p w14:paraId="1078CC89" w14:textId="77777777" w:rsidR="009A70C2" w:rsidRDefault="00670E43" w:rsidP="00397D36">
            <w:pPr>
              <w:rPr>
                <w:rFonts w:ascii="Arial" w:hAnsi="Arial" w:cs="Arial"/>
                <w:shd w:val="clear" w:color="auto" w:fill="E7E6E6" w:themeFill="background2"/>
              </w:rPr>
            </w:pPr>
            <w:r w:rsidRPr="00012D7A">
              <w:rPr>
                <w:rFonts w:ascii="Arial" w:hAnsi="Arial" w:cs="Arial"/>
                <w:b/>
                <w:bCs/>
              </w:rPr>
              <w:t xml:space="preserve">Title: </w:t>
            </w:r>
            <w:r w:rsidRPr="009A70C2">
              <w:rPr>
                <w:rFonts w:ascii="Arial" w:hAnsi="Arial" w:cs="Arial"/>
                <w:shd w:val="clear" w:color="auto" w:fill="E7E6E6" w:themeFill="background2"/>
              </w:rPr>
              <w:t>Insert title of the decision</w:t>
            </w:r>
          </w:p>
          <w:p w14:paraId="1A3AE380" w14:textId="4C987978" w:rsidR="00670E43" w:rsidRPr="00012D7A" w:rsidRDefault="00670E43" w:rsidP="00397D36">
            <w:pPr>
              <w:rPr>
                <w:rFonts w:ascii="Arial" w:hAnsi="Arial" w:cs="Arial"/>
                <w:b/>
                <w:bCs/>
              </w:rPr>
            </w:pPr>
            <w:r w:rsidRPr="00012D7A">
              <w:rPr>
                <w:rFonts w:ascii="Arial" w:hAnsi="Arial" w:cs="Arial"/>
                <w:bCs/>
              </w:rPr>
              <w:fldChar w:fldCharType="begin"/>
            </w:r>
            <w:r w:rsidRPr="00012D7A">
              <w:rPr>
                <w:rFonts w:ascii="Arial" w:hAnsi="Arial" w:cs="Arial"/>
                <w:bCs/>
              </w:rPr>
              <w:instrText xml:space="preserve"> DOCPROPERTY Decision_Title \* MERGEFORMAT </w:instrText>
            </w:r>
            <w:r w:rsidRPr="00012D7A">
              <w:rPr>
                <w:rFonts w:ascii="Arial" w:hAnsi="Arial" w:cs="Arial"/>
                <w:bCs/>
              </w:rPr>
              <w:fldChar w:fldCharType="end"/>
            </w:r>
          </w:p>
        </w:tc>
      </w:tr>
      <w:tr w:rsidR="00670E43" w:rsidRPr="00012D7A" w14:paraId="5613DB67"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2039BDE8" w14:textId="77777777" w:rsidR="00670E43" w:rsidRPr="00012D7A" w:rsidRDefault="00670E43" w:rsidP="00397D36">
            <w:pPr>
              <w:rPr>
                <w:rFonts w:ascii="Arial" w:hAnsi="Arial" w:cs="Arial"/>
                <w:b/>
                <w:bCs/>
                <w:sz w:val="6"/>
                <w:szCs w:val="6"/>
              </w:rPr>
            </w:pPr>
          </w:p>
          <w:p w14:paraId="623740F9" w14:textId="77777777" w:rsidR="00670E43" w:rsidRDefault="00670E43" w:rsidP="00397D36">
            <w:pPr>
              <w:rPr>
                <w:rFonts w:ascii="Arial" w:hAnsi="Arial" w:cs="Arial"/>
                <w:b/>
                <w:bCs/>
              </w:rPr>
            </w:pPr>
            <w:r w:rsidRPr="00012D7A">
              <w:rPr>
                <w:rFonts w:ascii="Arial" w:hAnsi="Arial" w:cs="Arial"/>
                <w:b/>
                <w:bCs/>
              </w:rPr>
              <w:t xml:space="preserve">Executive Summary: </w:t>
            </w:r>
          </w:p>
          <w:p w14:paraId="2D8841CD" w14:textId="77777777" w:rsidR="009A70C2" w:rsidRPr="00012D7A" w:rsidRDefault="009A70C2" w:rsidP="00397D36">
            <w:pPr>
              <w:rPr>
                <w:rFonts w:ascii="Arial" w:hAnsi="Arial" w:cs="Arial"/>
                <w:b/>
                <w:bCs/>
              </w:rPr>
            </w:pPr>
          </w:p>
          <w:p w14:paraId="1B505C2F" w14:textId="7CF16165" w:rsidR="00670E43" w:rsidRPr="009A70C2" w:rsidRDefault="00670E43" w:rsidP="00397D36">
            <w:pPr>
              <w:shd w:val="clear" w:color="auto" w:fill="E7E6E6" w:themeFill="background2"/>
              <w:rPr>
                <w:rFonts w:ascii="Arial" w:hAnsi="Arial" w:cs="Arial"/>
              </w:rPr>
            </w:pPr>
            <w:r w:rsidRPr="009A70C2">
              <w:rPr>
                <w:rFonts w:ascii="Arial" w:hAnsi="Arial" w:cs="Arial"/>
              </w:rPr>
              <w:t xml:space="preserve">Include details </w:t>
            </w:r>
            <w:r w:rsidR="00012D7A" w:rsidRPr="009A70C2">
              <w:rPr>
                <w:rFonts w:ascii="Arial" w:hAnsi="Arial" w:cs="Arial"/>
              </w:rPr>
              <w:t>to support</w:t>
            </w:r>
            <w:r w:rsidRPr="009A70C2">
              <w:rPr>
                <w:rFonts w:ascii="Arial" w:hAnsi="Arial" w:cs="Arial"/>
              </w:rPr>
              <w:t xml:space="preserve"> key decision, including background information, reference and links to previous decision, supporting reports and processes.</w:t>
            </w:r>
          </w:p>
          <w:p w14:paraId="74ED26A7" w14:textId="77777777" w:rsidR="00670E43" w:rsidRPr="009A70C2" w:rsidRDefault="00670E43" w:rsidP="00397D36">
            <w:pPr>
              <w:rPr>
                <w:rFonts w:ascii="Arial" w:hAnsi="Arial" w:cs="Arial"/>
              </w:rPr>
            </w:pPr>
          </w:p>
          <w:p w14:paraId="4D7652EB" w14:textId="77777777" w:rsidR="00114D55" w:rsidRPr="009A70C2" w:rsidRDefault="00670E43" w:rsidP="00397D36">
            <w:pPr>
              <w:rPr>
                <w:rFonts w:ascii="Arial" w:hAnsi="Arial" w:cs="Arial"/>
                <w:shd w:val="clear" w:color="auto" w:fill="E7E6E6" w:themeFill="background2"/>
              </w:rPr>
            </w:pPr>
            <w:r w:rsidRPr="009A70C2">
              <w:rPr>
                <w:rFonts w:ascii="Arial" w:hAnsi="Arial" w:cs="Arial"/>
                <w:highlight w:val="lightGray"/>
                <w:shd w:val="clear" w:color="auto" w:fill="E7E6E6" w:themeFill="background2"/>
              </w:rPr>
              <w:t>Include reference to police and crime plan priorities.</w:t>
            </w:r>
          </w:p>
          <w:p w14:paraId="6AC9AD8D" w14:textId="69A3D6DA" w:rsidR="00670E43" w:rsidRPr="00012D7A" w:rsidRDefault="00670E43" w:rsidP="00397D36">
            <w:pPr>
              <w:rPr>
                <w:rFonts w:ascii="Arial" w:hAnsi="Arial" w:cs="Arial"/>
                <w:b/>
                <w:bCs/>
              </w:rPr>
            </w:pPr>
            <w:r w:rsidRPr="00012D7A">
              <w:rPr>
                <w:rFonts w:ascii="Arial" w:hAnsi="Arial" w:cs="Arial"/>
                <w:bCs/>
              </w:rPr>
              <w:fldChar w:fldCharType="begin"/>
            </w:r>
            <w:r w:rsidRPr="00012D7A">
              <w:rPr>
                <w:rFonts w:ascii="Arial" w:hAnsi="Arial" w:cs="Arial"/>
                <w:bCs/>
              </w:rPr>
              <w:instrText xml:space="preserve"> DOCPROPERTY Executive_Summary \* MERGEFORMAT </w:instrText>
            </w:r>
            <w:r w:rsidRPr="00012D7A">
              <w:rPr>
                <w:rFonts w:ascii="Arial" w:hAnsi="Arial" w:cs="Arial"/>
                <w:bCs/>
              </w:rPr>
              <w:fldChar w:fldCharType="end"/>
            </w:r>
          </w:p>
        </w:tc>
      </w:tr>
      <w:tr w:rsidR="00670E43" w:rsidRPr="00012D7A" w14:paraId="77B5A21F"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52D4EEE2" w14:textId="77777777" w:rsidR="00670E43" w:rsidRPr="00012D7A" w:rsidRDefault="00670E43" w:rsidP="00397D36">
            <w:pPr>
              <w:rPr>
                <w:rFonts w:ascii="Arial" w:hAnsi="Arial" w:cs="Arial"/>
                <w:b/>
                <w:bCs/>
                <w:sz w:val="6"/>
                <w:szCs w:val="6"/>
              </w:rPr>
            </w:pPr>
          </w:p>
          <w:p w14:paraId="3CE9FDAD" w14:textId="526F14BB" w:rsidR="00670E43" w:rsidRPr="00012D7A" w:rsidRDefault="00670E43" w:rsidP="00397D36">
            <w:pPr>
              <w:rPr>
                <w:rFonts w:ascii="Arial" w:hAnsi="Arial" w:cs="Arial"/>
                <w:b/>
                <w:bCs/>
              </w:rPr>
            </w:pPr>
            <w:r w:rsidRPr="00012D7A">
              <w:rPr>
                <w:rFonts w:ascii="Arial" w:hAnsi="Arial" w:cs="Arial"/>
                <w:b/>
                <w:bCs/>
              </w:rPr>
              <w:t xml:space="preserve">Decision: </w:t>
            </w:r>
            <w:r w:rsidRPr="00012D7A">
              <w:rPr>
                <w:rFonts w:ascii="Arial" w:hAnsi="Arial" w:cs="Arial"/>
                <w:b/>
                <w:bCs/>
                <w:highlight w:val="lightGray"/>
              </w:rPr>
              <w:t>Detail decision required.</w:t>
            </w:r>
            <w:r w:rsidRPr="00012D7A">
              <w:rPr>
                <w:rFonts w:ascii="Arial" w:hAnsi="Arial" w:cs="Arial"/>
                <w:bCs/>
              </w:rPr>
              <w:fldChar w:fldCharType="begin"/>
            </w:r>
            <w:r w:rsidRPr="00012D7A">
              <w:rPr>
                <w:rFonts w:ascii="Arial" w:hAnsi="Arial" w:cs="Arial"/>
                <w:bCs/>
              </w:rPr>
              <w:instrText xml:space="preserve"> DOCPROPERTY Request \* MERGEFORMAT </w:instrText>
            </w:r>
            <w:r w:rsidRPr="00012D7A">
              <w:rPr>
                <w:rFonts w:ascii="Arial" w:hAnsi="Arial" w:cs="Arial"/>
                <w:bCs/>
              </w:rPr>
              <w:fldChar w:fldCharType="end"/>
            </w:r>
          </w:p>
        </w:tc>
      </w:tr>
      <w:tr w:rsidR="00670E43" w:rsidRPr="00012D7A" w14:paraId="01E6B17F"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0E197C05" w14:textId="77777777" w:rsidR="00670E43" w:rsidRPr="00012D7A" w:rsidRDefault="00670E43" w:rsidP="00397D36">
            <w:pPr>
              <w:rPr>
                <w:rFonts w:ascii="Arial" w:hAnsi="Arial" w:cs="Arial"/>
                <w:b/>
                <w:bCs/>
                <w:sz w:val="6"/>
                <w:szCs w:val="6"/>
              </w:rPr>
            </w:pPr>
          </w:p>
          <w:p w14:paraId="57195535" w14:textId="3F616663" w:rsidR="00670E43" w:rsidRPr="00012D7A" w:rsidRDefault="00670E43" w:rsidP="00397D36">
            <w:pPr>
              <w:rPr>
                <w:rFonts w:ascii="Arial" w:hAnsi="Arial" w:cs="Arial"/>
                <w:b/>
                <w:bCs/>
              </w:rPr>
            </w:pPr>
            <w:r w:rsidRPr="00012D7A">
              <w:rPr>
                <w:rFonts w:ascii="Arial" w:hAnsi="Arial" w:cs="Arial"/>
                <w:b/>
                <w:bCs/>
              </w:rPr>
              <w:t xml:space="preserve">OPCC Lead Officer: </w:t>
            </w:r>
            <w:r w:rsidRPr="00012D7A">
              <w:rPr>
                <w:rFonts w:ascii="Arial" w:hAnsi="Arial" w:cs="Arial"/>
                <w:bCs/>
              </w:rPr>
              <w:fldChar w:fldCharType="begin"/>
            </w:r>
            <w:r w:rsidRPr="00012D7A">
              <w:rPr>
                <w:rFonts w:ascii="Arial" w:hAnsi="Arial" w:cs="Arial"/>
                <w:bCs/>
              </w:rPr>
              <w:instrText xml:space="preserve"> DOCPROPERTY OPCC_Lead_Officer \* MERGEFORMAT </w:instrText>
            </w:r>
            <w:r w:rsidRPr="00012D7A">
              <w:rPr>
                <w:rFonts w:ascii="Arial" w:hAnsi="Arial" w:cs="Arial"/>
                <w:bCs/>
              </w:rPr>
              <w:fldChar w:fldCharType="end"/>
            </w:r>
          </w:p>
        </w:tc>
      </w:tr>
      <w:tr w:rsidR="00670E43" w:rsidRPr="00012D7A" w14:paraId="39D0FA19" w14:textId="77777777" w:rsidTr="009A70C2">
        <w:tc>
          <w:tcPr>
            <w:tcW w:w="9209" w:type="dxa"/>
            <w:gridSpan w:val="4"/>
            <w:tcBorders>
              <w:top w:val="single" w:sz="4" w:space="0" w:color="auto"/>
              <w:left w:val="single" w:sz="4" w:space="0" w:color="auto"/>
              <w:bottom w:val="single" w:sz="4" w:space="0" w:color="auto"/>
              <w:right w:val="single" w:sz="4" w:space="0" w:color="auto"/>
            </w:tcBorders>
          </w:tcPr>
          <w:p w14:paraId="0A33F416" w14:textId="77777777" w:rsidR="00670E43" w:rsidRPr="00012D7A" w:rsidRDefault="00670E43" w:rsidP="00397D36">
            <w:pPr>
              <w:rPr>
                <w:rFonts w:ascii="Arial" w:hAnsi="Arial" w:cs="Arial"/>
                <w:b/>
                <w:bCs/>
                <w:sz w:val="6"/>
                <w:szCs w:val="6"/>
              </w:rPr>
            </w:pPr>
          </w:p>
          <w:p w14:paraId="0627A426" w14:textId="77777777" w:rsidR="00670E43" w:rsidRPr="00012D7A" w:rsidRDefault="00670E43" w:rsidP="00397D36">
            <w:pPr>
              <w:rPr>
                <w:rFonts w:ascii="Arial" w:hAnsi="Arial" w:cs="Arial"/>
                <w:bCs/>
              </w:rPr>
            </w:pPr>
            <w:r w:rsidRPr="00012D7A">
              <w:rPr>
                <w:rFonts w:ascii="Arial" w:hAnsi="Arial" w:cs="Arial"/>
                <w:b/>
                <w:bCs/>
              </w:rPr>
              <w:t xml:space="preserve">Contractor Details (if applicable): </w:t>
            </w:r>
            <w:r w:rsidRPr="00012D7A">
              <w:rPr>
                <w:rFonts w:ascii="Arial" w:hAnsi="Arial" w:cs="Arial"/>
                <w:bCs/>
              </w:rPr>
              <w:fldChar w:fldCharType="begin"/>
            </w:r>
            <w:r w:rsidRPr="00012D7A">
              <w:rPr>
                <w:rFonts w:ascii="Arial" w:hAnsi="Arial" w:cs="Arial"/>
                <w:bCs/>
              </w:rPr>
              <w:instrText xml:space="preserve"> DOCPROPERTY Contractor_details \* MERGEFORMAT </w:instrText>
            </w:r>
            <w:r w:rsidRPr="00012D7A">
              <w:rPr>
                <w:rFonts w:ascii="Arial" w:hAnsi="Arial" w:cs="Arial"/>
                <w:bCs/>
              </w:rPr>
              <w:fldChar w:fldCharType="end"/>
            </w:r>
            <w:r w:rsidRPr="00012D7A">
              <w:rPr>
                <w:rFonts w:ascii="Arial" w:hAnsi="Arial" w:cs="Arial"/>
                <w:bCs/>
              </w:rPr>
              <w:t xml:space="preserve"> </w:t>
            </w:r>
          </w:p>
        </w:tc>
      </w:tr>
      <w:tr w:rsidR="00670E43" w:rsidRPr="00012D7A" w14:paraId="64389E32" w14:textId="77777777" w:rsidTr="009A70C2">
        <w:trPr>
          <w:trHeight w:val="20"/>
        </w:trPr>
        <w:tc>
          <w:tcPr>
            <w:tcW w:w="9209" w:type="dxa"/>
            <w:gridSpan w:val="4"/>
            <w:tcBorders>
              <w:top w:val="single" w:sz="4" w:space="0" w:color="auto"/>
              <w:left w:val="single" w:sz="4" w:space="0" w:color="auto"/>
              <w:bottom w:val="single" w:sz="4" w:space="0" w:color="auto"/>
              <w:right w:val="single" w:sz="4" w:space="0" w:color="auto"/>
            </w:tcBorders>
          </w:tcPr>
          <w:p w14:paraId="2117536D" w14:textId="77777777" w:rsidR="00670E43" w:rsidRPr="00012D7A" w:rsidRDefault="00670E43" w:rsidP="00397D36">
            <w:pPr>
              <w:ind w:right="-618"/>
              <w:rPr>
                <w:rFonts w:ascii="Arial" w:hAnsi="Arial" w:cs="Arial"/>
                <w:bCs/>
                <w:sz w:val="6"/>
                <w:szCs w:val="6"/>
              </w:rPr>
            </w:pPr>
          </w:p>
          <w:p w14:paraId="16E82DFA" w14:textId="77777777" w:rsidR="00670E43" w:rsidRPr="00012D7A" w:rsidRDefault="00670E43" w:rsidP="00397D36">
            <w:pPr>
              <w:ind w:right="-618"/>
              <w:rPr>
                <w:rFonts w:ascii="Arial" w:hAnsi="Arial" w:cs="Arial"/>
                <w:b/>
                <w:bCs/>
              </w:rPr>
            </w:pPr>
            <w:r w:rsidRPr="00012D7A">
              <w:rPr>
                <w:rFonts w:ascii="Arial" w:hAnsi="Arial" w:cs="Arial"/>
                <w:b/>
                <w:bCs/>
              </w:rPr>
              <w:t xml:space="preserve">Implications: </w:t>
            </w:r>
          </w:p>
        </w:tc>
      </w:tr>
      <w:tr w:rsidR="00670E43" w:rsidRPr="00012D7A" w14:paraId="372925C7" w14:textId="77777777" w:rsidTr="009A70C2">
        <w:trPr>
          <w:trHeight w:val="20"/>
        </w:trPr>
        <w:tc>
          <w:tcPr>
            <w:tcW w:w="2689" w:type="dxa"/>
            <w:tcBorders>
              <w:top w:val="single" w:sz="4" w:space="0" w:color="auto"/>
              <w:left w:val="single" w:sz="4" w:space="0" w:color="auto"/>
              <w:bottom w:val="single" w:sz="4" w:space="0" w:color="auto"/>
              <w:right w:val="single" w:sz="4" w:space="0" w:color="auto"/>
            </w:tcBorders>
            <w:hideMark/>
          </w:tcPr>
          <w:p w14:paraId="6B19BDDA" w14:textId="77777777" w:rsidR="00670E43" w:rsidRPr="00012D7A" w:rsidRDefault="00670E43" w:rsidP="00397D36">
            <w:pPr>
              <w:ind w:right="-618"/>
              <w:rPr>
                <w:rFonts w:ascii="Arial" w:hAnsi="Arial" w:cs="Arial"/>
                <w:bCs/>
              </w:rPr>
            </w:pPr>
            <w:r w:rsidRPr="00012D7A">
              <w:rPr>
                <w:rFonts w:ascii="Arial" w:hAnsi="Arial" w:cs="Arial"/>
                <w:bCs/>
              </w:rPr>
              <w:t>Has consideration been taken of the following:</w:t>
            </w:r>
          </w:p>
        </w:tc>
        <w:tc>
          <w:tcPr>
            <w:tcW w:w="992" w:type="dxa"/>
            <w:tcBorders>
              <w:top w:val="single" w:sz="4" w:space="0" w:color="auto"/>
              <w:left w:val="single" w:sz="4" w:space="0" w:color="auto"/>
              <w:bottom w:val="single" w:sz="4" w:space="0" w:color="auto"/>
              <w:right w:val="single" w:sz="4" w:space="0" w:color="auto"/>
            </w:tcBorders>
            <w:hideMark/>
          </w:tcPr>
          <w:p w14:paraId="55953E4B" w14:textId="77777777" w:rsidR="00670E43" w:rsidRPr="00012D7A" w:rsidRDefault="00670E43" w:rsidP="00397D36">
            <w:pPr>
              <w:ind w:right="-108"/>
              <w:jc w:val="center"/>
              <w:rPr>
                <w:rFonts w:ascii="Arial" w:hAnsi="Arial" w:cs="Arial"/>
                <w:bCs/>
              </w:rPr>
            </w:pPr>
            <w:r w:rsidRPr="00012D7A">
              <w:rPr>
                <w:rFonts w:ascii="Arial" w:hAnsi="Arial" w:cs="Arial"/>
                <w:bCs/>
              </w:rPr>
              <w:t>Yes</w:t>
            </w:r>
          </w:p>
        </w:tc>
        <w:tc>
          <w:tcPr>
            <w:tcW w:w="850" w:type="dxa"/>
            <w:tcBorders>
              <w:top w:val="single" w:sz="4" w:space="0" w:color="auto"/>
              <w:left w:val="single" w:sz="4" w:space="0" w:color="auto"/>
              <w:bottom w:val="single" w:sz="4" w:space="0" w:color="auto"/>
              <w:right w:val="single" w:sz="4" w:space="0" w:color="auto"/>
            </w:tcBorders>
            <w:hideMark/>
          </w:tcPr>
          <w:p w14:paraId="5983A4E0" w14:textId="77777777" w:rsidR="00670E43" w:rsidRPr="00012D7A" w:rsidRDefault="00670E43" w:rsidP="00397D36">
            <w:pPr>
              <w:ind w:right="-108"/>
              <w:jc w:val="center"/>
              <w:rPr>
                <w:rFonts w:ascii="Arial" w:hAnsi="Arial" w:cs="Arial"/>
                <w:bCs/>
              </w:rPr>
            </w:pPr>
            <w:r w:rsidRPr="00012D7A">
              <w:rPr>
                <w:rFonts w:ascii="Arial" w:hAnsi="Arial" w:cs="Arial"/>
                <w:bCs/>
              </w:rPr>
              <w:t>No</w:t>
            </w:r>
          </w:p>
        </w:tc>
        <w:tc>
          <w:tcPr>
            <w:tcW w:w="4678" w:type="dxa"/>
            <w:tcBorders>
              <w:top w:val="single" w:sz="4" w:space="0" w:color="auto"/>
              <w:left w:val="single" w:sz="4" w:space="0" w:color="auto"/>
              <w:bottom w:val="single" w:sz="4" w:space="0" w:color="auto"/>
              <w:right w:val="single" w:sz="4" w:space="0" w:color="auto"/>
            </w:tcBorders>
          </w:tcPr>
          <w:p w14:paraId="2A591937" w14:textId="6989E1AF" w:rsidR="00670E43" w:rsidRPr="00012D7A" w:rsidRDefault="00D55C2B" w:rsidP="00397D36">
            <w:pPr>
              <w:ind w:right="-618"/>
              <w:rPr>
                <w:rFonts w:ascii="Arial" w:hAnsi="Arial" w:cs="Arial"/>
                <w:bCs/>
              </w:rPr>
            </w:pPr>
            <w:r>
              <w:rPr>
                <w:rFonts w:ascii="Arial" w:hAnsi="Arial" w:cs="Arial"/>
                <w:bCs/>
              </w:rPr>
              <w:t>Implications</w:t>
            </w:r>
          </w:p>
        </w:tc>
      </w:tr>
      <w:tr w:rsidR="00D55C2B" w:rsidRPr="00012D7A" w14:paraId="5E941A36" w14:textId="77777777" w:rsidTr="009A70C2">
        <w:trPr>
          <w:trHeight w:val="20"/>
        </w:trPr>
        <w:tc>
          <w:tcPr>
            <w:tcW w:w="2689" w:type="dxa"/>
            <w:tcBorders>
              <w:top w:val="single" w:sz="4" w:space="0" w:color="auto"/>
              <w:left w:val="single" w:sz="4" w:space="0" w:color="auto"/>
              <w:bottom w:val="single" w:sz="4" w:space="0" w:color="auto"/>
              <w:right w:val="single" w:sz="4" w:space="0" w:color="auto"/>
            </w:tcBorders>
            <w:hideMark/>
          </w:tcPr>
          <w:p w14:paraId="409B121E" w14:textId="477C4B5A" w:rsidR="00D55C2B" w:rsidRPr="00012D7A" w:rsidRDefault="00D55C2B" w:rsidP="00397D36">
            <w:pPr>
              <w:ind w:right="-618"/>
              <w:rPr>
                <w:rFonts w:ascii="Arial" w:hAnsi="Arial" w:cs="Arial"/>
                <w:bCs/>
              </w:rPr>
            </w:pPr>
            <w:r w:rsidRPr="00012D7A">
              <w:rPr>
                <w:rFonts w:ascii="Arial" w:hAnsi="Arial" w:cs="Arial"/>
                <w:bCs/>
              </w:rPr>
              <w:t xml:space="preserve">Equality &amp; Diversity </w:t>
            </w:r>
          </w:p>
        </w:tc>
        <w:tc>
          <w:tcPr>
            <w:tcW w:w="992" w:type="dxa"/>
            <w:tcBorders>
              <w:top w:val="single" w:sz="4" w:space="0" w:color="auto"/>
              <w:left w:val="single" w:sz="4" w:space="0" w:color="auto"/>
              <w:bottom w:val="single" w:sz="4" w:space="0" w:color="auto"/>
              <w:right w:val="single" w:sz="4" w:space="0" w:color="auto"/>
            </w:tcBorders>
            <w:hideMark/>
          </w:tcPr>
          <w:p w14:paraId="1812E609" w14:textId="3774C309"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3"/>
                  <w:enabled/>
                  <w:calcOnExit w:val="0"/>
                  <w:checkBox>
                    <w:sizeAuto/>
                    <w:default w:val="1"/>
                  </w:checkBox>
                </w:ffData>
              </w:fldChar>
            </w:r>
            <w:bookmarkStart w:id="9" w:name="Check3"/>
            <w:r w:rsidRPr="00012D7A">
              <w:rPr>
                <w:rFonts w:ascii="Arial" w:hAnsi="Arial" w:cs="Arial"/>
                <w:bCs/>
              </w:rPr>
              <w:instrText xml:space="preserve"> FORMCHECKBOX </w:instrText>
            </w:r>
            <w:r w:rsidRPr="00012D7A">
              <w:rPr>
                <w:rFonts w:ascii="Arial" w:hAnsi="Arial" w:cs="Arial"/>
                <w:bCs/>
              </w:rPr>
            </w:r>
            <w:r w:rsidRPr="00012D7A">
              <w:rPr>
                <w:rFonts w:ascii="Arial" w:hAnsi="Arial" w:cs="Arial"/>
                <w:bCs/>
              </w:rPr>
              <w:fldChar w:fldCharType="separate"/>
            </w:r>
            <w:r w:rsidRPr="00012D7A">
              <w:rPr>
                <w:rFonts w:ascii="Arial" w:hAnsi="Arial" w:cs="Arial"/>
                <w:bCs/>
              </w:rPr>
              <w:fldChar w:fldCharType="end"/>
            </w:r>
            <w:bookmarkEnd w:id="9"/>
          </w:p>
        </w:tc>
        <w:tc>
          <w:tcPr>
            <w:tcW w:w="850" w:type="dxa"/>
            <w:tcBorders>
              <w:top w:val="single" w:sz="4" w:space="0" w:color="auto"/>
              <w:left w:val="single" w:sz="4" w:space="0" w:color="auto"/>
              <w:bottom w:val="single" w:sz="4" w:space="0" w:color="auto"/>
              <w:right w:val="single" w:sz="4" w:space="0" w:color="auto"/>
            </w:tcBorders>
            <w:hideMark/>
          </w:tcPr>
          <w:p w14:paraId="280FB8A5" w14:textId="43D1E3FA"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10"/>
                  <w:enabled/>
                  <w:calcOnExit w:val="0"/>
                  <w:checkBox>
                    <w:sizeAuto/>
                    <w:default w:val="0"/>
                  </w:checkBox>
                </w:ffData>
              </w:fldChar>
            </w:r>
            <w:bookmarkStart w:id="10" w:name="Check10"/>
            <w:r w:rsidRPr="00012D7A">
              <w:rPr>
                <w:rFonts w:ascii="Arial" w:hAnsi="Arial" w:cs="Arial"/>
                <w:bCs/>
              </w:rPr>
              <w:instrText xml:space="preserve"> FORMCHECKBOX </w:instrText>
            </w:r>
            <w:r w:rsidRPr="00012D7A">
              <w:rPr>
                <w:rFonts w:ascii="Arial" w:hAnsi="Arial" w:cs="Arial"/>
              </w:rPr>
            </w:r>
            <w:r w:rsidRPr="00012D7A">
              <w:rPr>
                <w:rFonts w:ascii="Arial" w:hAnsi="Arial" w:cs="Arial"/>
              </w:rPr>
              <w:fldChar w:fldCharType="separate"/>
            </w:r>
            <w:r w:rsidRPr="00012D7A">
              <w:rPr>
                <w:rFonts w:ascii="Arial" w:hAnsi="Arial" w:cs="Arial"/>
              </w:rPr>
              <w:fldChar w:fldCharType="end"/>
            </w:r>
            <w:bookmarkEnd w:id="10"/>
          </w:p>
        </w:tc>
        <w:tc>
          <w:tcPr>
            <w:tcW w:w="4678" w:type="dxa"/>
            <w:tcBorders>
              <w:top w:val="single" w:sz="4" w:space="0" w:color="auto"/>
              <w:left w:val="single" w:sz="4" w:space="0" w:color="auto"/>
              <w:bottom w:val="single" w:sz="4" w:space="0" w:color="auto"/>
              <w:right w:val="single" w:sz="4" w:space="0" w:color="auto"/>
            </w:tcBorders>
          </w:tcPr>
          <w:p w14:paraId="46697EC8" w14:textId="77777777" w:rsidR="00D55C2B" w:rsidRDefault="009A70C2" w:rsidP="00397D36">
            <w:pPr>
              <w:ind w:right="-618"/>
              <w:rPr>
                <w:rFonts w:ascii="Arial" w:hAnsi="Arial" w:cs="Arial"/>
                <w:bCs/>
              </w:rPr>
            </w:pPr>
            <w:r w:rsidRPr="009A70C2">
              <w:rPr>
                <w:rFonts w:ascii="Arial" w:hAnsi="Arial" w:cs="Arial"/>
                <w:bCs/>
              </w:rPr>
              <w:t xml:space="preserve">Guidance Note - </w:t>
            </w:r>
            <w:r w:rsidR="00D55C2B" w:rsidRPr="009A70C2">
              <w:rPr>
                <w:rFonts w:ascii="Arial" w:hAnsi="Arial" w:cs="Arial"/>
                <w:bCs/>
              </w:rPr>
              <w:t xml:space="preserve">Describe how the decision </w:t>
            </w:r>
            <w:r w:rsidR="00114D55" w:rsidRPr="009A70C2">
              <w:rPr>
                <w:rFonts w:ascii="Arial" w:hAnsi="Arial" w:cs="Arial"/>
                <w:bCs/>
              </w:rPr>
              <w:t>e</w:t>
            </w:r>
            <w:r w:rsidR="00D55C2B" w:rsidRPr="009A70C2">
              <w:rPr>
                <w:rFonts w:ascii="Arial" w:hAnsi="Arial" w:cs="Arial"/>
                <w:bCs/>
              </w:rPr>
              <w:t>ffects individuals or groups with protected characteristics. Identify whether the proposal could create any disproportionate impacts, barriers or inequalities, and outline any mitigating actions taken. Confirm whether an Equality Impact Assessment has been completed or is required.</w:t>
            </w:r>
          </w:p>
          <w:p w14:paraId="7E2B4F74" w14:textId="6C6C3F4C" w:rsidR="009A70C2" w:rsidRPr="009A70C2" w:rsidRDefault="009A70C2" w:rsidP="00397D36">
            <w:pPr>
              <w:ind w:right="-618"/>
              <w:rPr>
                <w:rFonts w:ascii="Arial" w:hAnsi="Arial" w:cs="Arial"/>
                <w:bCs/>
              </w:rPr>
            </w:pPr>
          </w:p>
        </w:tc>
      </w:tr>
      <w:tr w:rsidR="00D55C2B" w:rsidRPr="00012D7A" w14:paraId="44742853" w14:textId="77777777" w:rsidTr="009A70C2">
        <w:trPr>
          <w:trHeight w:val="20"/>
        </w:trPr>
        <w:tc>
          <w:tcPr>
            <w:tcW w:w="2689" w:type="dxa"/>
            <w:tcBorders>
              <w:top w:val="single" w:sz="4" w:space="0" w:color="auto"/>
              <w:left w:val="single" w:sz="4" w:space="0" w:color="auto"/>
              <w:bottom w:val="single" w:sz="4" w:space="0" w:color="auto"/>
              <w:right w:val="single" w:sz="4" w:space="0" w:color="auto"/>
            </w:tcBorders>
            <w:hideMark/>
          </w:tcPr>
          <w:p w14:paraId="72BE7A3B" w14:textId="5BD25D89" w:rsidR="00D55C2B" w:rsidRPr="00012D7A" w:rsidRDefault="00D55C2B" w:rsidP="00397D36">
            <w:pPr>
              <w:ind w:right="-618"/>
              <w:rPr>
                <w:rFonts w:ascii="Arial" w:hAnsi="Arial" w:cs="Arial"/>
                <w:bCs/>
              </w:rPr>
            </w:pPr>
            <w:r>
              <w:rPr>
                <w:rFonts w:ascii="Arial" w:hAnsi="Arial" w:cs="Arial"/>
                <w:bCs/>
              </w:rPr>
              <w:t>Data Protection</w:t>
            </w:r>
          </w:p>
        </w:tc>
        <w:tc>
          <w:tcPr>
            <w:tcW w:w="992" w:type="dxa"/>
            <w:tcBorders>
              <w:top w:val="single" w:sz="4" w:space="0" w:color="auto"/>
              <w:left w:val="single" w:sz="4" w:space="0" w:color="auto"/>
              <w:bottom w:val="single" w:sz="4" w:space="0" w:color="auto"/>
              <w:right w:val="single" w:sz="4" w:space="0" w:color="auto"/>
            </w:tcBorders>
            <w:hideMark/>
          </w:tcPr>
          <w:p w14:paraId="106429DD" w14:textId="62D5FBB9"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4"/>
                  <w:enabled/>
                  <w:calcOnExit w:val="0"/>
                  <w:checkBox>
                    <w:sizeAuto/>
                    <w:default w:val="1"/>
                  </w:checkBox>
                </w:ffData>
              </w:fldChar>
            </w:r>
            <w:bookmarkStart w:id="11" w:name="Check4"/>
            <w:r w:rsidRPr="00012D7A">
              <w:rPr>
                <w:rFonts w:ascii="Arial" w:hAnsi="Arial" w:cs="Arial"/>
                <w:bCs/>
              </w:rPr>
              <w:instrText xml:space="preserve"> FORMCHECKBOX </w:instrText>
            </w:r>
            <w:r w:rsidRPr="00012D7A">
              <w:rPr>
                <w:rFonts w:ascii="Arial" w:hAnsi="Arial" w:cs="Arial"/>
                <w:bCs/>
              </w:rPr>
            </w:r>
            <w:r w:rsidRPr="00012D7A">
              <w:rPr>
                <w:rFonts w:ascii="Arial" w:hAnsi="Arial" w:cs="Arial"/>
                <w:bCs/>
              </w:rPr>
              <w:fldChar w:fldCharType="separate"/>
            </w:r>
            <w:r w:rsidRPr="00012D7A">
              <w:rPr>
                <w:rFonts w:ascii="Arial" w:hAnsi="Arial" w:cs="Arial"/>
                <w:bCs/>
              </w:rPr>
              <w:fldChar w:fldCharType="end"/>
            </w:r>
            <w:bookmarkEnd w:id="11"/>
          </w:p>
        </w:tc>
        <w:tc>
          <w:tcPr>
            <w:tcW w:w="850" w:type="dxa"/>
            <w:tcBorders>
              <w:top w:val="single" w:sz="4" w:space="0" w:color="auto"/>
              <w:left w:val="single" w:sz="4" w:space="0" w:color="auto"/>
              <w:bottom w:val="single" w:sz="4" w:space="0" w:color="auto"/>
              <w:right w:val="single" w:sz="4" w:space="0" w:color="auto"/>
            </w:tcBorders>
            <w:hideMark/>
          </w:tcPr>
          <w:p w14:paraId="6DA6C3A5" w14:textId="5C92429E"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9"/>
                  <w:enabled/>
                  <w:calcOnExit w:val="0"/>
                  <w:checkBox>
                    <w:sizeAuto/>
                    <w:default w:val="0"/>
                  </w:checkBox>
                </w:ffData>
              </w:fldChar>
            </w:r>
            <w:bookmarkStart w:id="12" w:name="Check9"/>
            <w:r w:rsidRPr="00012D7A">
              <w:rPr>
                <w:rFonts w:ascii="Arial" w:hAnsi="Arial" w:cs="Arial"/>
                <w:bCs/>
              </w:rPr>
              <w:instrText xml:space="preserve"> FORMCHECKBOX </w:instrText>
            </w:r>
            <w:r w:rsidRPr="00012D7A">
              <w:rPr>
                <w:rFonts w:ascii="Arial" w:hAnsi="Arial" w:cs="Arial"/>
              </w:rPr>
            </w:r>
            <w:r w:rsidRPr="00012D7A">
              <w:rPr>
                <w:rFonts w:ascii="Arial" w:hAnsi="Arial" w:cs="Arial"/>
              </w:rPr>
              <w:fldChar w:fldCharType="separate"/>
            </w:r>
            <w:r w:rsidRPr="00012D7A">
              <w:rPr>
                <w:rFonts w:ascii="Arial" w:hAnsi="Arial" w:cs="Arial"/>
              </w:rPr>
              <w:fldChar w:fldCharType="end"/>
            </w:r>
            <w:bookmarkEnd w:id="12"/>
          </w:p>
        </w:tc>
        <w:tc>
          <w:tcPr>
            <w:tcW w:w="4678" w:type="dxa"/>
            <w:tcBorders>
              <w:top w:val="single" w:sz="4" w:space="0" w:color="auto"/>
              <w:left w:val="single" w:sz="4" w:space="0" w:color="auto"/>
              <w:bottom w:val="single" w:sz="4" w:space="0" w:color="auto"/>
              <w:right w:val="single" w:sz="4" w:space="0" w:color="auto"/>
            </w:tcBorders>
          </w:tcPr>
          <w:p w14:paraId="51C7D92E" w14:textId="77777777" w:rsidR="00D55C2B" w:rsidRDefault="009A70C2" w:rsidP="00397D36">
            <w:pPr>
              <w:ind w:right="-618"/>
              <w:rPr>
                <w:rFonts w:ascii="Arial" w:hAnsi="Arial" w:cs="Arial"/>
              </w:rPr>
            </w:pPr>
            <w:r w:rsidRPr="009A70C2">
              <w:rPr>
                <w:rFonts w:ascii="Arial" w:hAnsi="Arial" w:cs="Arial"/>
              </w:rPr>
              <w:t xml:space="preserve">Guidance Note - </w:t>
            </w:r>
            <w:r w:rsidR="00114D55" w:rsidRPr="009A70C2">
              <w:rPr>
                <w:rFonts w:ascii="Arial" w:hAnsi="Arial" w:cs="Arial"/>
              </w:rPr>
              <w:t>Consider whether the decision involves collecting, using, sharing or storing personal data. Confirm the lawful basis, ensure data is minimised and appropriately secured, and identify any privacy risks and mitigations. State whether a Data Protection Impact Assessment (DPI</w:t>
            </w:r>
            <w:r>
              <w:rPr>
                <w:rFonts w:ascii="Arial" w:hAnsi="Arial" w:cs="Arial"/>
              </w:rPr>
              <w:t>A</w:t>
            </w:r>
            <w:r w:rsidR="00114D55" w:rsidRPr="009A70C2">
              <w:rPr>
                <w:rFonts w:ascii="Arial" w:hAnsi="Arial" w:cs="Arial"/>
              </w:rPr>
              <w:t>A) has been completed or is required.</w:t>
            </w:r>
          </w:p>
          <w:p w14:paraId="31AC9245" w14:textId="583191FA" w:rsidR="009A70C2" w:rsidRPr="009A70C2" w:rsidRDefault="009A70C2" w:rsidP="00397D36">
            <w:pPr>
              <w:ind w:right="-618"/>
              <w:rPr>
                <w:rFonts w:ascii="Arial" w:hAnsi="Arial" w:cs="Arial"/>
              </w:rPr>
            </w:pPr>
          </w:p>
        </w:tc>
      </w:tr>
      <w:tr w:rsidR="00D55C2B" w:rsidRPr="00012D7A" w14:paraId="66D80CFD" w14:textId="77777777" w:rsidTr="009A70C2">
        <w:trPr>
          <w:trHeight w:val="20"/>
        </w:trPr>
        <w:tc>
          <w:tcPr>
            <w:tcW w:w="2689" w:type="dxa"/>
            <w:tcBorders>
              <w:top w:val="single" w:sz="4" w:space="0" w:color="auto"/>
              <w:left w:val="single" w:sz="4" w:space="0" w:color="auto"/>
              <w:bottom w:val="single" w:sz="4" w:space="0" w:color="auto"/>
              <w:right w:val="single" w:sz="4" w:space="0" w:color="auto"/>
            </w:tcBorders>
            <w:hideMark/>
          </w:tcPr>
          <w:p w14:paraId="373BC807" w14:textId="4E89C994" w:rsidR="00D55C2B" w:rsidRPr="00012D7A" w:rsidRDefault="00D55C2B" w:rsidP="00397D36">
            <w:pPr>
              <w:ind w:right="-618"/>
              <w:rPr>
                <w:rFonts w:ascii="Arial" w:hAnsi="Arial" w:cs="Arial"/>
                <w:bCs/>
              </w:rPr>
            </w:pPr>
            <w:r w:rsidRPr="00012D7A">
              <w:rPr>
                <w:rFonts w:ascii="Arial" w:hAnsi="Arial" w:cs="Arial"/>
                <w:bCs/>
              </w:rPr>
              <w:t>Sustainability</w:t>
            </w:r>
          </w:p>
        </w:tc>
        <w:tc>
          <w:tcPr>
            <w:tcW w:w="992" w:type="dxa"/>
            <w:tcBorders>
              <w:top w:val="single" w:sz="4" w:space="0" w:color="auto"/>
              <w:left w:val="single" w:sz="4" w:space="0" w:color="auto"/>
              <w:bottom w:val="single" w:sz="4" w:space="0" w:color="auto"/>
              <w:right w:val="single" w:sz="4" w:space="0" w:color="auto"/>
            </w:tcBorders>
            <w:hideMark/>
          </w:tcPr>
          <w:p w14:paraId="0B758026" w14:textId="02E33A59"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5"/>
                  <w:enabled/>
                  <w:calcOnExit w:val="0"/>
                  <w:checkBox>
                    <w:sizeAuto/>
                    <w:default w:val="1"/>
                  </w:checkBox>
                </w:ffData>
              </w:fldChar>
            </w:r>
            <w:bookmarkStart w:id="13" w:name="Check5"/>
            <w:r w:rsidRPr="00012D7A">
              <w:rPr>
                <w:rFonts w:ascii="Arial" w:hAnsi="Arial" w:cs="Arial"/>
                <w:bCs/>
              </w:rPr>
              <w:instrText xml:space="preserve"> FORMCHECKBOX </w:instrText>
            </w:r>
            <w:r w:rsidRPr="00012D7A">
              <w:rPr>
                <w:rFonts w:ascii="Arial" w:hAnsi="Arial" w:cs="Arial"/>
                <w:bCs/>
              </w:rPr>
            </w:r>
            <w:r w:rsidRPr="00012D7A">
              <w:rPr>
                <w:rFonts w:ascii="Arial" w:hAnsi="Arial" w:cs="Arial"/>
                <w:bCs/>
              </w:rPr>
              <w:fldChar w:fldCharType="separate"/>
            </w:r>
            <w:r w:rsidRPr="00012D7A">
              <w:rPr>
                <w:rFonts w:ascii="Arial" w:hAnsi="Arial" w:cs="Arial"/>
                <w:bCs/>
              </w:rPr>
              <w:fldChar w:fldCharType="end"/>
            </w:r>
            <w:bookmarkEnd w:id="13"/>
          </w:p>
        </w:tc>
        <w:tc>
          <w:tcPr>
            <w:tcW w:w="850" w:type="dxa"/>
            <w:tcBorders>
              <w:top w:val="single" w:sz="4" w:space="0" w:color="auto"/>
              <w:left w:val="single" w:sz="4" w:space="0" w:color="auto"/>
              <w:bottom w:val="single" w:sz="4" w:space="0" w:color="auto"/>
              <w:right w:val="single" w:sz="4" w:space="0" w:color="auto"/>
            </w:tcBorders>
            <w:hideMark/>
          </w:tcPr>
          <w:p w14:paraId="35C1EFD9" w14:textId="1E9615D7"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8"/>
                  <w:enabled/>
                  <w:calcOnExit w:val="0"/>
                  <w:checkBox>
                    <w:sizeAuto/>
                    <w:default w:val="0"/>
                  </w:checkBox>
                </w:ffData>
              </w:fldChar>
            </w:r>
            <w:bookmarkStart w:id="14" w:name="Check8"/>
            <w:r w:rsidRPr="00012D7A">
              <w:rPr>
                <w:rFonts w:ascii="Arial" w:hAnsi="Arial" w:cs="Arial"/>
                <w:bCs/>
              </w:rPr>
              <w:instrText xml:space="preserve"> FORMCHECKBOX </w:instrText>
            </w:r>
            <w:r w:rsidRPr="00012D7A">
              <w:rPr>
                <w:rFonts w:ascii="Arial" w:hAnsi="Arial" w:cs="Arial"/>
              </w:rPr>
            </w:r>
            <w:r w:rsidRPr="00012D7A">
              <w:rPr>
                <w:rFonts w:ascii="Arial" w:hAnsi="Arial" w:cs="Arial"/>
              </w:rPr>
              <w:fldChar w:fldCharType="separate"/>
            </w:r>
            <w:r w:rsidRPr="00012D7A">
              <w:rPr>
                <w:rFonts w:ascii="Arial" w:hAnsi="Arial" w:cs="Arial"/>
              </w:rPr>
              <w:fldChar w:fldCharType="end"/>
            </w:r>
            <w:bookmarkEnd w:id="14"/>
          </w:p>
        </w:tc>
        <w:tc>
          <w:tcPr>
            <w:tcW w:w="4678" w:type="dxa"/>
            <w:tcBorders>
              <w:top w:val="single" w:sz="4" w:space="0" w:color="auto"/>
              <w:left w:val="single" w:sz="4" w:space="0" w:color="auto"/>
              <w:bottom w:val="single" w:sz="4" w:space="0" w:color="auto"/>
              <w:right w:val="single" w:sz="4" w:space="0" w:color="auto"/>
            </w:tcBorders>
          </w:tcPr>
          <w:p w14:paraId="6C1B1A97" w14:textId="75068955" w:rsidR="009A70C2" w:rsidRPr="009A70C2" w:rsidRDefault="009A70C2" w:rsidP="00397D36">
            <w:pPr>
              <w:ind w:right="-618"/>
              <w:rPr>
                <w:rFonts w:ascii="Arial" w:hAnsi="Arial" w:cs="Arial"/>
              </w:rPr>
            </w:pPr>
            <w:r w:rsidRPr="009A70C2">
              <w:rPr>
                <w:rFonts w:ascii="Arial" w:hAnsi="Arial" w:cs="Arial"/>
              </w:rPr>
              <w:t xml:space="preserve">Guidance Note - </w:t>
            </w:r>
            <w:r w:rsidR="00114D55" w:rsidRPr="009A70C2">
              <w:rPr>
                <w:rFonts w:ascii="Arial" w:hAnsi="Arial" w:cs="Arial"/>
              </w:rPr>
              <w:t xml:space="preserve">Set out any environmental, social or economic impacts arising from the decision. This may include resource use, </w:t>
            </w:r>
            <w:r w:rsidR="00114D55" w:rsidRPr="009A70C2">
              <w:rPr>
                <w:rFonts w:ascii="Arial" w:hAnsi="Arial" w:cs="Arial"/>
              </w:rPr>
              <w:lastRenderedPageBreak/>
              <w:t>long</w:t>
            </w:r>
            <w:r w:rsidR="00114D55" w:rsidRPr="009A70C2">
              <w:rPr>
                <w:rFonts w:ascii="Arial" w:hAnsi="Arial" w:cs="Arial"/>
              </w:rPr>
              <w:noBreakHyphen/>
              <w:t>term financial sustainability, environmental considerations, community impact or alignment with wider sustainability commitments.</w:t>
            </w:r>
          </w:p>
        </w:tc>
      </w:tr>
      <w:tr w:rsidR="00D55C2B" w:rsidRPr="00012D7A" w14:paraId="297D2136" w14:textId="77777777" w:rsidTr="009A70C2">
        <w:trPr>
          <w:trHeight w:val="20"/>
        </w:trPr>
        <w:tc>
          <w:tcPr>
            <w:tcW w:w="2689" w:type="dxa"/>
            <w:tcBorders>
              <w:top w:val="single" w:sz="4" w:space="0" w:color="auto"/>
              <w:left w:val="single" w:sz="4" w:space="0" w:color="auto"/>
              <w:bottom w:val="single" w:sz="4" w:space="0" w:color="auto"/>
              <w:right w:val="single" w:sz="4" w:space="0" w:color="auto"/>
            </w:tcBorders>
            <w:hideMark/>
          </w:tcPr>
          <w:p w14:paraId="097722C0" w14:textId="2337D016" w:rsidR="00D55C2B" w:rsidRPr="00012D7A" w:rsidRDefault="00D55C2B" w:rsidP="00397D36">
            <w:pPr>
              <w:ind w:right="-618"/>
              <w:rPr>
                <w:rFonts w:ascii="Arial" w:hAnsi="Arial" w:cs="Arial"/>
                <w:bCs/>
              </w:rPr>
            </w:pPr>
            <w:r w:rsidRPr="00012D7A">
              <w:rPr>
                <w:rFonts w:ascii="Arial" w:hAnsi="Arial" w:cs="Arial"/>
                <w:bCs/>
              </w:rPr>
              <w:lastRenderedPageBreak/>
              <w:t>Risk</w:t>
            </w:r>
          </w:p>
        </w:tc>
        <w:tc>
          <w:tcPr>
            <w:tcW w:w="992" w:type="dxa"/>
            <w:tcBorders>
              <w:top w:val="single" w:sz="4" w:space="0" w:color="auto"/>
              <w:left w:val="single" w:sz="4" w:space="0" w:color="auto"/>
              <w:bottom w:val="single" w:sz="4" w:space="0" w:color="auto"/>
              <w:right w:val="single" w:sz="4" w:space="0" w:color="auto"/>
            </w:tcBorders>
            <w:hideMark/>
          </w:tcPr>
          <w:p w14:paraId="3A7CD540" w14:textId="5CBD2E29"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6"/>
                  <w:enabled/>
                  <w:calcOnExit w:val="0"/>
                  <w:checkBox>
                    <w:sizeAuto/>
                    <w:default w:val="1"/>
                  </w:checkBox>
                </w:ffData>
              </w:fldChar>
            </w:r>
            <w:bookmarkStart w:id="15" w:name="Check6"/>
            <w:r w:rsidRPr="00012D7A">
              <w:rPr>
                <w:rFonts w:ascii="Arial" w:hAnsi="Arial" w:cs="Arial"/>
                <w:bCs/>
              </w:rPr>
              <w:instrText xml:space="preserve"> FORMCHECKBOX </w:instrText>
            </w:r>
            <w:r w:rsidRPr="00012D7A">
              <w:rPr>
                <w:rFonts w:ascii="Arial" w:hAnsi="Arial" w:cs="Arial"/>
                <w:bCs/>
              </w:rPr>
            </w:r>
            <w:r w:rsidRPr="00012D7A">
              <w:rPr>
                <w:rFonts w:ascii="Arial" w:hAnsi="Arial" w:cs="Arial"/>
                <w:bCs/>
              </w:rPr>
              <w:fldChar w:fldCharType="separate"/>
            </w:r>
            <w:r w:rsidRPr="00012D7A">
              <w:rPr>
                <w:rFonts w:ascii="Arial" w:hAnsi="Arial" w:cs="Arial"/>
                <w:bCs/>
              </w:rPr>
              <w:fldChar w:fldCharType="end"/>
            </w:r>
            <w:bookmarkEnd w:id="15"/>
          </w:p>
        </w:tc>
        <w:tc>
          <w:tcPr>
            <w:tcW w:w="850" w:type="dxa"/>
            <w:tcBorders>
              <w:top w:val="single" w:sz="4" w:space="0" w:color="auto"/>
              <w:left w:val="single" w:sz="4" w:space="0" w:color="auto"/>
              <w:bottom w:val="single" w:sz="4" w:space="0" w:color="auto"/>
              <w:right w:val="single" w:sz="4" w:space="0" w:color="auto"/>
            </w:tcBorders>
            <w:hideMark/>
          </w:tcPr>
          <w:p w14:paraId="620DC640" w14:textId="0FF7A556" w:rsidR="00D55C2B" w:rsidRPr="00012D7A" w:rsidRDefault="00D55C2B" w:rsidP="00397D36">
            <w:pPr>
              <w:ind w:right="-108"/>
              <w:jc w:val="center"/>
              <w:rPr>
                <w:rFonts w:ascii="Arial" w:hAnsi="Arial" w:cs="Arial"/>
                <w:bCs/>
              </w:rPr>
            </w:pPr>
            <w:r w:rsidRPr="00012D7A">
              <w:rPr>
                <w:rFonts w:ascii="Arial" w:hAnsi="Arial" w:cs="Arial"/>
                <w:bCs/>
              </w:rPr>
              <w:fldChar w:fldCharType="begin">
                <w:ffData>
                  <w:name w:val="Check7"/>
                  <w:enabled/>
                  <w:calcOnExit w:val="0"/>
                  <w:checkBox>
                    <w:sizeAuto/>
                    <w:default w:val="0"/>
                  </w:checkBox>
                </w:ffData>
              </w:fldChar>
            </w:r>
            <w:bookmarkStart w:id="16" w:name="Check7"/>
            <w:r w:rsidRPr="00012D7A">
              <w:rPr>
                <w:rFonts w:ascii="Arial" w:hAnsi="Arial" w:cs="Arial"/>
                <w:bCs/>
              </w:rPr>
              <w:instrText xml:space="preserve"> FORMCHECKBOX </w:instrText>
            </w:r>
            <w:r w:rsidRPr="00012D7A">
              <w:rPr>
                <w:rFonts w:ascii="Arial" w:hAnsi="Arial" w:cs="Arial"/>
              </w:rPr>
            </w:r>
            <w:r w:rsidRPr="00012D7A">
              <w:rPr>
                <w:rFonts w:ascii="Arial" w:hAnsi="Arial" w:cs="Arial"/>
              </w:rPr>
              <w:fldChar w:fldCharType="separate"/>
            </w:r>
            <w:r w:rsidRPr="00012D7A">
              <w:rPr>
                <w:rFonts w:ascii="Arial" w:hAnsi="Arial" w:cs="Arial"/>
              </w:rPr>
              <w:fldChar w:fldCharType="end"/>
            </w:r>
            <w:bookmarkEnd w:id="16"/>
          </w:p>
        </w:tc>
        <w:tc>
          <w:tcPr>
            <w:tcW w:w="4678" w:type="dxa"/>
            <w:tcBorders>
              <w:top w:val="single" w:sz="4" w:space="0" w:color="auto"/>
              <w:left w:val="single" w:sz="4" w:space="0" w:color="auto"/>
              <w:bottom w:val="single" w:sz="4" w:space="0" w:color="auto"/>
              <w:right w:val="single" w:sz="4" w:space="0" w:color="auto"/>
            </w:tcBorders>
          </w:tcPr>
          <w:p w14:paraId="74CA123B" w14:textId="77777777" w:rsidR="00D55C2B" w:rsidRDefault="009A70C2" w:rsidP="00397D36">
            <w:pPr>
              <w:ind w:right="-618"/>
              <w:rPr>
                <w:rFonts w:ascii="Arial" w:hAnsi="Arial" w:cs="Arial"/>
                <w:bCs/>
                <w:shd w:val="clear" w:color="auto" w:fill="E7E6E6" w:themeFill="background2"/>
              </w:rPr>
            </w:pPr>
            <w:r w:rsidRPr="009A70C2">
              <w:rPr>
                <w:rFonts w:ascii="Arial" w:hAnsi="Arial" w:cs="Arial"/>
                <w:bCs/>
                <w:shd w:val="clear" w:color="auto" w:fill="E7E6E6" w:themeFill="background2"/>
              </w:rPr>
              <w:t xml:space="preserve">Guidance Note - </w:t>
            </w:r>
            <w:r w:rsidR="00114D55" w:rsidRPr="009A70C2">
              <w:rPr>
                <w:rFonts w:ascii="Arial" w:hAnsi="Arial" w:cs="Arial"/>
                <w:bCs/>
                <w:shd w:val="clear" w:color="auto" w:fill="E7E6E6" w:themeFill="background2"/>
              </w:rPr>
              <w:t>Identify any risks associated with the decision, including operational, financial, legal, reputational or strategic risks. Describe how these risks have been assessed, the likelihood and impact, and the measures in place to manage or mitigate them. Reference the OPCC or force risk registers where appropriate.</w:t>
            </w:r>
          </w:p>
          <w:p w14:paraId="457B6276" w14:textId="7AE38982" w:rsidR="009A70C2" w:rsidRPr="009A70C2" w:rsidRDefault="009A70C2" w:rsidP="00397D36">
            <w:pPr>
              <w:ind w:right="-618"/>
              <w:rPr>
                <w:rFonts w:ascii="Arial" w:hAnsi="Arial" w:cs="Arial"/>
                <w:bCs/>
              </w:rPr>
            </w:pPr>
          </w:p>
        </w:tc>
      </w:tr>
    </w:tbl>
    <w:p w14:paraId="6A34BFCD" w14:textId="77777777" w:rsidR="00670E43" w:rsidRPr="00012D7A" w:rsidRDefault="00670E43" w:rsidP="00397D36">
      <w:pPr>
        <w:rPr>
          <w:rFonts w:ascii="Arial" w:hAnsi="Arial" w:cs="Arial"/>
          <w:b/>
          <w:bCs/>
        </w:rPr>
      </w:pPr>
    </w:p>
    <w:p w14:paraId="04AF15FC" w14:textId="77777777" w:rsidR="00670E43" w:rsidRPr="00012D7A" w:rsidRDefault="00670E43" w:rsidP="00397D36">
      <w:pPr>
        <w:rPr>
          <w:rFonts w:ascii="Arial" w:hAnsi="Arial" w:cs="Arial"/>
          <w:b/>
          <w:bCs/>
        </w:rPr>
      </w:pPr>
      <w:bookmarkStart w:id="17" w:name="LastEdit"/>
      <w:bookmarkEnd w:id="17"/>
      <w:r w:rsidRPr="00012D7A">
        <w:rPr>
          <w:rFonts w:ascii="Arial" w:hAnsi="Arial" w:cs="Arial"/>
          <w:b/>
          <w:bCs/>
        </w:rPr>
        <w:t>Decision Required – Supporting Information</w:t>
      </w:r>
    </w:p>
    <w:p w14:paraId="14EB9105" w14:textId="77777777" w:rsidR="00670E43" w:rsidRDefault="00670E43" w:rsidP="00397D36">
      <w:pPr>
        <w:rPr>
          <w:rFonts w:ascii="Arial" w:hAnsi="Arial" w:cs="Arial"/>
          <w:bCs/>
        </w:rPr>
      </w:pPr>
      <w:r w:rsidRPr="00012D7A">
        <w:rPr>
          <w:rFonts w:ascii="Arial" w:hAnsi="Arial" w:cs="Arial"/>
          <w:bCs/>
        </w:rPr>
        <w:t>Financial Implications: (Must include comments of the PCC’s Chief Finance Officer where the decision has financial implications)</w:t>
      </w:r>
    </w:p>
    <w:p w14:paraId="7F25D686" w14:textId="77777777" w:rsidR="00114D55" w:rsidRPr="00012D7A" w:rsidRDefault="00114D55" w:rsidP="00397D36">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670E43" w:rsidRPr="00012D7A" w14:paraId="0A05C347" w14:textId="77777777" w:rsidTr="00012D7A">
        <w:trPr>
          <w:trHeight w:val="1134"/>
        </w:trPr>
        <w:tc>
          <w:tcPr>
            <w:tcW w:w="9016" w:type="dxa"/>
            <w:tcBorders>
              <w:top w:val="single" w:sz="4" w:space="0" w:color="auto"/>
              <w:left w:val="single" w:sz="4" w:space="0" w:color="auto"/>
              <w:bottom w:val="single" w:sz="4" w:space="0" w:color="auto"/>
              <w:right w:val="single" w:sz="4" w:space="0" w:color="auto"/>
            </w:tcBorders>
          </w:tcPr>
          <w:p w14:paraId="73CC91E4" w14:textId="77777777" w:rsidR="00670E43" w:rsidRPr="00012D7A" w:rsidRDefault="00670E43" w:rsidP="00397D36">
            <w:pPr>
              <w:rPr>
                <w:rFonts w:ascii="Arial" w:hAnsi="Arial" w:cs="Arial"/>
                <w:b/>
              </w:rPr>
            </w:pPr>
            <w:r w:rsidRPr="00012D7A">
              <w:rPr>
                <w:rFonts w:ascii="Arial" w:hAnsi="Arial" w:cs="Arial"/>
                <w:b/>
                <w:highlight w:val="lightGray"/>
              </w:rPr>
              <w:t>To be completed by Chief Finance Officer</w:t>
            </w:r>
            <w:r w:rsidRPr="00012D7A">
              <w:rPr>
                <w:rFonts w:ascii="Arial" w:hAnsi="Arial" w:cs="Arial"/>
                <w:b/>
              </w:rPr>
              <w:fldChar w:fldCharType="begin"/>
            </w:r>
            <w:r w:rsidRPr="00012D7A">
              <w:rPr>
                <w:rFonts w:ascii="Arial" w:hAnsi="Arial" w:cs="Arial"/>
                <w:b/>
              </w:rPr>
              <w:instrText xml:space="preserve"> DOCPROPERTY Financial_Implications \* MERGEFORMAT </w:instrText>
            </w:r>
            <w:r w:rsidRPr="00012D7A">
              <w:rPr>
                <w:rFonts w:ascii="Arial" w:hAnsi="Arial" w:cs="Arial"/>
                <w:b/>
              </w:rPr>
              <w:fldChar w:fldCharType="end"/>
            </w:r>
          </w:p>
        </w:tc>
      </w:tr>
    </w:tbl>
    <w:p w14:paraId="1A21408E" w14:textId="77777777" w:rsidR="00670E43" w:rsidRPr="00012D7A" w:rsidRDefault="00670E43" w:rsidP="00397D36">
      <w:pPr>
        <w:rPr>
          <w:rFonts w:ascii="Arial" w:hAnsi="Arial" w:cs="Arial"/>
          <w:bCs/>
        </w:rPr>
      </w:pPr>
    </w:p>
    <w:p w14:paraId="08B63F30" w14:textId="77777777" w:rsidR="00670E43" w:rsidRPr="00012D7A" w:rsidRDefault="00670E43" w:rsidP="00397D36">
      <w:pPr>
        <w:rPr>
          <w:rFonts w:ascii="Arial" w:hAnsi="Arial" w:cs="Arial"/>
          <w:bCs/>
        </w:rPr>
      </w:pPr>
      <w:r w:rsidRPr="00012D7A">
        <w:rPr>
          <w:rFonts w:ascii="Arial" w:hAnsi="Arial" w:cs="Arial"/>
          <w:bCs/>
        </w:rPr>
        <w:t xml:space="preserve">Legal Implications: (Must include comments of the Monitoring Officer where the decision has legal implication)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670E43" w:rsidRPr="00012D7A" w14:paraId="656C3C0E" w14:textId="77777777" w:rsidTr="00012D7A">
        <w:trPr>
          <w:trHeight w:val="1134"/>
        </w:trPr>
        <w:tc>
          <w:tcPr>
            <w:tcW w:w="9016" w:type="dxa"/>
            <w:tcBorders>
              <w:top w:val="single" w:sz="4" w:space="0" w:color="auto"/>
              <w:left w:val="single" w:sz="4" w:space="0" w:color="auto"/>
              <w:bottom w:val="single" w:sz="4" w:space="0" w:color="auto"/>
              <w:right w:val="single" w:sz="4" w:space="0" w:color="auto"/>
            </w:tcBorders>
          </w:tcPr>
          <w:p w14:paraId="48947C6C" w14:textId="77777777" w:rsidR="00670E43" w:rsidRPr="00012D7A" w:rsidRDefault="00670E43" w:rsidP="00397D36">
            <w:pPr>
              <w:rPr>
                <w:rFonts w:ascii="Arial" w:hAnsi="Arial" w:cs="Arial"/>
                <w:b/>
                <w:sz w:val="6"/>
                <w:szCs w:val="6"/>
              </w:rPr>
            </w:pPr>
          </w:p>
          <w:p w14:paraId="03761E12" w14:textId="77777777" w:rsidR="00670E43" w:rsidRPr="00012D7A" w:rsidRDefault="00670E43" w:rsidP="00397D36">
            <w:pPr>
              <w:rPr>
                <w:rFonts w:ascii="Arial" w:hAnsi="Arial" w:cs="Arial"/>
                <w:bCs/>
              </w:rPr>
            </w:pPr>
            <w:r w:rsidRPr="00012D7A">
              <w:rPr>
                <w:rFonts w:ascii="Arial" w:hAnsi="Arial" w:cs="Arial"/>
                <w:b/>
                <w:highlight w:val="lightGray"/>
              </w:rPr>
              <w:t>To be completed by Chief Executive and Monitoring Officer</w:t>
            </w:r>
            <w:r w:rsidRPr="00012D7A">
              <w:rPr>
                <w:rFonts w:ascii="Arial" w:hAnsi="Arial" w:cs="Arial"/>
                <w:bCs/>
              </w:rPr>
              <w:fldChar w:fldCharType="begin"/>
            </w:r>
            <w:r w:rsidRPr="00012D7A">
              <w:rPr>
                <w:rFonts w:ascii="Arial" w:hAnsi="Arial" w:cs="Arial"/>
                <w:bCs/>
              </w:rPr>
              <w:instrText xml:space="preserve"> DOCPROPERTY Legal_Implications \* MERGEFORMAT </w:instrText>
            </w:r>
            <w:r w:rsidRPr="00012D7A">
              <w:rPr>
                <w:rFonts w:ascii="Arial" w:hAnsi="Arial" w:cs="Arial"/>
                <w:bCs/>
              </w:rPr>
              <w:fldChar w:fldCharType="end"/>
            </w:r>
          </w:p>
        </w:tc>
      </w:tr>
    </w:tbl>
    <w:p w14:paraId="1C201AF7" w14:textId="77777777" w:rsidR="00670E43" w:rsidRPr="00012D7A" w:rsidRDefault="00670E43" w:rsidP="00397D36">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4570"/>
        <w:gridCol w:w="784"/>
        <w:gridCol w:w="2410"/>
        <w:gridCol w:w="234"/>
      </w:tblGrid>
      <w:tr w:rsidR="00670E43" w:rsidRPr="00012D7A" w14:paraId="64513A39" w14:textId="77777777" w:rsidTr="00A5136C">
        <w:tc>
          <w:tcPr>
            <w:tcW w:w="10420" w:type="dxa"/>
            <w:gridSpan w:val="5"/>
            <w:tcBorders>
              <w:top w:val="single" w:sz="4" w:space="0" w:color="auto"/>
              <w:left w:val="single" w:sz="4" w:space="0" w:color="auto"/>
              <w:bottom w:val="nil"/>
              <w:right w:val="single" w:sz="4" w:space="0" w:color="auto"/>
            </w:tcBorders>
            <w:hideMark/>
          </w:tcPr>
          <w:p w14:paraId="0DBA10A7" w14:textId="77777777" w:rsidR="00670E43" w:rsidRPr="00012D7A" w:rsidRDefault="00670E43" w:rsidP="00397D36">
            <w:pPr>
              <w:ind w:right="-56"/>
              <w:rPr>
                <w:rFonts w:ascii="Arial" w:hAnsi="Arial" w:cs="Arial"/>
                <w:b/>
                <w:bCs/>
              </w:rPr>
            </w:pPr>
            <w:r w:rsidRPr="00012D7A">
              <w:rPr>
                <w:rFonts w:ascii="Arial" w:hAnsi="Arial" w:cs="Arial"/>
                <w:b/>
                <w:bCs/>
              </w:rPr>
              <w:t>OFFICER APPROVAL</w:t>
            </w:r>
          </w:p>
          <w:p w14:paraId="2449D623" w14:textId="77777777" w:rsidR="00670E43" w:rsidRPr="00012D7A" w:rsidRDefault="00670E43" w:rsidP="00397D36">
            <w:pPr>
              <w:ind w:right="-56"/>
              <w:rPr>
                <w:rFonts w:ascii="Arial" w:hAnsi="Arial" w:cs="Arial"/>
                <w:b/>
                <w:bCs/>
              </w:rPr>
            </w:pPr>
            <w:r w:rsidRPr="00012D7A">
              <w:rPr>
                <w:rFonts w:ascii="Arial" w:hAnsi="Arial" w:cs="Arial"/>
                <w:b/>
                <w:bCs/>
              </w:rPr>
              <w:t>Monitoring Officer:</w:t>
            </w:r>
          </w:p>
          <w:p w14:paraId="461D123B" w14:textId="77777777" w:rsidR="00670E43" w:rsidRPr="00012D7A" w:rsidRDefault="00670E43" w:rsidP="00397D36">
            <w:pPr>
              <w:ind w:right="-56"/>
              <w:rPr>
                <w:rFonts w:ascii="Arial" w:hAnsi="Arial" w:cs="Arial"/>
                <w:bCs/>
              </w:rPr>
            </w:pPr>
            <w:r w:rsidRPr="00012D7A">
              <w:rPr>
                <w:rFonts w:ascii="Arial" w:hAnsi="Arial" w:cs="Arial"/>
                <w:bCs/>
              </w:rPr>
              <w:t xml:space="preserve">I have been consulted about the decision and confirm that financial, legal, and equalities advice has been </w:t>
            </w:r>
            <w:proofErr w:type="gramStart"/>
            <w:r w:rsidRPr="00012D7A">
              <w:rPr>
                <w:rFonts w:ascii="Arial" w:hAnsi="Arial" w:cs="Arial"/>
                <w:bCs/>
              </w:rPr>
              <w:t>taken into account</w:t>
            </w:r>
            <w:proofErr w:type="gramEnd"/>
            <w:r w:rsidRPr="00012D7A">
              <w:rPr>
                <w:rFonts w:ascii="Arial" w:hAnsi="Arial" w:cs="Arial"/>
                <w:bCs/>
              </w:rPr>
              <w:t xml:space="preserve">. I am satisfied that this is an appropriate request to be submitted to the Police and Crime Commissioner. </w:t>
            </w:r>
          </w:p>
        </w:tc>
      </w:tr>
      <w:tr w:rsidR="00670E43" w:rsidRPr="00012D7A" w14:paraId="3697B121" w14:textId="77777777" w:rsidTr="00A5136C">
        <w:tc>
          <w:tcPr>
            <w:tcW w:w="10420" w:type="dxa"/>
            <w:gridSpan w:val="5"/>
            <w:tcBorders>
              <w:top w:val="nil"/>
              <w:left w:val="single" w:sz="4" w:space="0" w:color="auto"/>
              <w:bottom w:val="nil"/>
              <w:right w:val="single" w:sz="4" w:space="0" w:color="auto"/>
            </w:tcBorders>
          </w:tcPr>
          <w:p w14:paraId="21BEFA5E" w14:textId="77777777" w:rsidR="00670E43" w:rsidRPr="00012D7A" w:rsidRDefault="00670E43" w:rsidP="00397D36">
            <w:pPr>
              <w:rPr>
                <w:rFonts w:ascii="Arial" w:hAnsi="Arial" w:cs="Arial"/>
                <w:bCs/>
                <w:sz w:val="18"/>
                <w:szCs w:val="18"/>
              </w:rPr>
            </w:pPr>
          </w:p>
        </w:tc>
      </w:tr>
      <w:tr w:rsidR="00670E43" w:rsidRPr="00012D7A" w14:paraId="73BD1116" w14:textId="77777777" w:rsidTr="00A5136C">
        <w:tc>
          <w:tcPr>
            <w:tcW w:w="1030" w:type="dxa"/>
            <w:tcBorders>
              <w:top w:val="nil"/>
              <w:left w:val="single" w:sz="4" w:space="0" w:color="auto"/>
              <w:bottom w:val="nil"/>
              <w:right w:val="nil"/>
            </w:tcBorders>
            <w:hideMark/>
          </w:tcPr>
          <w:p w14:paraId="747315AD" w14:textId="77777777" w:rsidR="00670E43" w:rsidRPr="00012D7A" w:rsidRDefault="00670E43" w:rsidP="00397D36">
            <w:pPr>
              <w:rPr>
                <w:rFonts w:ascii="Arial" w:hAnsi="Arial" w:cs="Arial"/>
                <w:bCs/>
              </w:rPr>
            </w:pPr>
            <w:r w:rsidRPr="00012D7A">
              <w:rPr>
                <w:rFonts w:ascii="Arial" w:hAnsi="Arial" w:cs="Arial"/>
                <w:bCs/>
              </w:rPr>
              <w:t>Signed</w:t>
            </w:r>
          </w:p>
        </w:tc>
        <w:tc>
          <w:tcPr>
            <w:tcW w:w="5486" w:type="dxa"/>
            <w:tcBorders>
              <w:top w:val="nil"/>
              <w:left w:val="nil"/>
              <w:bottom w:val="dotted" w:sz="4" w:space="0" w:color="auto"/>
              <w:right w:val="nil"/>
            </w:tcBorders>
            <w:hideMark/>
          </w:tcPr>
          <w:p w14:paraId="7E13941E" w14:textId="77777777" w:rsidR="00670E43" w:rsidRPr="00012D7A" w:rsidRDefault="00670E43" w:rsidP="00397D36">
            <w:pPr>
              <w:rPr>
                <w:rFonts w:ascii="Arial" w:hAnsi="Arial" w:cs="Arial"/>
                <w:bCs/>
              </w:rPr>
            </w:pPr>
          </w:p>
        </w:tc>
        <w:tc>
          <w:tcPr>
            <w:tcW w:w="797" w:type="dxa"/>
            <w:tcBorders>
              <w:top w:val="nil"/>
              <w:left w:val="nil"/>
              <w:bottom w:val="nil"/>
              <w:right w:val="nil"/>
            </w:tcBorders>
            <w:hideMark/>
          </w:tcPr>
          <w:p w14:paraId="50262FEB" w14:textId="77777777" w:rsidR="00670E43" w:rsidRPr="00012D7A" w:rsidRDefault="00670E43" w:rsidP="00397D36">
            <w:pPr>
              <w:rPr>
                <w:rFonts w:ascii="Arial" w:hAnsi="Arial" w:cs="Arial"/>
                <w:bCs/>
              </w:rPr>
            </w:pPr>
            <w:r w:rsidRPr="00012D7A">
              <w:rPr>
                <w:rFonts w:ascii="Arial" w:hAnsi="Arial" w:cs="Arial"/>
                <w:bCs/>
              </w:rPr>
              <w:t>Date</w:t>
            </w:r>
          </w:p>
        </w:tc>
        <w:tc>
          <w:tcPr>
            <w:tcW w:w="2871" w:type="dxa"/>
            <w:tcBorders>
              <w:top w:val="nil"/>
              <w:left w:val="nil"/>
              <w:bottom w:val="dotted" w:sz="4" w:space="0" w:color="auto"/>
              <w:right w:val="nil"/>
            </w:tcBorders>
            <w:hideMark/>
          </w:tcPr>
          <w:p w14:paraId="64092F4C" w14:textId="77777777" w:rsidR="00670E43" w:rsidRPr="00012D7A" w:rsidRDefault="00670E43" w:rsidP="00397D36">
            <w:pPr>
              <w:rPr>
                <w:rFonts w:ascii="Arial" w:hAnsi="Arial" w:cs="Arial"/>
                <w:bCs/>
              </w:rPr>
            </w:pPr>
          </w:p>
        </w:tc>
        <w:tc>
          <w:tcPr>
            <w:tcW w:w="236" w:type="dxa"/>
            <w:tcBorders>
              <w:top w:val="nil"/>
              <w:left w:val="nil"/>
              <w:bottom w:val="nil"/>
              <w:right w:val="single" w:sz="4" w:space="0" w:color="auto"/>
            </w:tcBorders>
          </w:tcPr>
          <w:p w14:paraId="4F686A26" w14:textId="77777777" w:rsidR="00670E43" w:rsidRPr="00012D7A" w:rsidRDefault="00670E43" w:rsidP="00397D36">
            <w:pPr>
              <w:rPr>
                <w:rFonts w:ascii="Arial" w:hAnsi="Arial" w:cs="Arial"/>
                <w:bCs/>
              </w:rPr>
            </w:pPr>
          </w:p>
        </w:tc>
      </w:tr>
      <w:tr w:rsidR="00670E43" w:rsidRPr="00012D7A" w14:paraId="00191B66" w14:textId="77777777" w:rsidTr="00A5136C">
        <w:tc>
          <w:tcPr>
            <w:tcW w:w="10420" w:type="dxa"/>
            <w:gridSpan w:val="5"/>
            <w:tcBorders>
              <w:top w:val="nil"/>
              <w:left w:val="single" w:sz="4" w:space="0" w:color="auto"/>
              <w:bottom w:val="single" w:sz="4" w:space="0" w:color="auto"/>
              <w:right w:val="single" w:sz="4" w:space="0" w:color="auto"/>
            </w:tcBorders>
          </w:tcPr>
          <w:p w14:paraId="37457EAA" w14:textId="77777777" w:rsidR="00670E43" w:rsidRPr="00012D7A" w:rsidRDefault="00670E43" w:rsidP="00397D36">
            <w:pPr>
              <w:rPr>
                <w:rFonts w:ascii="Arial" w:hAnsi="Arial" w:cs="Arial"/>
                <w:bCs/>
                <w:sz w:val="8"/>
                <w:szCs w:val="8"/>
              </w:rPr>
            </w:pPr>
          </w:p>
        </w:tc>
      </w:tr>
    </w:tbl>
    <w:p w14:paraId="5E3CD126" w14:textId="77777777" w:rsidR="00670E43" w:rsidRPr="00012D7A" w:rsidRDefault="00670E43" w:rsidP="00397D3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4570"/>
        <w:gridCol w:w="784"/>
        <w:gridCol w:w="2410"/>
        <w:gridCol w:w="234"/>
      </w:tblGrid>
      <w:tr w:rsidR="00670E43" w:rsidRPr="00012D7A" w14:paraId="2836D145" w14:textId="77777777" w:rsidTr="00A5136C">
        <w:tc>
          <w:tcPr>
            <w:tcW w:w="10420" w:type="dxa"/>
            <w:gridSpan w:val="5"/>
            <w:tcBorders>
              <w:top w:val="single" w:sz="4" w:space="0" w:color="auto"/>
              <w:left w:val="single" w:sz="4" w:space="0" w:color="auto"/>
              <w:bottom w:val="nil"/>
              <w:right w:val="single" w:sz="4" w:space="0" w:color="auto"/>
            </w:tcBorders>
          </w:tcPr>
          <w:p w14:paraId="06ECD618" w14:textId="77777777" w:rsidR="00670E43" w:rsidRPr="00012D7A" w:rsidRDefault="00670E43" w:rsidP="00397D36">
            <w:pPr>
              <w:ind w:right="-618"/>
              <w:rPr>
                <w:rFonts w:ascii="Arial" w:hAnsi="Arial" w:cs="Arial"/>
                <w:b/>
                <w:bCs/>
              </w:rPr>
            </w:pPr>
            <w:r w:rsidRPr="00012D7A">
              <w:rPr>
                <w:rFonts w:ascii="Arial" w:hAnsi="Arial" w:cs="Arial"/>
                <w:b/>
                <w:bCs/>
              </w:rPr>
              <w:t>Police and Crime Commissioner:</w:t>
            </w:r>
          </w:p>
          <w:p w14:paraId="2DC2E0CD" w14:textId="77777777" w:rsidR="00670E43" w:rsidRPr="00012D7A" w:rsidRDefault="00670E43" w:rsidP="00397D36">
            <w:pPr>
              <w:ind w:right="-618"/>
              <w:rPr>
                <w:rFonts w:ascii="Arial" w:hAnsi="Arial" w:cs="Arial"/>
                <w:bCs/>
              </w:rPr>
            </w:pPr>
            <w:r w:rsidRPr="00012D7A">
              <w:rPr>
                <w:rFonts w:ascii="Arial" w:hAnsi="Arial" w:cs="Arial"/>
                <w:bCs/>
              </w:rPr>
              <w:t xml:space="preserve">The above request HAS my approval. </w:t>
            </w:r>
          </w:p>
        </w:tc>
      </w:tr>
      <w:tr w:rsidR="00670E43" w:rsidRPr="00012D7A" w14:paraId="56084DBE" w14:textId="77777777" w:rsidTr="00A5136C">
        <w:trPr>
          <w:trHeight w:val="110"/>
        </w:trPr>
        <w:tc>
          <w:tcPr>
            <w:tcW w:w="10420" w:type="dxa"/>
            <w:gridSpan w:val="5"/>
            <w:tcBorders>
              <w:top w:val="nil"/>
              <w:left w:val="single" w:sz="4" w:space="0" w:color="auto"/>
              <w:bottom w:val="nil"/>
              <w:right w:val="single" w:sz="4" w:space="0" w:color="auto"/>
            </w:tcBorders>
          </w:tcPr>
          <w:p w14:paraId="5C4173E7" w14:textId="77777777" w:rsidR="00670E43" w:rsidRPr="00012D7A" w:rsidRDefault="00670E43" w:rsidP="00397D36">
            <w:pPr>
              <w:rPr>
                <w:rFonts w:ascii="Arial" w:hAnsi="Arial" w:cs="Arial"/>
                <w:bCs/>
                <w:sz w:val="18"/>
                <w:szCs w:val="18"/>
              </w:rPr>
            </w:pPr>
          </w:p>
        </w:tc>
      </w:tr>
      <w:tr w:rsidR="00670E43" w:rsidRPr="00012D7A" w14:paraId="209EE816" w14:textId="77777777" w:rsidTr="00A5136C">
        <w:tc>
          <w:tcPr>
            <w:tcW w:w="1030" w:type="dxa"/>
            <w:tcBorders>
              <w:top w:val="nil"/>
              <w:left w:val="single" w:sz="4" w:space="0" w:color="auto"/>
              <w:bottom w:val="nil"/>
              <w:right w:val="nil"/>
            </w:tcBorders>
            <w:hideMark/>
          </w:tcPr>
          <w:p w14:paraId="179B5049" w14:textId="77777777" w:rsidR="00670E43" w:rsidRPr="00012D7A" w:rsidRDefault="00670E43" w:rsidP="00397D36">
            <w:pPr>
              <w:rPr>
                <w:rFonts w:ascii="Arial" w:hAnsi="Arial" w:cs="Arial"/>
                <w:bCs/>
              </w:rPr>
            </w:pPr>
            <w:r w:rsidRPr="00012D7A">
              <w:rPr>
                <w:rFonts w:ascii="Arial" w:hAnsi="Arial" w:cs="Arial"/>
                <w:bCs/>
              </w:rPr>
              <w:t>Signed</w:t>
            </w:r>
          </w:p>
        </w:tc>
        <w:tc>
          <w:tcPr>
            <w:tcW w:w="5486" w:type="dxa"/>
            <w:tcBorders>
              <w:top w:val="nil"/>
              <w:left w:val="nil"/>
              <w:bottom w:val="dotted" w:sz="4" w:space="0" w:color="auto"/>
              <w:right w:val="nil"/>
            </w:tcBorders>
            <w:hideMark/>
          </w:tcPr>
          <w:p w14:paraId="3C63C754" w14:textId="77777777" w:rsidR="00670E43" w:rsidRPr="00012D7A" w:rsidRDefault="00670E43" w:rsidP="00397D36">
            <w:pPr>
              <w:rPr>
                <w:rFonts w:ascii="Arial" w:hAnsi="Arial" w:cs="Arial"/>
                <w:bCs/>
              </w:rPr>
            </w:pPr>
          </w:p>
        </w:tc>
        <w:tc>
          <w:tcPr>
            <w:tcW w:w="797" w:type="dxa"/>
            <w:tcBorders>
              <w:top w:val="nil"/>
              <w:left w:val="nil"/>
              <w:bottom w:val="nil"/>
              <w:right w:val="nil"/>
            </w:tcBorders>
            <w:hideMark/>
          </w:tcPr>
          <w:p w14:paraId="5AE2ADF1" w14:textId="77777777" w:rsidR="00670E43" w:rsidRPr="00012D7A" w:rsidRDefault="00670E43" w:rsidP="00397D36">
            <w:pPr>
              <w:rPr>
                <w:rFonts w:ascii="Arial" w:hAnsi="Arial" w:cs="Arial"/>
                <w:bCs/>
              </w:rPr>
            </w:pPr>
            <w:r w:rsidRPr="00012D7A">
              <w:rPr>
                <w:rFonts w:ascii="Arial" w:hAnsi="Arial" w:cs="Arial"/>
                <w:bCs/>
              </w:rPr>
              <w:t>Date</w:t>
            </w:r>
          </w:p>
        </w:tc>
        <w:tc>
          <w:tcPr>
            <w:tcW w:w="2871" w:type="dxa"/>
            <w:tcBorders>
              <w:top w:val="nil"/>
              <w:left w:val="nil"/>
              <w:bottom w:val="dotted" w:sz="4" w:space="0" w:color="auto"/>
              <w:right w:val="nil"/>
            </w:tcBorders>
            <w:hideMark/>
          </w:tcPr>
          <w:p w14:paraId="4537DAE1" w14:textId="77777777" w:rsidR="00670E43" w:rsidRPr="00012D7A" w:rsidRDefault="00670E43" w:rsidP="00397D36">
            <w:pPr>
              <w:rPr>
                <w:rFonts w:ascii="Arial" w:hAnsi="Arial" w:cs="Arial"/>
                <w:bCs/>
              </w:rPr>
            </w:pPr>
          </w:p>
        </w:tc>
        <w:tc>
          <w:tcPr>
            <w:tcW w:w="236" w:type="dxa"/>
            <w:tcBorders>
              <w:top w:val="nil"/>
              <w:left w:val="nil"/>
              <w:bottom w:val="nil"/>
              <w:right w:val="single" w:sz="4" w:space="0" w:color="auto"/>
            </w:tcBorders>
          </w:tcPr>
          <w:p w14:paraId="0AD4CBE6" w14:textId="77777777" w:rsidR="00670E43" w:rsidRPr="00012D7A" w:rsidRDefault="00670E43" w:rsidP="00397D36">
            <w:pPr>
              <w:rPr>
                <w:rFonts w:ascii="Arial" w:hAnsi="Arial" w:cs="Arial"/>
                <w:bCs/>
              </w:rPr>
            </w:pPr>
          </w:p>
        </w:tc>
      </w:tr>
      <w:tr w:rsidR="00670E43" w:rsidRPr="00012D7A" w14:paraId="563373FF" w14:textId="77777777" w:rsidTr="00A5136C">
        <w:tc>
          <w:tcPr>
            <w:tcW w:w="10420" w:type="dxa"/>
            <w:gridSpan w:val="5"/>
            <w:tcBorders>
              <w:top w:val="nil"/>
              <w:left w:val="single" w:sz="4" w:space="0" w:color="auto"/>
              <w:bottom w:val="single" w:sz="4" w:space="0" w:color="auto"/>
              <w:right w:val="single" w:sz="4" w:space="0" w:color="auto"/>
            </w:tcBorders>
          </w:tcPr>
          <w:p w14:paraId="0B3A49F2" w14:textId="77777777" w:rsidR="00670E43" w:rsidRPr="00012D7A" w:rsidRDefault="00670E43" w:rsidP="00397D36">
            <w:pPr>
              <w:rPr>
                <w:rFonts w:ascii="Arial" w:hAnsi="Arial" w:cs="Arial"/>
                <w:bCs/>
                <w:sz w:val="8"/>
                <w:szCs w:val="8"/>
              </w:rPr>
            </w:pPr>
          </w:p>
        </w:tc>
      </w:tr>
    </w:tbl>
    <w:p w14:paraId="0EF5E87D" w14:textId="77777777" w:rsidR="00670E43" w:rsidRPr="00012D7A" w:rsidRDefault="00670E43" w:rsidP="00397D36">
      <w:pPr>
        <w:rPr>
          <w:rFonts w:ascii="Arial" w:hAnsi="Arial" w:cs="Arial"/>
        </w:rPr>
      </w:pPr>
    </w:p>
    <w:p w14:paraId="637B04CD" w14:textId="77777777" w:rsidR="00670E43" w:rsidRPr="00012D7A" w:rsidRDefault="00670E43" w:rsidP="00397D36">
      <w:pPr>
        <w:pStyle w:val="Default"/>
        <w:rPr>
          <w:color w:val="auto"/>
        </w:rPr>
      </w:pPr>
    </w:p>
    <w:sectPr w:rsidR="00670E43" w:rsidRPr="00012D7A" w:rsidSect="00857692">
      <w:headerReference w:type="default" r:id="rId19"/>
      <w:footerReference w:type="defaul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477E0" w14:textId="77777777" w:rsidR="00E7313D" w:rsidRDefault="00E7313D" w:rsidP="00052808">
      <w:r>
        <w:separator/>
      </w:r>
    </w:p>
  </w:endnote>
  <w:endnote w:type="continuationSeparator" w:id="0">
    <w:p w14:paraId="0B978E48" w14:textId="77777777" w:rsidR="00E7313D" w:rsidRDefault="00E7313D" w:rsidP="0005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61682304"/>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337707FC" w14:textId="07614A93" w:rsidR="00945FBC" w:rsidRPr="00992316" w:rsidRDefault="00945FBC">
            <w:pPr>
              <w:pStyle w:val="Footer"/>
              <w:jc w:val="right"/>
              <w:rPr>
                <w:rFonts w:ascii="Arial" w:hAnsi="Arial" w:cs="Arial"/>
                <w:sz w:val="18"/>
                <w:szCs w:val="18"/>
              </w:rPr>
            </w:pPr>
            <w:r w:rsidRPr="00992316">
              <w:rPr>
                <w:rFonts w:ascii="Arial" w:hAnsi="Arial" w:cs="Arial"/>
                <w:sz w:val="18"/>
                <w:szCs w:val="18"/>
              </w:rPr>
              <w:t xml:space="preserve">Page </w:t>
            </w:r>
            <w:r w:rsidRPr="00992316">
              <w:rPr>
                <w:rFonts w:ascii="Arial" w:hAnsi="Arial" w:cs="Arial"/>
                <w:b/>
                <w:bCs/>
                <w:sz w:val="18"/>
                <w:szCs w:val="18"/>
              </w:rPr>
              <w:fldChar w:fldCharType="begin"/>
            </w:r>
            <w:r w:rsidRPr="00992316">
              <w:rPr>
                <w:rFonts w:ascii="Arial" w:hAnsi="Arial" w:cs="Arial"/>
                <w:b/>
                <w:bCs/>
                <w:sz w:val="18"/>
                <w:szCs w:val="18"/>
              </w:rPr>
              <w:instrText>PAGE</w:instrText>
            </w:r>
            <w:r w:rsidRPr="00992316">
              <w:rPr>
                <w:rFonts w:ascii="Arial" w:hAnsi="Arial" w:cs="Arial"/>
                <w:b/>
                <w:bCs/>
                <w:sz w:val="18"/>
                <w:szCs w:val="18"/>
              </w:rPr>
              <w:fldChar w:fldCharType="separate"/>
            </w:r>
            <w:r w:rsidRPr="00992316">
              <w:rPr>
                <w:rFonts w:ascii="Arial" w:hAnsi="Arial" w:cs="Arial"/>
                <w:b/>
                <w:bCs/>
                <w:sz w:val="18"/>
                <w:szCs w:val="18"/>
              </w:rPr>
              <w:t>2</w:t>
            </w:r>
            <w:r w:rsidRPr="00992316">
              <w:rPr>
                <w:rFonts w:ascii="Arial" w:hAnsi="Arial" w:cs="Arial"/>
                <w:b/>
                <w:bCs/>
                <w:sz w:val="18"/>
                <w:szCs w:val="18"/>
              </w:rPr>
              <w:fldChar w:fldCharType="end"/>
            </w:r>
            <w:r w:rsidRPr="00992316">
              <w:rPr>
                <w:rFonts w:ascii="Arial" w:hAnsi="Arial" w:cs="Arial"/>
                <w:sz w:val="18"/>
                <w:szCs w:val="18"/>
              </w:rPr>
              <w:t xml:space="preserve"> of </w:t>
            </w:r>
            <w:r w:rsidRPr="00992316">
              <w:rPr>
                <w:rFonts w:ascii="Arial" w:hAnsi="Arial" w:cs="Arial"/>
                <w:b/>
                <w:bCs/>
                <w:sz w:val="18"/>
                <w:szCs w:val="18"/>
              </w:rPr>
              <w:fldChar w:fldCharType="begin"/>
            </w:r>
            <w:r w:rsidRPr="00992316">
              <w:rPr>
                <w:rFonts w:ascii="Arial" w:hAnsi="Arial" w:cs="Arial"/>
                <w:b/>
                <w:bCs/>
                <w:sz w:val="18"/>
                <w:szCs w:val="18"/>
              </w:rPr>
              <w:instrText>NUMPAGES</w:instrText>
            </w:r>
            <w:r w:rsidRPr="00992316">
              <w:rPr>
                <w:rFonts w:ascii="Arial" w:hAnsi="Arial" w:cs="Arial"/>
                <w:b/>
                <w:bCs/>
                <w:sz w:val="18"/>
                <w:szCs w:val="18"/>
              </w:rPr>
              <w:fldChar w:fldCharType="separate"/>
            </w:r>
            <w:r w:rsidRPr="00992316">
              <w:rPr>
                <w:rFonts w:ascii="Arial" w:hAnsi="Arial" w:cs="Arial"/>
                <w:b/>
                <w:bCs/>
                <w:sz w:val="18"/>
                <w:szCs w:val="18"/>
              </w:rPr>
              <w:t>2</w:t>
            </w:r>
            <w:r w:rsidRPr="00992316">
              <w:rPr>
                <w:rFonts w:ascii="Arial" w:hAnsi="Arial" w:cs="Arial"/>
                <w:b/>
                <w:bCs/>
                <w:sz w:val="18"/>
                <w:szCs w:val="18"/>
              </w:rPr>
              <w:fldChar w:fldCharType="end"/>
            </w:r>
          </w:p>
        </w:sdtContent>
      </w:sdt>
    </w:sdtContent>
  </w:sdt>
  <w:p w14:paraId="3186AB1D" w14:textId="77777777" w:rsidR="006C2D14" w:rsidRDefault="006C2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561D3" w14:textId="77777777" w:rsidR="00E7313D" w:rsidRDefault="00E7313D" w:rsidP="00052808">
      <w:r>
        <w:separator/>
      </w:r>
    </w:p>
  </w:footnote>
  <w:footnote w:type="continuationSeparator" w:id="0">
    <w:p w14:paraId="43F8F3EE" w14:textId="77777777" w:rsidR="00E7313D" w:rsidRDefault="00E7313D" w:rsidP="0005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87A9" w14:textId="524B5775" w:rsidR="00C47B0B" w:rsidRDefault="00C47B0B" w:rsidP="00B2578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FEA"/>
    <w:multiLevelType w:val="hybridMultilevel"/>
    <w:tmpl w:val="8600426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20F33D7"/>
    <w:multiLevelType w:val="multilevel"/>
    <w:tmpl w:val="114E64F4"/>
    <w:lvl w:ilvl="0">
      <w:start w:val="1"/>
      <w:numFmt w:val="decimal"/>
      <w:lvlText w:val="%1."/>
      <w:lvlJc w:val="left"/>
      <w:pPr>
        <w:ind w:left="360" w:hanging="360"/>
      </w:pPr>
      <w:rPr>
        <w:rFonts w:hint="default"/>
        <w:b/>
        <w:bCs/>
        <w:color w:val="FFFFFF" w:themeColor="background1"/>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35330A8"/>
    <w:multiLevelType w:val="hybridMultilevel"/>
    <w:tmpl w:val="BF4E84E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04AF6794"/>
    <w:multiLevelType w:val="multilevel"/>
    <w:tmpl w:val="BC1E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14BCA"/>
    <w:multiLevelType w:val="multilevel"/>
    <w:tmpl w:val="8BB650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9150C3A"/>
    <w:multiLevelType w:val="hybridMultilevel"/>
    <w:tmpl w:val="92A0A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980272F"/>
    <w:multiLevelType w:val="hybridMultilevel"/>
    <w:tmpl w:val="D5269CA0"/>
    <w:lvl w:ilvl="0" w:tplc="4E98764C">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A9A6EAE"/>
    <w:multiLevelType w:val="multilevel"/>
    <w:tmpl w:val="B6BA7A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F79452B"/>
    <w:multiLevelType w:val="hybridMultilevel"/>
    <w:tmpl w:val="702CA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41118E"/>
    <w:multiLevelType w:val="hybridMultilevel"/>
    <w:tmpl w:val="443280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54B24B2"/>
    <w:multiLevelType w:val="hybridMultilevel"/>
    <w:tmpl w:val="F868415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1A200362"/>
    <w:multiLevelType w:val="hybridMultilevel"/>
    <w:tmpl w:val="CB7E4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CA0A04"/>
    <w:multiLevelType w:val="hybridMultilevel"/>
    <w:tmpl w:val="D0B42A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1F5D7192"/>
    <w:multiLevelType w:val="hybridMultilevel"/>
    <w:tmpl w:val="A1048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1E45A19"/>
    <w:multiLevelType w:val="multilevel"/>
    <w:tmpl w:val="749C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20EA8"/>
    <w:multiLevelType w:val="multilevel"/>
    <w:tmpl w:val="DB92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2531B"/>
    <w:multiLevelType w:val="hybridMultilevel"/>
    <w:tmpl w:val="C8D2A26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 w15:restartNumberingAfterBreak="0">
    <w:nsid w:val="277D30F9"/>
    <w:multiLevelType w:val="hybridMultilevel"/>
    <w:tmpl w:val="F21A8268"/>
    <w:lvl w:ilvl="0" w:tplc="4734FEB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E4A226">
      <w:start w:val="1"/>
      <w:numFmt w:val="bullet"/>
      <w:lvlText w:val="o"/>
      <w:lvlJc w:val="left"/>
      <w:pPr>
        <w:ind w:left="10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A67960">
      <w:start w:val="1"/>
      <w:numFmt w:val="bullet"/>
      <w:lvlText w:val="▪"/>
      <w:lvlJc w:val="left"/>
      <w:pPr>
        <w:ind w:left="1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3AB188">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524622">
      <w:start w:val="1"/>
      <w:numFmt w:val="bullet"/>
      <w:lvlText w:val="o"/>
      <w:lvlJc w:val="left"/>
      <w:pPr>
        <w:ind w:left="32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EECEF8">
      <w:start w:val="1"/>
      <w:numFmt w:val="bullet"/>
      <w:lvlText w:val="▪"/>
      <w:lvlJc w:val="left"/>
      <w:pPr>
        <w:ind w:left="3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CC490E">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4A085C">
      <w:start w:val="1"/>
      <w:numFmt w:val="bullet"/>
      <w:lvlText w:val="o"/>
      <w:lvlJc w:val="left"/>
      <w:pPr>
        <w:ind w:left="54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669430">
      <w:start w:val="1"/>
      <w:numFmt w:val="bullet"/>
      <w:lvlText w:val="▪"/>
      <w:lvlJc w:val="left"/>
      <w:pPr>
        <w:ind w:left="61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EA77E06"/>
    <w:multiLevelType w:val="multilevel"/>
    <w:tmpl w:val="DB10B36E"/>
    <w:lvl w:ilvl="0">
      <w:start w:val="10"/>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A15480"/>
    <w:multiLevelType w:val="multilevel"/>
    <w:tmpl w:val="176C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B43C80"/>
    <w:multiLevelType w:val="multilevel"/>
    <w:tmpl w:val="7472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9B60C1"/>
    <w:multiLevelType w:val="hybridMultilevel"/>
    <w:tmpl w:val="3B022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137263A"/>
    <w:multiLevelType w:val="multilevel"/>
    <w:tmpl w:val="EF94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0061D"/>
    <w:multiLevelType w:val="multilevel"/>
    <w:tmpl w:val="5F7C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4C2103"/>
    <w:multiLevelType w:val="hybridMultilevel"/>
    <w:tmpl w:val="73DA0660"/>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start w:val="1"/>
      <w:numFmt w:val="bullet"/>
      <w:lvlText w:val="o"/>
      <w:lvlJc w:val="left"/>
      <w:pPr>
        <w:ind w:left="3949" w:hanging="360"/>
      </w:pPr>
      <w:rPr>
        <w:rFonts w:ascii="Courier New" w:hAnsi="Courier New" w:cs="Courier New" w:hint="default"/>
      </w:rPr>
    </w:lvl>
    <w:lvl w:ilvl="5" w:tplc="08090005">
      <w:start w:val="1"/>
      <w:numFmt w:val="bullet"/>
      <w:lvlText w:val=""/>
      <w:lvlJc w:val="left"/>
      <w:pPr>
        <w:ind w:left="4669" w:hanging="360"/>
      </w:pPr>
      <w:rPr>
        <w:rFonts w:ascii="Wingdings" w:hAnsi="Wingdings" w:hint="default"/>
      </w:rPr>
    </w:lvl>
    <w:lvl w:ilvl="6" w:tplc="08090001">
      <w:start w:val="1"/>
      <w:numFmt w:val="bullet"/>
      <w:lvlText w:val=""/>
      <w:lvlJc w:val="left"/>
      <w:pPr>
        <w:ind w:left="5389" w:hanging="360"/>
      </w:pPr>
      <w:rPr>
        <w:rFonts w:ascii="Symbol" w:hAnsi="Symbol" w:hint="default"/>
      </w:rPr>
    </w:lvl>
    <w:lvl w:ilvl="7" w:tplc="08090003">
      <w:start w:val="1"/>
      <w:numFmt w:val="bullet"/>
      <w:lvlText w:val="o"/>
      <w:lvlJc w:val="left"/>
      <w:pPr>
        <w:ind w:left="6109" w:hanging="360"/>
      </w:pPr>
      <w:rPr>
        <w:rFonts w:ascii="Courier New" w:hAnsi="Courier New" w:cs="Courier New" w:hint="default"/>
      </w:rPr>
    </w:lvl>
    <w:lvl w:ilvl="8" w:tplc="08090005">
      <w:start w:val="1"/>
      <w:numFmt w:val="bullet"/>
      <w:lvlText w:val=""/>
      <w:lvlJc w:val="left"/>
      <w:pPr>
        <w:ind w:left="6829" w:hanging="360"/>
      </w:pPr>
      <w:rPr>
        <w:rFonts w:ascii="Wingdings" w:hAnsi="Wingdings" w:hint="default"/>
      </w:rPr>
    </w:lvl>
  </w:abstractNum>
  <w:abstractNum w:abstractNumId="25" w15:restartNumberingAfterBreak="0">
    <w:nsid w:val="464F07C5"/>
    <w:multiLevelType w:val="hybridMultilevel"/>
    <w:tmpl w:val="7A883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891A87"/>
    <w:multiLevelType w:val="hybridMultilevel"/>
    <w:tmpl w:val="BD6A30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CBB6DBB"/>
    <w:multiLevelType w:val="hybridMultilevel"/>
    <w:tmpl w:val="D9F421D8"/>
    <w:lvl w:ilvl="0" w:tplc="C78A9DA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6EB5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C161B8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82094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221A1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AAFF7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92765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CE88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16C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06F68BE"/>
    <w:multiLevelType w:val="hybridMultilevel"/>
    <w:tmpl w:val="3F26E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F404CE"/>
    <w:multiLevelType w:val="hybridMultilevel"/>
    <w:tmpl w:val="0CF2D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D609FC"/>
    <w:multiLevelType w:val="hybridMultilevel"/>
    <w:tmpl w:val="81681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DCF1541"/>
    <w:multiLevelType w:val="hybridMultilevel"/>
    <w:tmpl w:val="09C662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4D7728"/>
    <w:multiLevelType w:val="multilevel"/>
    <w:tmpl w:val="FEC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EC0E4C"/>
    <w:multiLevelType w:val="multilevel"/>
    <w:tmpl w:val="7E6E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886F03"/>
    <w:multiLevelType w:val="multilevel"/>
    <w:tmpl w:val="EACAF5E0"/>
    <w:lvl w:ilvl="0">
      <w:start w:val="11"/>
      <w:numFmt w:val="decimal"/>
      <w:lvlText w:val="%1."/>
      <w:lvlJc w:val="left"/>
      <w:pPr>
        <w:ind w:left="804" w:hanging="444"/>
      </w:pPr>
      <w:rPr>
        <w:rFonts w:hint="default"/>
        <w:color w:val="FFFFFF" w:themeColor="background1"/>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B03332F"/>
    <w:multiLevelType w:val="multilevel"/>
    <w:tmpl w:val="A24E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C6C6C"/>
    <w:multiLevelType w:val="hybridMultilevel"/>
    <w:tmpl w:val="6F9ACD62"/>
    <w:lvl w:ilvl="0" w:tplc="9CC6D97A">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BCDD7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769D9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F2B1A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44D96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3A0CC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8AA84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264DD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9AE6C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E9C33D5"/>
    <w:multiLevelType w:val="hybridMultilevel"/>
    <w:tmpl w:val="F3AA46A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num w:numId="1" w16cid:durableId="982850211">
    <w:abstractNumId w:val="16"/>
  </w:num>
  <w:num w:numId="2" w16cid:durableId="1379933524">
    <w:abstractNumId w:val="28"/>
  </w:num>
  <w:num w:numId="3" w16cid:durableId="1430811136">
    <w:abstractNumId w:val="25"/>
  </w:num>
  <w:num w:numId="4" w16cid:durableId="1789275849">
    <w:abstractNumId w:val="2"/>
  </w:num>
  <w:num w:numId="5" w16cid:durableId="1118524408">
    <w:abstractNumId w:val="1"/>
  </w:num>
  <w:num w:numId="6" w16cid:durableId="1564559168">
    <w:abstractNumId w:val="10"/>
  </w:num>
  <w:num w:numId="7" w16cid:durableId="672298010">
    <w:abstractNumId w:val="24"/>
  </w:num>
  <w:num w:numId="8" w16cid:durableId="970750977">
    <w:abstractNumId w:val="5"/>
  </w:num>
  <w:num w:numId="9" w16cid:durableId="1027290155">
    <w:abstractNumId w:val="0"/>
  </w:num>
  <w:num w:numId="10" w16cid:durableId="773596238">
    <w:abstractNumId w:val="37"/>
  </w:num>
  <w:num w:numId="11" w16cid:durableId="1441946">
    <w:abstractNumId w:val="21"/>
  </w:num>
  <w:num w:numId="12" w16cid:durableId="513425980">
    <w:abstractNumId w:val="4"/>
  </w:num>
  <w:num w:numId="13" w16cid:durableId="1043797235">
    <w:abstractNumId w:val="20"/>
  </w:num>
  <w:num w:numId="14" w16cid:durableId="83235862">
    <w:abstractNumId w:val="33"/>
  </w:num>
  <w:num w:numId="15" w16cid:durableId="1258489351">
    <w:abstractNumId w:val="17"/>
  </w:num>
  <w:num w:numId="16" w16cid:durableId="164246045">
    <w:abstractNumId w:val="36"/>
  </w:num>
  <w:num w:numId="17" w16cid:durableId="685179350">
    <w:abstractNumId w:val="8"/>
  </w:num>
  <w:num w:numId="18" w16cid:durableId="1336498412">
    <w:abstractNumId w:val="13"/>
  </w:num>
  <w:num w:numId="19" w16cid:durableId="1309045145">
    <w:abstractNumId w:val="31"/>
  </w:num>
  <w:num w:numId="20" w16cid:durableId="592982698">
    <w:abstractNumId w:val="29"/>
  </w:num>
  <w:num w:numId="21" w16cid:durableId="1692953208">
    <w:abstractNumId w:val="27"/>
  </w:num>
  <w:num w:numId="22" w16cid:durableId="1041127723">
    <w:abstractNumId w:val="9"/>
  </w:num>
  <w:num w:numId="23" w16cid:durableId="844440838">
    <w:abstractNumId w:val="12"/>
  </w:num>
  <w:num w:numId="24" w16cid:durableId="1016082382">
    <w:abstractNumId w:val="6"/>
  </w:num>
  <w:num w:numId="25" w16cid:durableId="1100373238">
    <w:abstractNumId w:val="11"/>
  </w:num>
  <w:num w:numId="26" w16cid:durableId="1218276861">
    <w:abstractNumId w:val="30"/>
  </w:num>
  <w:num w:numId="27" w16cid:durableId="2056468070">
    <w:abstractNumId w:val="18"/>
  </w:num>
  <w:num w:numId="28" w16cid:durableId="413672836">
    <w:abstractNumId w:val="34"/>
  </w:num>
  <w:num w:numId="29" w16cid:durableId="18971591">
    <w:abstractNumId w:val="19"/>
  </w:num>
  <w:num w:numId="30" w16cid:durableId="1405956886">
    <w:abstractNumId w:val="32"/>
  </w:num>
  <w:num w:numId="31" w16cid:durableId="1928230570">
    <w:abstractNumId w:val="3"/>
  </w:num>
  <w:num w:numId="32" w16cid:durableId="2050571347">
    <w:abstractNumId w:val="14"/>
  </w:num>
  <w:num w:numId="33" w16cid:durableId="150024773">
    <w:abstractNumId w:val="35"/>
  </w:num>
  <w:num w:numId="34" w16cid:durableId="581569460">
    <w:abstractNumId w:val="23"/>
  </w:num>
  <w:num w:numId="35" w16cid:durableId="2015760105">
    <w:abstractNumId w:val="15"/>
  </w:num>
  <w:num w:numId="36" w16cid:durableId="615909621">
    <w:abstractNumId w:val="7"/>
  </w:num>
  <w:num w:numId="37" w16cid:durableId="1171678892">
    <w:abstractNumId w:val="22"/>
  </w:num>
  <w:num w:numId="38" w16cid:durableId="82516545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827"/>
    <w:rsid w:val="0000090B"/>
    <w:rsid w:val="00000DE2"/>
    <w:rsid w:val="000023B3"/>
    <w:rsid w:val="00012D7A"/>
    <w:rsid w:val="00013481"/>
    <w:rsid w:val="00016B00"/>
    <w:rsid w:val="00017AF9"/>
    <w:rsid w:val="00037C82"/>
    <w:rsid w:val="00041C8D"/>
    <w:rsid w:val="00044CFF"/>
    <w:rsid w:val="00046ED3"/>
    <w:rsid w:val="0005254B"/>
    <w:rsid w:val="00052808"/>
    <w:rsid w:val="00057647"/>
    <w:rsid w:val="00057A1B"/>
    <w:rsid w:val="00057EA6"/>
    <w:rsid w:val="00063C7B"/>
    <w:rsid w:val="00070BD4"/>
    <w:rsid w:val="00077975"/>
    <w:rsid w:val="00080E71"/>
    <w:rsid w:val="0008229F"/>
    <w:rsid w:val="00095C06"/>
    <w:rsid w:val="000A772B"/>
    <w:rsid w:val="000B1B9B"/>
    <w:rsid w:val="000B75A9"/>
    <w:rsid w:val="000C3356"/>
    <w:rsid w:val="000C3E3B"/>
    <w:rsid w:val="000C4717"/>
    <w:rsid w:val="000C7C3B"/>
    <w:rsid w:val="000D168B"/>
    <w:rsid w:val="000D2D80"/>
    <w:rsid w:val="000D4ED3"/>
    <w:rsid w:val="000D664F"/>
    <w:rsid w:val="000E0307"/>
    <w:rsid w:val="000E656F"/>
    <w:rsid w:val="000E6E1E"/>
    <w:rsid w:val="000F4919"/>
    <w:rsid w:val="000F521B"/>
    <w:rsid w:val="00102A84"/>
    <w:rsid w:val="00103AAE"/>
    <w:rsid w:val="00104984"/>
    <w:rsid w:val="0010530F"/>
    <w:rsid w:val="001070EE"/>
    <w:rsid w:val="001071B9"/>
    <w:rsid w:val="00111ADE"/>
    <w:rsid w:val="00112519"/>
    <w:rsid w:val="001134AF"/>
    <w:rsid w:val="00114D55"/>
    <w:rsid w:val="00115827"/>
    <w:rsid w:val="00117806"/>
    <w:rsid w:val="00122226"/>
    <w:rsid w:val="00124395"/>
    <w:rsid w:val="00126E2E"/>
    <w:rsid w:val="00130899"/>
    <w:rsid w:val="00130ED3"/>
    <w:rsid w:val="00130FE0"/>
    <w:rsid w:val="001311AC"/>
    <w:rsid w:val="00136ABD"/>
    <w:rsid w:val="001403AC"/>
    <w:rsid w:val="001416B7"/>
    <w:rsid w:val="001420FA"/>
    <w:rsid w:val="00143423"/>
    <w:rsid w:val="0014773A"/>
    <w:rsid w:val="0015001E"/>
    <w:rsid w:val="00157EEA"/>
    <w:rsid w:val="00163D0F"/>
    <w:rsid w:val="0016656D"/>
    <w:rsid w:val="001712B6"/>
    <w:rsid w:val="001764A7"/>
    <w:rsid w:val="00177325"/>
    <w:rsid w:val="00184D07"/>
    <w:rsid w:val="001851A6"/>
    <w:rsid w:val="0018716E"/>
    <w:rsid w:val="00193398"/>
    <w:rsid w:val="001A04D5"/>
    <w:rsid w:val="001B0541"/>
    <w:rsid w:val="001B1F76"/>
    <w:rsid w:val="001B68F3"/>
    <w:rsid w:val="001B7D1D"/>
    <w:rsid w:val="001B7FAA"/>
    <w:rsid w:val="001C4FBC"/>
    <w:rsid w:val="001C50F0"/>
    <w:rsid w:val="001D4F8F"/>
    <w:rsid w:val="001E05F6"/>
    <w:rsid w:val="001E3703"/>
    <w:rsid w:val="001E6BB2"/>
    <w:rsid w:val="001E7860"/>
    <w:rsid w:val="001F041C"/>
    <w:rsid w:val="001F0613"/>
    <w:rsid w:val="001F1CDF"/>
    <w:rsid w:val="00200079"/>
    <w:rsid w:val="00200F9E"/>
    <w:rsid w:val="002022A7"/>
    <w:rsid w:val="00202F63"/>
    <w:rsid w:val="002069DE"/>
    <w:rsid w:val="00211E8C"/>
    <w:rsid w:val="002127C6"/>
    <w:rsid w:val="0021486C"/>
    <w:rsid w:val="00216F00"/>
    <w:rsid w:val="002178DB"/>
    <w:rsid w:val="002230FF"/>
    <w:rsid w:val="0022539F"/>
    <w:rsid w:val="002254CB"/>
    <w:rsid w:val="00226801"/>
    <w:rsid w:val="00230576"/>
    <w:rsid w:val="002362FF"/>
    <w:rsid w:val="00241AF0"/>
    <w:rsid w:val="0024483F"/>
    <w:rsid w:val="002462FB"/>
    <w:rsid w:val="002501B6"/>
    <w:rsid w:val="002505CC"/>
    <w:rsid w:val="00254DBF"/>
    <w:rsid w:val="002554EF"/>
    <w:rsid w:val="00256F93"/>
    <w:rsid w:val="00257DD5"/>
    <w:rsid w:val="00261392"/>
    <w:rsid w:val="00261534"/>
    <w:rsid w:val="00265C93"/>
    <w:rsid w:val="002667FE"/>
    <w:rsid w:val="00282596"/>
    <w:rsid w:val="00283264"/>
    <w:rsid w:val="00291B85"/>
    <w:rsid w:val="0029293A"/>
    <w:rsid w:val="00297406"/>
    <w:rsid w:val="00297F44"/>
    <w:rsid w:val="002A0260"/>
    <w:rsid w:val="002A02F8"/>
    <w:rsid w:val="002A28AA"/>
    <w:rsid w:val="002A5779"/>
    <w:rsid w:val="002A59DF"/>
    <w:rsid w:val="002B03BC"/>
    <w:rsid w:val="002B174E"/>
    <w:rsid w:val="002B1A38"/>
    <w:rsid w:val="002B2055"/>
    <w:rsid w:val="002B384F"/>
    <w:rsid w:val="002C3766"/>
    <w:rsid w:val="002C6672"/>
    <w:rsid w:val="002D222C"/>
    <w:rsid w:val="002D2CB2"/>
    <w:rsid w:val="002E138E"/>
    <w:rsid w:val="002E2230"/>
    <w:rsid w:val="002E4A24"/>
    <w:rsid w:val="002E5D8A"/>
    <w:rsid w:val="002E6E40"/>
    <w:rsid w:val="002E706E"/>
    <w:rsid w:val="002E72E0"/>
    <w:rsid w:val="002F2154"/>
    <w:rsid w:val="002F2DAC"/>
    <w:rsid w:val="002F45F8"/>
    <w:rsid w:val="002F5274"/>
    <w:rsid w:val="002F7063"/>
    <w:rsid w:val="003018EC"/>
    <w:rsid w:val="00302601"/>
    <w:rsid w:val="00302677"/>
    <w:rsid w:val="0030423F"/>
    <w:rsid w:val="00305D3F"/>
    <w:rsid w:val="00306A3E"/>
    <w:rsid w:val="003114F5"/>
    <w:rsid w:val="00313802"/>
    <w:rsid w:val="00313A85"/>
    <w:rsid w:val="0032029E"/>
    <w:rsid w:val="003210AA"/>
    <w:rsid w:val="00324DAE"/>
    <w:rsid w:val="00325545"/>
    <w:rsid w:val="00327EB5"/>
    <w:rsid w:val="00334042"/>
    <w:rsid w:val="00342741"/>
    <w:rsid w:val="00350A57"/>
    <w:rsid w:val="00355959"/>
    <w:rsid w:val="003569B7"/>
    <w:rsid w:val="00357EFB"/>
    <w:rsid w:val="00361152"/>
    <w:rsid w:val="00362A2A"/>
    <w:rsid w:val="00364D50"/>
    <w:rsid w:val="0036651B"/>
    <w:rsid w:val="003708E2"/>
    <w:rsid w:val="00371ED6"/>
    <w:rsid w:val="003729C7"/>
    <w:rsid w:val="003764CC"/>
    <w:rsid w:val="0038000E"/>
    <w:rsid w:val="003836A4"/>
    <w:rsid w:val="0039048D"/>
    <w:rsid w:val="00391B08"/>
    <w:rsid w:val="00397D36"/>
    <w:rsid w:val="003A13FB"/>
    <w:rsid w:val="003A1E1B"/>
    <w:rsid w:val="003A3D14"/>
    <w:rsid w:val="003A41B3"/>
    <w:rsid w:val="003A43AD"/>
    <w:rsid w:val="003B09B8"/>
    <w:rsid w:val="003C0849"/>
    <w:rsid w:val="003C16BB"/>
    <w:rsid w:val="003C208E"/>
    <w:rsid w:val="003C664C"/>
    <w:rsid w:val="003D37B7"/>
    <w:rsid w:val="003D3F10"/>
    <w:rsid w:val="003D4F00"/>
    <w:rsid w:val="003D61DD"/>
    <w:rsid w:val="003E1687"/>
    <w:rsid w:val="003F37E2"/>
    <w:rsid w:val="00402565"/>
    <w:rsid w:val="004033AD"/>
    <w:rsid w:val="00403578"/>
    <w:rsid w:val="00405AD9"/>
    <w:rsid w:val="004072A5"/>
    <w:rsid w:val="00407D1E"/>
    <w:rsid w:val="0041006D"/>
    <w:rsid w:val="0041741B"/>
    <w:rsid w:val="004242BA"/>
    <w:rsid w:val="004262D3"/>
    <w:rsid w:val="0042704C"/>
    <w:rsid w:val="00431853"/>
    <w:rsid w:val="00435659"/>
    <w:rsid w:val="0044045E"/>
    <w:rsid w:val="0044187C"/>
    <w:rsid w:val="00443DE2"/>
    <w:rsid w:val="00445902"/>
    <w:rsid w:val="00451527"/>
    <w:rsid w:val="00456614"/>
    <w:rsid w:val="00456C73"/>
    <w:rsid w:val="004578DD"/>
    <w:rsid w:val="004600CB"/>
    <w:rsid w:val="0046155D"/>
    <w:rsid w:val="00462EEE"/>
    <w:rsid w:val="004644D7"/>
    <w:rsid w:val="00464606"/>
    <w:rsid w:val="00470814"/>
    <w:rsid w:val="0047646C"/>
    <w:rsid w:val="004801F2"/>
    <w:rsid w:val="004804BA"/>
    <w:rsid w:val="00482B80"/>
    <w:rsid w:val="00485980"/>
    <w:rsid w:val="00487317"/>
    <w:rsid w:val="004932B9"/>
    <w:rsid w:val="00494C0D"/>
    <w:rsid w:val="004963FF"/>
    <w:rsid w:val="004972D8"/>
    <w:rsid w:val="0049754B"/>
    <w:rsid w:val="004B2173"/>
    <w:rsid w:val="004B28A7"/>
    <w:rsid w:val="004B2B9E"/>
    <w:rsid w:val="004B3A46"/>
    <w:rsid w:val="004B6DE2"/>
    <w:rsid w:val="004C2056"/>
    <w:rsid w:val="004C4C63"/>
    <w:rsid w:val="004C7759"/>
    <w:rsid w:val="004D0693"/>
    <w:rsid w:val="004D5578"/>
    <w:rsid w:val="004D5AA2"/>
    <w:rsid w:val="004D7D8B"/>
    <w:rsid w:val="004E2651"/>
    <w:rsid w:val="004E2CC6"/>
    <w:rsid w:val="004E2D7A"/>
    <w:rsid w:val="004E30AA"/>
    <w:rsid w:val="004E380F"/>
    <w:rsid w:val="004E67D1"/>
    <w:rsid w:val="004F0ADC"/>
    <w:rsid w:val="004F0BCF"/>
    <w:rsid w:val="004F2807"/>
    <w:rsid w:val="004F6E51"/>
    <w:rsid w:val="004F7055"/>
    <w:rsid w:val="00502F74"/>
    <w:rsid w:val="00504A3D"/>
    <w:rsid w:val="00507959"/>
    <w:rsid w:val="00513813"/>
    <w:rsid w:val="005148DE"/>
    <w:rsid w:val="00515D5E"/>
    <w:rsid w:val="00516352"/>
    <w:rsid w:val="005238C1"/>
    <w:rsid w:val="00523AE2"/>
    <w:rsid w:val="0053005B"/>
    <w:rsid w:val="00534CEF"/>
    <w:rsid w:val="0053762E"/>
    <w:rsid w:val="00545245"/>
    <w:rsid w:val="00545348"/>
    <w:rsid w:val="005464C5"/>
    <w:rsid w:val="00550FB3"/>
    <w:rsid w:val="005554DA"/>
    <w:rsid w:val="00564B89"/>
    <w:rsid w:val="005650D2"/>
    <w:rsid w:val="00567B2B"/>
    <w:rsid w:val="00570210"/>
    <w:rsid w:val="00570A51"/>
    <w:rsid w:val="00572A40"/>
    <w:rsid w:val="005734D7"/>
    <w:rsid w:val="00574A7B"/>
    <w:rsid w:val="00576E5A"/>
    <w:rsid w:val="0058147C"/>
    <w:rsid w:val="00583337"/>
    <w:rsid w:val="00583D87"/>
    <w:rsid w:val="0058578C"/>
    <w:rsid w:val="00585E68"/>
    <w:rsid w:val="005866B6"/>
    <w:rsid w:val="00586C75"/>
    <w:rsid w:val="00591C89"/>
    <w:rsid w:val="005A24BD"/>
    <w:rsid w:val="005A4912"/>
    <w:rsid w:val="005A4D1C"/>
    <w:rsid w:val="005C1471"/>
    <w:rsid w:val="005D1727"/>
    <w:rsid w:val="005D449B"/>
    <w:rsid w:val="005D4B44"/>
    <w:rsid w:val="005E0F65"/>
    <w:rsid w:val="005E3EB8"/>
    <w:rsid w:val="005F5960"/>
    <w:rsid w:val="005F5F96"/>
    <w:rsid w:val="006026EA"/>
    <w:rsid w:val="0061356C"/>
    <w:rsid w:val="00616A0B"/>
    <w:rsid w:val="00626084"/>
    <w:rsid w:val="00627D67"/>
    <w:rsid w:val="00631339"/>
    <w:rsid w:val="00635B2C"/>
    <w:rsid w:val="0064324A"/>
    <w:rsid w:val="006432A6"/>
    <w:rsid w:val="006446EC"/>
    <w:rsid w:val="00645F7D"/>
    <w:rsid w:val="00647323"/>
    <w:rsid w:val="00651FBD"/>
    <w:rsid w:val="00653918"/>
    <w:rsid w:val="00654796"/>
    <w:rsid w:val="006605E8"/>
    <w:rsid w:val="0066373B"/>
    <w:rsid w:val="00670E43"/>
    <w:rsid w:val="0067210F"/>
    <w:rsid w:val="00684950"/>
    <w:rsid w:val="00687C4E"/>
    <w:rsid w:val="0069251D"/>
    <w:rsid w:val="00695B97"/>
    <w:rsid w:val="00696345"/>
    <w:rsid w:val="006A1DDD"/>
    <w:rsid w:val="006A4503"/>
    <w:rsid w:val="006A58F2"/>
    <w:rsid w:val="006B0272"/>
    <w:rsid w:val="006B0D46"/>
    <w:rsid w:val="006B3FEB"/>
    <w:rsid w:val="006C190E"/>
    <w:rsid w:val="006C2D14"/>
    <w:rsid w:val="006C4992"/>
    <w:rsid w:val="006C5196"/>
    <w:rsid w:val="006C6903"/>
    <w:rsid w:val="006C7765"/>
    <w:rsid w:val="006D0669"/>
    <w:rsid w:val="006D07CD"/>
    <w:rsid w:val="006D22BC"/>
    <w:rsid w:val="006D4505"/>
    <w:rsid w:val="006D63F4"/>
    <w:rsid w:val="006E18AF"/>
    <w:rsid w:val="006E5880"/>
    <w:rsid w:val="006F222D"/>
    <w:rsid w:val="006F26DE"/>
    <w:rsid w:val="006F32A5"/>
    <w:rsid w:val="006F6B3D"/>
    <w:rsid w:val="00704B01"/>
    <w:rsid w:val="007118D7"/>
    <w:rsid w:val="007129E8"/>
    <w:rsid w:val="007133E4"/>
    <w:rsid w:val="00714682"/>
    <w:rsid w:val="007156AC"/>
    <w:rsid w:val="00715A64"/>
    <w:rsid w:val="00721F05"/>
    <w:rsid w:val="007269F3"/>
    <w:rsid w:val="0073190B"/>
    <w:rsid w:val="0073227A"/>
    <w:rsid w:val="00732A9D"/>
    <w:rsid w:val="00732B90"/>
    <w:rsid w:val="00732FE1"/>
    <w:rsid w:val="0073517A"/>
    <w:rsid w:val="0073549F"/>
    <w:rsid w:val="00735D85"/>
    <w:rsid w:val="007364D6"/>
    <w:rsid w:val="00736D04"/>
    <w:rsid w:val="007520CC"/>
    <w:rsid w:val="00753608"/>
    <w:rsid w:val="00755062"/>
    <w:rsid w:val="00755A4F"/>
    <w:rsid w:val="00755D9B"/>
    <w:rsid w:val="00757865"/>
    <w:rsid w:val="00757ECE"/>
    <w:rsid w:val="00762DFD"/>
    <w:rsid w:val="007645CB"/>
    <w:rsid w:val="007718B1"/>
    <w:rsid w:val="007741F4"/>
    <w:rsid w:val="00774433"/>
    <w:rsid w:val="007802FB"/>
    <w:rsid w:val="0078076C"/>
    <w:rsid w:val="0078527F"/>
    <w:rsid w:val="00790AF8"/>
    <w:rsid w:val="007917C2"/>
    <w:rsid w:val="00793576"/>
    <w:rsid w:val="00793906"/>
    <w:rsid w:val="007A17D0"/>
    <w:rsid w:val="007A18F3"/>
    <w:rsid w:val="007A2E38"/>
    <w:rsid w:val="007A3168"/>
    <w:rsid w:val="007A3550"/>
    <w:rsid w:val="007B0C85"/>
    <w:rsid w:val="007B47ED"/>
    <w:rsid w:val="007B4CD7"/>
    <w:rsid w:val="007B655F"/>
    <w:rsid w:val="007B6D1A"/>
    <w:rsid w:val="007C09CB"/>
    <w:rsid w:val="007C15E3"/>
    <w:rsid w:val="007C1F71"/>
    <w:rsid w:val="007C3AAF"/>
    <w:rsid w:val="007E598E"/>
    <w:rsid w:val="007E7ECA"/>
    <w:rsid w:val="007F2611"/>
    <w:rsid w:val="007F798B"/>
    <w:rsid w:val="007F7CDA"/>
    <w:rsid w:val="008014B0"/>
    <w:rsid w:val="008023A8"/>
    <w:rsid w:val="008030E7"/>
    <w:rsid w:val="008056FE"/>
    <w:rsid w:val="00806B16"/>
    <w:rsid w:val="00807D1A"/>
    <w:rsid w:val="008127D3"/>
    <w:rsid w:val="00815CB5"/>
    <w:rsid w:val="00817399"/>
    <w:rsid w:val="008208E8"/>
    <w:rsid w:val="00824ABD"/>
    <w:rsid w:val="00834131"/>
    <w:rsid w:val="00834975"/>
    <w:rsid w:val="00834977"/>
    <w:rsid w:val="008372A0"/>
    <w:rsid w:val="0084248B"/>
    <w:rsid w:val="008428DA"/>
    <w:rsid w:val="0084377E"/>
    <w:rsid w:val="00844619"/>
    <w:rsid w:val="008455CF"/>
    <w:rsid w:val="00847A2B"/>
    <w:rsid w:val="00847BC6"/>
    <w:rsid w:val="008500EE"/>
    <w:rsid w:val="0085022C"/>
    <w:rsid w:val="0085111E"/>
    <w:rsid w:val="00851B72"/>
    <w:rsid w:val="0085353B"/>
    <w:rsid w:val="008559E8"/>
    <w:rsid w:val="00857692"/>
    <w:rsid w:val="00860183"/>
    <w:rsid w:val="00861710"/>
    <w:rsid w:val="008629A9"/>
    <w:rsid w:val="008637BE"/>
    <w:rsid w:val="00863E2C"/>
    <w:rsid w:val="008654E8"/>
    <w:rsid w:val="008659F6"/>
    <w:rsid w:val="0087698F"/>
    <w:rsid w:val="00877B78"/>
    <w:rsid w:val="008817DC"/>
    <w:rsid w:val="00885A31"/>
    <w:rsid w:val="00885AE8"/>
    <w:rsid w:val="00891AB9"/>
    <w:rsid w:val="008928BE"/>
    <w:rsid w:val="00892C96"/>
    <w:rsid w:val="00893582"/>
    <w:rsid w:val="008936BF"/>
    <w:rsid w:val="00894A78"/>
    <w:rsid w:val="00897016"/>
    <w:rsid w:val="008970A8"/>
    <w:rsid w:val="008A5925"/>
    <w:rsid w:val="008A5DAE"/>
    <w:rsid w:val="008A6686"/>
    <w:rsid w:val="008B4C35"/>
    <w:rsid w:val="008B6F57"/>
    <w:rsid w:val="008B7C1E"/>
    <w:rsid w:val="008C3AB5"/>
    <w:rsid w:val="008C56C0"/>
    <w:rsid w:val="008C6171"/>
    <w:rsid w:val="008C7256"/>
    <w:rsid w:val="008D4681"/>
    <w:rsid w:val="008D670D"/>
    <w:rsid w:val="008D78C4"/>
    <w:rsid w:val="008E5D4A"/>
    <w:rsid w:val="008E78A7"/>
    <w:rsid w:val="008F0FB6"/>
    <w:rsid w:val="008F2A8E"/>
    <w:rsid w:val="008F38C5"/>
    <w:rsid w:val="008F44F3"/>
    <w:rsid w:val="008F482A"/>
    <w:rsid w:val="008F72FF"/>
    <w:rsid w:val="00902A54"/>
    <w:rsid w:val="0090465A"/>
    <w:rsid w:val="00910B10"/>
    <w:rsid w:val="0091123C"/>
    <w:rsid w:val="0092272E"/>
    <w:rsid w:val="0093085F"/>
    <w:rsid w:val="00930890"/>
    <w:rsid w:val="0093169D"/>
    <w:rsid w:val="00931F20"/>
    <w:rsid w:val="009322E6"/>
    <w:rsid w:val="009332FD"/>
    <w:rsid w:val="00933E78"/>
    <w:rsid w:val="00934A2C"/>
    <w:rsid w:val="009406A9"/>
    <w:rsid w:val="009409F8"/>
    <w:rsid w:val="00945FBC"/>
    <w:rsid w:val="00947F76"/>
    <w:rsid w:val="00951437"/>
    <w:rsid w:val="00970473"/>
    <w:rsid w:val="00973F6D"/>
    <w:rsid w:val="0097536F"/>
    <w:rsid w:val="00975A95"/>
    <w:rsid w:val="00976BB8"/>
    <w:rsid w:val="00983F0E"/>
    <w:rsid w:val="00985863"/>
    <w:rsid w:val="00991245"/>
    <w:rsid w:val="00992316"/>
    <w:rsid w:val="009952C9"/>
    <w:rsid w:val="0099583F"/>
    <w:rsid w:val="00997135"/>
    <w:rsid w:val="009A41B2"/>
    <w:rsid w:val="009A70C2"/>
    <w:rsid w:val="009B5BCD"/>
    <w:rsid w:val="009C1A7F"/>
    <w:rsid w:val="009C21A8"/>
    <w:rsid w:val="009C3D05"/>
    <w:rsid w:val="009C3E13"/>
    <w:rsid w:val="009C55D0"/>
    <w:rsid w:val="009C6C6D"/>
    <w:rsid w:val="009C7629"/>
    <w:rsid w:val="009D018B"/>
    <w:rsid w:val="009D1933"/>
    <w:rsid w:val="009D2061"/>
    <w:rsid w:val="009D2186"/>
    <w:rsid w:val="009D2A64"/>
    <w:rsid w:val="009D3C18"/>
    <w:rsid w:val="009D48EE"/>
    <w:rsid w:val="009D76DD"/>
    <w:rsid w:val="009E5122"/>
    <w:rsid w:val="009E74F6"/>
    <w:rsid w:val="009F3188"/>
    <w:rsid w:val="009F6076"/>
    <w:rsid w:val="009F6191"/>
    <w:rsid w:val="009F7419"/>
    <w:rsid w:val="00A00A69"/>
    <w:rsid w:val="00A01372"/>
    <w:rsid w:val="00A07022"/>
    <w:rsid w:val="00A07B5E"/>
    <w:rsid w:val="00A105B0"/>
    <w:rsid w:val="00A11BC7"/>
    <w:rsid w:val="00A15251"/>
    <w:rsid w:val="00A161CF"/>
    <w:rsid w:val="00A17ECE"/>
    <w:rsid w:val="00A20541"/>
    <w:rsid w:val="00A217AF"/>
    <w:rsid w:val="00A2359A"/>
    <w:rsid w:val="00A32A5A"/>
    <w:rsid w:val="00A33032"/>
    <w:rsid w:val="00A33561"/>
    <w:rsid w:val="00A378D8"/>
    <w:rsid w:val="00A41CA8"/>
    <w:rsid w:val="00A4298D"/>
    <w:rsid w:val="00A441D9"/>
    <w:rsid w:val="00A4444F"/>
    <w:rsid w:val="00A45820"/>
    <w:rsid w:val="00A45E10"/>
    <w:rsid w:val="00A5081E"/>
    <w:rsid w:val="00A52CCB"/>
    <w:rsid w:val="00A5413E"/>
    <w:rsid w:val="00A55831"/>
    <w:rsid w:val="00A6362B"/>
    <w:rsid w:val="00A64470"/>
    <w:rsid w:val="00A66613"/>
    <w:rsid w:val="00A66CB4"/>
    <w:rsid w:val="00A70E96"/>
    <w:rsid w:val="00A718CF"/>
    <w:rsid w:val="00A76CA0"/>
    <w:rsid w:val="00A80D62"/>
    <w:rsid w:val="00A81268"/>
    <w:rsid w:val="00A90164"/>
    <w:rsid w:val="00A92282"/>
    <w:rsid w:val="00A93AB2"/>
    <w:rsid w:val="00A94391"/>
    <w:rsid w:val="00A94695"/>
    <w:rsid w:val="00A94962"/>
    <w:rsid w:val="00A954EB"/>
    <w:rsid w:val="00A96EBE"/>
    <w:rsid w:val="00AA13EF"/>
    <w:rsid w:val="00AA2664"/>
    <w:rsid w:val="00AA6B50"/>
    <w:rsid w:val="00AB748F"/>
    <w:rsid w:val="00AB7B34"/>
    <w:rsid w:val="00AC0CA5"/>
    <w:rsid w:val="00AC1238"/>
    <w:rsid w:val="00AC35E1"/>
    <w:rsid w:val="00AC4A65"/>
    <w:rsid w:val="00AC6292"/>
    <w:rsid w:val="00AC64E0"/>
    <w:rsid w:val="00AC7726"/>
    <w:rsid w:val="00AD083D"/>
    <w:rsid w:val="00AD0DF1"/>
    <w:rsid w:val="00AD108E"/>
    <w:rsid w:val="00AD1C69"/>
    <w:rsid w:val="00AD2F91"/>
    <w:rsid w:val="00AD3A75"/>
    <w:rsid w:val="00AD50D1"/>
    <w:rsid w:val="00AD557A"/>
    <w:rsid w:val="00AD55F4"/>
    <w:rsid w:val="00AE0BC5"/>
    <w:rsid w:val="00AE2F37"/>
    <w:rsid w:val="00AE3466"/>
    <w:rsid w:val="00AE35A3"/>
    <w:rsid w:val="00AE7FB7"/>
    <w:rsid w:val="00AF2C0C"/>
    <w:rsid w:val="00AF48AC"/>
    <w:rsid w:val="00AF4EEE"/>
    <w:rsid w:val="00AF6552"/>
    <w:rsid w:val="00B00992"/>
    <w:rsid w:val="00B07C7D"/>
    <w:rsid w:val="00B165C8"/>
    <w:rsid w:val="00B2524F"/>
    <w:rsid w:val="00B25789"/>
    <w:rsid w:val="00B31460"/>
    <w:rsid w:val="00B3599C"/>
    <w:rsid w:val="00B37230"/>
    <w:rsid w:val="00B37DB8"/>
    <w:rsid w:val="00B401ED"/>
    <w:rsid w:val="00B440AE"/>
    <w:rsid w:val="00B45F24"/>
    <w:rsid w:val="00B513DF"/>
    <w:rsid w:val="00B51DEE"/>
    <w:rsid w:val="00B53E23"/>
    <w:rsid w:val="00B548DF"/>
    <w:rsid w:val="00B55814"/>
    <w:rsid w:val="00B56936"/>
    <w:rsid w:val="00B56BD5"/>
    <w:rsid w:val="00B576E1"/>
    <w:rsid w:val="00B57F77"/>
    <w:rsid w:val="00B602C8"/>
    <w:rsid w:val="00B6120E"/>
    <w:rsid w:val="00B6143F"/>
    <w:rsid w:val="00B61707"/>
    <w:rsid w:val="00B64151"/>
    <w:rsid w:val="00B64ACA"/>
    <w:rsid w:val="00B66D06"/>
    <w:rsid w:val="00B71EF5"/>
    <w:rsid w:val="00B75562"/>
    <w:rsid w:val="00B76EE1"/>
    <w:rsid w:val="00B77C13"/>
    <w:rsid w:val="00B81988"/>
    <w:rsid w:val="00B82263"/>
    <w:rsid w:val="00B836AC"/>
    <w:rsid w:val="00B87345"/>
    <w:rsid w:val="00B92DF0"/>
    <w:rsid w:val="00B936D3"/>
    <w:rsid w:val="00B97783"/>
    <w:rsid w:val="00B979CB"/>
    <w:rsid w:val="00BA02C3"/>
    <w:rsid w:val="00BA0D09"/>
    <w:rsid w:val="00BA185A"/>
    <w:rsid w:val="00BA7051"/>
    <w:rsid w:val="00BB0480"/>
    <w:rsid w:val="00BB067A"/>
    <w:rsid w:val="00BB1A67"/>
    <w:rsid w:val="00BB1DFD"/>
    <w:rsid w:val="00BB5759"/>
    <w:rsid w:val="00BB59A6"/>
    <w:rsid w:val="00BB63B4"/>
    <w:rsid w:val="00BB773A"/>
    <w:rsid w:val="00BC1634"/>
    <w:rsid w:val="00BC5257"/>
    <w:rsid w:val="00BC5D6A"/>
    <w:rsid w:val="00BC79A0"/>
    <w:rsid w:val="00BD0994"/>
    <w:rsid w:val="00BD09A0"/>
    <w:rsid w:val="00BD2A0E"/>
    <w:rsid w:val="00BD6352"/>
    <w:rsid w:val="00BE29F8"/>
    <w:rsid w:val="00BE55A5"/>
    <w:rsid w:val="00BF48E5"/>
    <w:rsid w:val="00BF4B2D"/>
    <w:rsid w:val="00BF55A4"/>
    <w:rsid w:val="00C137C0"/>
    <w:rsid w:val="00C15BC6"/>
    <w:rsid w:val="00C20DD9"/>
    <w:rsid w:val="00C21B02"/>
    <w:rsid w:val="00C24485"/>
    <w:rsid w:val="00C25B87"/>
    <w:rsid w:val="00C30329"/>
    <w:rsid w:val="00C30F4A"/>
    <w:rsid w:val="00C31ADF"/>
    <w:rsid w:val="00C31F82"/>
    <w:rsid w:val="00C406BF"/>
    <w:rsid w:val="00C439AA"/>
    <w:rsid w:val="00C43A73"/>
    <w:rsid w:val="00C47B0B"/>
    <w:rsid w:val="00C51362"/>
    <w:rsid w:val="00C51937"/>
    <w:rsid w:val="00C51D2A"/>
    <w:rsid w:val="00C52B15"/>
    <w:rsid w:val="00C52F20"/>
    <w:rsid w:val="00C71144"/>
    <w:rsid w:val="00C71B4E"/>
    <w:rsid w:val="00C749DE"/>
    <w:rsid w:val="00C76A6E"/>
    <w:rsid w:val="00C76CDB"/>
    <w:rsid w:val="00C80363"/>
    <w:rsid w:val="00C82472"/>
    <w:rsid w:val="00C93470"/>
    <w:rsid w:val="00C96D8A"/>
    <w:rsid w:val="00CA1D33"/>
    <w:rsid w:val="00CA2272"/>
    <w:rsid w:val="00CA65E6"/>
    <w:rsid w:val="00CB0342"/>
    <w:rsid w:val="00CB4DD1"/>
    <w:rsid w:val="00CB696D"/>
    <w:rsid w:val="00CC18B1"/>
    <w:rsid w:val="00CC4D25"/>
    <w:rsid w:val="00CC5B7C"/>
    <w:rsid w:val="00CD0A16"/>
    <w:rsid w:val="00CD35C0"/>
    <w:rsid w:val="00CD3D65"/>
    <w:rsid w:val="00CD4114"/>
    <w:rsid w:val="00CD61FC"/>
    <w:rsid w:val="00CD6F91"/>
    <w:rsid w:val="00CD70C5"/>
    <w:rsid w:val="00CE3C74"/>
    <w:rsid w:val="00CF24CD"/>
    <w:rsid w:val="00CF5FC8"/>
    <w:rsid w:val="00CF71D4"/>
    <w:rsid w:val="00D00BA8"/>
    <w:rsid w:val="00D024C2"/>
    <w:rsid w:val="00D027B4"/>
    <w:rsid w:val="00D0323D"/>
    <w:rsid w:val="00D05387"/>
    <w:rsid w:val="00D115A2"/>
    <w:rsid w:val="00D13926"/>
    <w:rsid w:val="00D1461A"/>
    <w:rsid w:val="00D16A56"/>
    <w:rsid w:val="00D17ED6"/>
    <w:rsid w:val="00D21424"/>
    <w:rsid w:val="00D232D2"/>
    <w:rsid w:val="00D27C45"/>
    <w:rsid w:val="00D27C7B"/>
    <w:rsid w:val="00D30B50"/>
    <w:rsid w:val="00D313B5"/>
    <w:rsid w:val="00D31DCC"/>
    <w:rsid w:val="00D321AE"/>
    <w:rsid w:val="00D35949"/>
    <w:rsid w:val="00D408D5"/>
    <w:rsid w:val="00D410B6"/>
    <w:rsid w:val="00D42F2E"/>
    <w:rsid w:val="00D440BD"/>
    <w:rsid w:val="00D500E7"/>
    <w:rsid w:val="00D538A6"/>
    <w:rsid w:val="00D557AB"/>
    <w:rsid w:val="00D55C2B"/>
    <w:rsid w:val="00D57E5B"/>
    <w:rsid w:val="00D62D4E"/>
    <w:rsid w:val="00D64F97"/>
    <w:rsid w:val="00D74904"/>
    <w:rsid w:val="00D75402"/>
    <w:rsid w:val="00D805AA"/>
    <w:rsid w:val="00D81250"/>
    <w:rsid w:val="00D81FEC"/>
    <w:rsid w:val="00D82AD3"/>
    <w:rsid w:val="00D84128"/>
    <w:rsid w:val="00D85CB4"/>
    <w:rsid w:val="00D864FD"/>
    <w:rsid w:val="00D866F9"/>
    <w:rsid w:val="00D9324B"/>
    <w:rsid w:val="00DA075C"/>
    <w:rsid w:val="00DA1703"/>
    <w:rsid w:val="00DA5DC8"/>
    <w:rsid w:val="00DA6F73"/>
    <w:rsid w:val="00DA70D9"/>
    <w:rsid w:val="00DB490F"/>
    <w:rsid w:val="00DB5AAB"/>
    <w:rsid w:val="00DB7A1E"/>
    <w:rsid w:val="00DC22F5"/>
    <w:rsid w:val="00DC230C"/>
    <w:rsid w:val="00DC7E39"/>
    <w:rsid w:val="00DD708C"/>
    <w:rsid w:val="00DE23C0"/>
    <w:rsid w:val="00DF0044"/>
    <w:rsid w:val="00DF5095"/>
    <w:rsid w:val="00E02632"/>
    <w:rsid w:val="00E100B4"/>
    <w:rsid w:val="00E12A58"/>
    <w:rsid w:val="00E14ADE"/>
    <w:rsid w:val="00E1515D"/>
    <w:rsid w:val="00E16124"/>
    <w:rsid w:val="00E2166F"/>
    <w:rsid w:val="00E232C5"/>
    <w:rsid w:val="00E342AD"/>
    <w:rsid w:val="00E35EB1"/>
    <w:rsid w:val="00E36617"/>
    <w:rsid w:val="00E409D0"/>
    <w:rsid w:val="00E410F8"/>
    <w:rsid w:val="00E41D26"/>
    <w:rsid w:val="00E46732"/>
    <w:rsid w:val="00E46F54"/>
    <w:rsid w:val="00E475F1"/>
    <w:rsid w:val="00E50D9A"/>
    <w:rsid w:val="00E523E7"/>
    <w:rsid w:val="00E53247"/>
    <w:rsid w:val="00E56627"/>
    <w:rsid w:val="00E57A65"/>
    <w:rsid w:val="00E626E8"/>
    <w:rsid w:val="00E628BB"/>
    <w:rsid w:val="00E64170"/>
    <w:rsid w:val="00E66901"/>
    <w:rsid w:val="00E7313D"/>
    <w:rsid w:val="00E749C0"/>
    <w:rsid w:val="00E74EE1"/>
    <w:rsid w:val="00E808DD"/>
    <w:rsid w:val="00E81FB9"/>
    <w:rsid w:val="00E94B39"/>
    <w:rsid w:val="00E951C0"/>
    <w:rsid w:val="00E95639"/>
    <w:rsid w:val="00E960F0"/>
    <w:rsid w:val="00E9637F"/>
    <w:rsid w:val="00EA00C2"/>
    <w:rsid w:val="00EA04F0"/>
    <w:rsid w:val="00EA4580"/>
    <w:rsid w:val="00EA4BBD"/>
    <w:rsid w:val="00EA5447"/>
    <w:rsid w:val="00EB360A"/>
    <w:rsid w:val="00EC0E76"/>
    <w:rsid w:val="00EC2677"/>
    <w:rsid w:val="00ED163A"/>
    <w:rsid w:val="00ED1763"/>
    <w:rsid w:val="00ED4F29"/>
    <w:rsid w:val="00EE4603"/>
    <w:rsid w:val="00EF04DD"/>
    <w:rsid w:val="00EF140F"/>
    <w:rsid w:val="00EF2576"/>
    <w:rsid w:val="00EF347F"/>
    <w:rsid w:val="00EF461E"/>
    <w:rsid w:val="00EF6063"/>
    <w:rsid w:val="00EF68F9"/>
    <w:rsid w:val="00EF75C6"/>
    <w:rsid w:val="00F00E75"/>
    <w:rsid w:val="00F04058"/>
    <w:rsid w:val="00F14F43"/>
    <w:rsid w:val="00F15939"/>
    <w:rsid w:val="00F1639B"/>
    <w:rsid w:val="00F213F1"/>
    <w:rsid w:val="00F23B13"/>
    <w:rsid w:val="00F245CB"/>
    <w:rsid w:val="00F27C84"/>
    <w:rsid w:val="00F32310"/>
    <w:rsid w:val="00F33DC7"/>
    <w:rsid w:val="00F35085"/>
    <w:rsid w:val="00F40A33"/>
    <w:rsid w:val="00F431E3"/>
    <w:rsid w:val="00F44A82"/>
    <w:rsid w:val="00F4577F"/>
    <w:rsid w:val="00F51E45"/>
    <w:rsid w:val="00F55C49"/>
    <w:rsid w:val="00F56E07"/>
    <w:rsid w:val="00F573F8"/>
    <w:rsid w:val="00F57B4E"/>
    <w:rsid w:val="00F602CF"/>
    <w:rsid w:val="00F6041E"/>
    <w:rsid w:val="00F63255"/>
    <w:rsid w:val="00F65DA4"/>
    <w:rsid w:val="00F7431C"/>
    <w:rsid w:val="00F74C7C"/>
    <w:rsid w:val="00F75CC5"/>
    <w:rsid w:val="00F77100"/>
    <w:rsid w:val="00F7740B"/>
    <w:rsid w:val="00F77765"/>
    <w:rsid w:val="00F929F8"/>
    <w:rsid w:val="00F9464C"/>
    <w:rsid w:val="00F95209"/>
    <w:rsid w:val="00FA44D8"/>
    <w:rsid w:val="00FA4AD8"/>
    <w:rsid w:val="00FA72C7"/>
    <w:rsid w:val="00FB4A2B"/>
    <w:rsid w:val="00FB5FA9"/>
    <w:rsid w:val="00FC1A9F"/>
    <w:rsid w:val="00FC5E8D"/>
    <w:rsid w:val="00FD0928"/>
    <w:rsid w:val="00FD415D"/>
    <w:rsid w:val="00FD7667"/>
    <w:rsid w:val="00FE2292"/>
    <w:rsid w:val="00FE5231"/>
    <w:rsid w:val="00FF142E"/>
    <w:rsid w:val="00FF7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A381F"/>
  <w15:docId w15:val="{B686EE64-AFC8-4758-B3B1-57F7C420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D5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A161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C6C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C21B0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326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15827"/>
    <w:pPr>
      <w:autoSpaceDE w:val="0"/>
      <w:autoSpaceDN w:val="0"/>
      <w:adjustRightInd w:val="0"/>
      <w:spacing w:after="0" w:line="240" w:lineRule="auto"/>
    </w:pPr>
    <w:rPr>
      <w:rFonts w:ascii="Arial" w:hAnsi="Arial" w:cs="Arial"/>
      <w:color w:val="000000"/>
      <w:kern w:val="0"/>
      <w:sz w:val="24"/>
      <w:szCs w:val="24"/>
    </w:rPr>
  </w:style>
  <w:style w:type="paragraph" w:styleId="FootnoteText">
    <w:name w:val="footnote text"/>
    <w:basedOn w:val="Normal"/>
    <w:link w:val="FootnoteTextChar"/>
    <w:uiPriority w:val="99"/>
    <w:semiHidden/>
    <w:unhideWhenUsed/>
    <w:rsid w:val="00052808"/>
    <w:rPr>
      <w:sz w:val="20"/>
      <w:szCs w:val="20"/>
    </w:rPr>
  </w:style>
  <w:style w:type="character" w:customStyle="1" w:styleId="FootnoteTextChar">
    <w:name w:val="Footnote Text Char"/>
    <w:basedOn w:val="DefaultParagraphFont"/>
    <w:link w:val="FootnoteText"/>
    <w:uiPriority w:val="99"/>
    <w:semiHidden/>
    <w:rsid w:val="00052808"/>
    <w:rPr>
      <w:sz w:val="20"/>
      <w:szCs w:val="20"/>
    </w:rPr>
  </w:style>
  <w:style w:type="character" w:styleId="FootnoteReference">
    <w:name w:val="footnote reference"/>
    <w:basedOn w:val="DefaultParagraphFont"/>
    <w:uiPriority w:val="99"/>
    <w:semiHidden/>
    <w:unhideWhenUsed/>
    <w:rsid w:val="00052808"/>
    <w:rPr>
      <w:vertAlign w:val="superscript"/>
    </w:rPr>
  </w:style>
  <w:style w:type="character" w:styleId="Hyperlink">
    <w:name w:val="Hyperlink"/>
    <w:basedOn w:val="DefaultParagraphFont"/>
    <w:uiPriority w:val="99"/>
    <w:unhideWhenUsed/>
    <w:rsid w:val="00052808"/>
    <w:rPr>
      <w:color w:val="0000FF"/>
      <w:u w:val="single"/>
    </w:rPr>
  </w:style>
  <w:style w:type="character" w:styleId="UnresolvedMention">
    <w:name w:val="Unresolved Mention"/>
    <w:basedOn w:val="DefaultParagraphFont"/>
    <w:uiPriority w:val="99"/>
    <w:semiHidden/>
    <w:unhideWhenUsed/>
    <w:rsid w:val="00124395"/>
    <w:rPr>
      <w:color w:val="605E5C"/>
      <w:shd w:val="clear" w:color="auto" w:fill="E1DFDD"/>
    </w:rPr>
  </w:style>
  <w:style w:type="table" w:styleId="TableGrid">
    <w:name w:val="Table Grid"/>
    <w:basedOn w:val="TableNormal"/>
    <w:uiPriority w:val="39"/>
    <w:rsid w:val="0061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2056"/>
    <w:pPr>
      <w:ind w:left="720"/>
      <w:contextualSpacing/>
    </w:pPr>
  </w:style>
  <w:style w:type="paragraph" w:styleId="Header">
    <w:name w:val="header"/>
    <w:basedOn w:val="Normal"/>
    <w:link w:val="HeaderChar"/>
    <w:uiPriority w:val="99"/>
    <w:unhideWhenUsed/>
    <w:rsid w:val="00C47B0B"/>
    <w:pPr>
      <w:tabs>
        <w:tab w:val="center" w:pos="4513"/>
        <w:tab w:val="right" w:pos="9026"/>
      </w:tabs>
    </w:pPr>
  </w:style>
  <w:style w:type="character" w:customStyle="1" w:styleId="HeaderChar">
    <w:name w:val="Header Char"/>
    <w:basedOn w:val="DefaultParagraphFont"/>
    <w:link w:val="Header"/>
    <w:uiPriority w:val="99"/>
    <w:rsid w:val="00C47B0B"/>
  </w:style>
  <w:style w:type="paragraph" w:styleId="Footer">
    <w:name w:val="footer"/>
    <w:basedOn w:val="Normal"/>
    <w:link w:val="FooterChar"/>
    <w:uiPriority w:val="99"/>
    <w:unhideWhenUsed/>
    <w:rsid w:val="00C47B0B"/>
    <w:pPr>
      <w:tabs>
        <w:tab w:val="center" w:pos="4513"/>
        <w:tab w:val="right" w:pos="9026"/>
      </w:tabs>
    </w:pPr>
  </w:style>
  <w:style w:type="character" w:customStyle="1" w:styleId="FooterChar">
    <w:name w:val="Footer Char"/>
    <w:basedOn w:val="DefaultParagraphFont"/>
    <w:link w:val="Footer"/>
    <w:uiPriority w:val="99"/>
    <w:rsid w:val="00C47B0B"/>
  </w:style>
  <w:style w:type="paragraph" w:styleId="Revision">
    <w:name w:val="Revision"/>
    <w:hidden/>
    <w:uiPriority w:val="99"/>
    <w:semiHidden/>
    <w:rsid w:val="000C4717"/>
    <w:pPr>
      <w:spacing w:after="0" w:line="240" w:lineRule="auto"/>
    </w:pPr>
  </w:style>
  <w:style w:type="character" w:styleId="FollowedHyperlink">
    <w:name w:val="FollowedHyperlink"/>
    <w:basedOn w:val="DefaultParagraphFont"/>
    <w:uiPriority w:val="99"/>
    <w:semiHidden/>
    <w:unhideWhenUsed/>
    <w:rsid w:val="00D866F9"/>
    <w:rPr>
      <w:color w:val="954F72" w:themeColor="followedHyperlink"/>
      <w:u w:val="single"/>
    </w:rPr>
  </w:style>
  <w:style w:type="character" w:customStyle="1" w:styleId="Heading4Char">
    <w:name w:val="Heading 4 Char"/>
    <w:basedOn w:val="DefaultParagraphFont"/>
    <w:link w:val="Heading4"/>
    <w:uiPriority w:val="9"/>
    <w:semiHidden/>
    <w:rsid w:val="00C21B0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83264"/>
    <w:rPr>
      <w:rFonts w:asciiTheme="majorHAnsi" w:eastAsiaTheme="majorEastAsia" w:hAnsiTheme="majorHAnsi" w:cstheme="majorBidi"/>
      <w:color w:val="2F5496" w:themeColor="accent1" w:themeShade="BF"/>
    </w:rPr>
  </w:style>
  <w:style w:type="character" w:customStyle="1" w:styleId="Heading2Char">
    <w:name w:val="Heading 2 Char"/>
    <w:basedOn w:val="DefaultParagraphFont"/>
    <w:link w:val="Heading2"/>
    <w:uiPriority w:val="9"/>
    <w:semiHidden/>
    <w:rsid w:val="009C6C6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161CF"/>
    <w:rPr>
      <w:rFonts w:asciiTheme="majorHAnsi" w:eastAsiaTheme="majorEastAsia" w:hAnsiTheme="majorHAnsi" w:cstheme="majorBidi"/>
      <w:color w:val="2F5496" w:themeColor="accent1" w:themeShade="BF"/>
      <w:sz w:val="32"/>
      <w:szCs w:val="32"/>
    </w:rPr>
  </w:style>
  <w:style w:type="table" w:customStyle="1" w:styleId="TableGrid0">
    <w:name w:val="TableGrid"/>
    <w:rsid w:val="00A161CF"/>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FD7667"/>
    <w:pPr>
      <w:spacing w:after="0"/>
    </w:pPr>
    <w:rPr>
      <w:rFonts w:ascii="Arial" w:eastAsia="Arial" w:hAnsi="Arial" w:cs="Arial"/>
      <w:color w:val="000000"/>
      <w:sz w:val="20"/>
      <w:szCs w:val="24"/>
      <w:lang w:eastAsia="en-GB"/>
    </w:rPr>
  </w:style>
  <w:style w:type="character" w:customStyle="1" w:styleId="footnotedescriptionChar">
    <w:name w:val="footnote description Char"/>
    <w:link w:val="footnotedescription"/>
    <w:rsid w:val="00FD7667"/>
    <w:rPr>
      <w:rFonts w:ascii="Arial" w:eastAsia="Arial" w:hAnsi="Arial" w:cs="Arial"/>
      <w:color w:val="000000"/>
      <w:sz w:val="20"/>
      <w:szCs w:val="24"/>
      <w:lang w:eastAsia="en-GB"/>
    </w:rPr>
  </w:style>
  <w:style w:type="character" w:customStyle="1" w:styleId="footnotemark">
    <w:name w:val="footnote mark"/>
    <w:hidden/>
    <w:rsid w:val="00FD7667"/>
    <w:rPr>
      <w:rFonts w:ascii="Arial" w:eastAsia="Arial" w:hAnsi="Arial" w:cs="Arial"/>
      <w:color w:val="000000"/>
      <w:sz w:val="20"/>
      <w:vertAlign w:val="superscript"/>
    </w:rPr>
  </w:style>
  <w:style w:type="character" w:styleId="CommentReference">
    <w:name w:val="annotation reference"/>
    <w:basedOn w:val="DefaultParagraphFont"/>
    <w:uiPriority w:val="99"/>
    <w:semiHidden/>
    <w:unhideWhenUsed/>
    <w:rsid w:val="00E41D26"/>
    <w:rPr>
      <w:sz w:val="16"/>
      <w:szCs w:val="16"/>
    </w:rPr>
  </w:style>
  <w:style w:type="paragraph" w:styleId="CommentText">
    <w:name w:val="annotation text"/>
    <w:basedOn w:val="Normal"/>
    <w:link w:val="CommentTextChar"/>
    <w:uiPriority w:val="99"/>
    <w:unhideWhenUsed/>
    <w:rsid w:val="00E41D26"/>
    <w:rPr>
      <w:sz w:val="20"/>
      <w:szCs w:val="20"/>
    </w:rPr>
  </w:style>
  <w:style w:type="character" w:customStyle="1" w:styleId="CommentTextChar">
    <w:name w:val="Comment Text Char"/>
    <w:basedOn w:val="DefaultParagraphFont"/>
    <w:link w:val="CommentText"/>
    <w:uiPriority w:val="99"/>
    <w:rsid w:val="00E41D26"/>
    <w:rPr>
      <w:sz w:val="20"/>
      <w:szCs w:val="20"/>
    </w:rPr>
  </w:style>
  <w:style w:type="paragraph" w:styleId="CommentSubject">
    <w:name w:val="annotation subject"/>
    <w:basedOn w:val="CommentText"/>
    <w:next w:val="CommentText"/>
    <w:link w:val="CommentSubjectChar"/>
    <w:uiPriority w:val="99"/>
    <w:semiHidden/>
    <w:unhideWhenUsed/>
    <w:rsid w:val="00E41D26"/>
    <w:rPr>
      <w:b/>
      <w:bCs/>
    </w:rPr>
  </w:style>
  <w:style w:type="character" w:customStyle="1" w:styleId="CommentSubjectChar">
    <w:name w:val="Comment Subject Char"/>
    <w:basedOn w:val="CommentTextChar"/>
    <w:link w:val="CommentSubject"/>
    <w:uiPriority w:val="99"/>
    <w:semiHidden/>
    <w:rsid w:val="00E41D26"/>
    <w:rPr>
      <w:b/>
      <w:bCs/>
      <w:sz w:val="20"/>
      <w:szCs w:val="20"/>
    </w:rPr>
  </w:style>
  <w:style w:type="paragraph" w:customStyle="1" w:styleId="yiv9215141380xmsonormal">
    <w:name w:val="yiv9215141380x_msonormal"/>
    <w:basedOn w:val="Normal"/>
    <w:rsid w:val="00E41D26"/>
    <w:pPr>
      <w:spacing w:before="100" w:beforeAutospacing="1" w:after="100" w:afterAutospacing="1"/>
    </w:pPr>
    <w:rPr>
      <w:rFonts w:ascii="Calibri" w:hAnsi="Calibri" w:cs="Calibri"/>
    </w:rPr>
  </w:style>
  <w:style w:type="paragraph" w:styleId="TOCHeading">
    <w:name w:val="TOC Heading"/>
    <w:basedOn w:val="Heading1"/>
    <w:next w:val="Normal"/>
    <w:uiPriority w:val="39"/>
    <w:unhideWhenUsed/>
    <w:qFormat/>
    <w:rsid w:val="00793906"/>
    <w:pPr>
      <w:outlineLvl w:val="9"/>
    </w:pPr>
  </w:style>
  <w:style w:type="paragraph" w:styleId="TOC1">
    <w:name w:val="toc 1"/>
    <w:basedOn w:val="Normal"/>
    <w:next w:val="Normal"/>
    <w:autoRedefine/>
    <w:uiPriority w:val="39"/>
    <w:unhideWhenUsed/>
    <w:rsid w:val="00DB5AAB"/>
    <w:pPr>
      <w:tabs>
        <w:tab w:val="left" w:pos="284"/>
        <w:tab w:val="right" w:leader="dot" w:pos="9016"/>
      </w:tabs>
      <w:spacing w:after="100"/>
    </w:pPr>
  </w:style>
  <w:style w:type="paragraph" w:styleId="NormalWeb">
    <w:name w:val="Normal (Web)"/>
    <w:basedOn w:val="Normal"/>
    <w:uiPriority w:val="99"/>
    <w:unhideWhenUsed/>
    <w:rsid w:val="002554EF"/>
    <w:pPr>
      <w:spacing w:before="100" w:beforeAutospacing="1" w:after="100" w:afterAutospacing="1"/>
    </w:pPr>
  </w:style>
  <w:style w:type="character" w:styleId="Strong">
    <w:name w:val="Strong"/>
    <w:basedOn w:val="DefaultParagraphFont"/>
    <w:uiPriority w:val="22"/>
    <w:qFormat/>
    <w:rsid w:val="00255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6595">
      <w:bodyDiv w:val="1"/>
      <w:marLeft w:val="0"/>
      <w:marRight w:val="0"/>
      <w:marTop w:val="0"/>
      <w:marBottom w:val="0"/>
      <w:divBdr>
        <w:top w:val="none" w:sz="0" w:space="0" w:color="auto"/>
        <w:left w:val="none" w:sz="0" w:space="0" w:color="auto"/>
        <w:bottom w:val="none" w:sz="0" w:space="0" w:color="auto"/>
        <w:right w:val="none" w:sz="0" w:space="0" w:color="auto"/>
      </w:divBdr>
    </w:div>
    <w:div w:id="133915011">
      <w:bodyDiv w:val="1"/>
      <w:marLeft w:val="0"/>
      <w:marRight w:val="0"/>
      <w:marTop w:val="0"/>
      <w:marBottom w:val="0"/>
      <w:divBdr>
        <w:top w:val="none" w:sz="0" w:space="0" w:color="auto"/>
        <w:left w:val="none" w:sz="0" w:space="0" w:color="auto"/>
        <w:bottom w:val="none" w:sz="0" w:space="0" w:color="auto"/>
        <w:right w:val="none" w:sz="0" w:space="0" w:color="auto"/>
      </w:divBdr>
    </w:div>
    <w:div w:id="180509601">
      <w:bodyDiv w:val="1"/>
      <w:marLeft w:val="0"/>
      <w:marRight w:val="0"/>
      <w:marTop w:val="0"/>
      <w:marBottom w:val="0"/>
      <w:divBdr>
        <w:top w:val="none" w:sz="0" w:space="0" w:color="auto"/>
        <w:left w:val="none" w:sz="0" w:space="0" w:color="auto"/>
        <w:bottom w:val="none" w:sz="0" w:space="0" w:color="auto"/>
        <w:right w:val="none" w:sz="0" w:space="0" w:color="auto"/>
      </w:divBdr>
    </w:div>
    <w:div w:id="202638361">
      <w:bodyDiv w:val="1"/>
      <w:marLeft w:val="0"/>
      <w:marRight w:val="0"/>
      <w:marTop w:val="0"/>
      <w:marBottom w:val="0"/>
      <w:divBdr>
        <w:top w:val="none" w:sz="0" w:space="0" w:color="auto"/>
        <w:left w:val="none" w:sz="0" w:space="0" w:color="auto"/>
        <w:bottom w:val="none" w:sz="0" w:space="0" w:color="auto"/>
        <w:right w:val="none" w:sz="0" w:space="0" w:color="auto"/>
      </w:divBdr>
    </w:div>
    <w:div w:id="213085744">
      <w:bodyDiv w:val="1"/>
      <w:marLeft w:val="0"/>
      <w:marRight w:val="0"/>
      <w:marTop w:val="0"/>
      <w:marBottom w:val="0"/>
      <w:divBdr>
        <w:top w:val="none" w:sz="0" w:space="0" w:color="auto"/>
        <w:left w:val="none" w:sz="0" w:space="0" w:color="auto"/>
        <w:bottom w:val="none" w:sz="0" w:space="0" w:color="auto"/>
        <w:right w:val="none" w:sz="0" w:space="0" w:color="auto"/>
      </w:divBdr>
    </w:div>
    <w:div w:id="310601510">
      <w:bodyDiv w:val="1"/>
      <w:marLeft w:val="0"/>
      <w:marRight w:val="0"/>
      <w:marTop w:val="0"/>
      <w:marBottom w:val="0"/>
      <w:divBdr>
        <w:top w:val="none" w:sz="0" w:space="0" w:color="auto"/>
        <w:left w:val="none" w:sz="0" w:space="0" w:color="auto"/>
        <w:bottom w:val="none" w:sz="0" w:space="0" w:color="auto"/>
        <w:right w:val="none" w:sz="0" w:space="0" w:color="auto"/>
      </w:divBdr>
    </w:div>
    <w:div w:id="407113579">
      <w:bodyDiv w:val="1"/>
      <w:marLeft w:val="0"/>
      <w:marRight w:val="0"/>
      <w:marTop w:val="0"/>
      <w:marBottom w:val="0"/>
      <w:divBdr>
        <w:top w:val="none" w:sz="0" w:space="0" w:color="auto"/>
        <w:left w:val="none" w:sz="0" w:space="0" w:color="auto"/>
        <w:bottom w:val="none" w:sz="0" w:space="0" w:color="auto"/>
        <w:right w:val="none" w:sz="0" w:space="0" w:color="auto"/>
      </w:divBdr>
    </w:div>
    <w:div w:id="433475966">
      <w:bodyDiv w:val="1"/>
      <w:marLeft w:val="0"/>
      <w:marRight w:val="0"/>
      <w:marTop w:val="0"/>
      <w:marBottom w:val="0"/>
      <w:divBdr>
        <w:top w:val="none" w:sz="0" w:space="0" w:color="auto"/>
        <w:left w:val="none" w:sz="0" w:space="0" w:color="auto"/>
        <w:bottom w:val="none" w:sz="0" w:space="0" w:color="auto"/>
        <w:right w:val="none" w:sz="0" w:space="0" w:color="auto"/>
      </w:divBdr>
    </w:div>
    <w:div w:id="472255239">
      <w:bodyDiv w:val="1"/>
      <w:marLeft w:val="0"/>
      <w:marRight w:val="0"/>
      <w:marTop w:val="0"/>
      <w:marBottom w:val="0"/>
      <w:divBdr>
        <w:top w:val="none" w:sz="0" w:space="0" w:color="auto"/>
        <w:left w:val="none" w:sz="0" w:space="0" w:color="auto"/>
        <w:bottom w:val="none" w:sz="0" w:space="0" w:color="auto"/>
        <w:right w:val="none" w:sz="0" w:space="0" w:color="auto"/>
      </w:divBdr>
    </w:div>
    <w:div w:id="487404660">
      <w:bodyDiv w:val="1"/>
      <w:marLeft w:val="0"/>
      <w:marRight w:val="0"/>
      <w:marTop w:val="0"/>
      <w:marBottom w:val="0"/>
      <w:divBdr>
        <w:top w:val="none" w:sz="0" w:space="0" w:color="auto"/>
        <w:left w:val="none" w:sz="0" w:space="0" w:color="auto"/>
        <w:bottom w:val="none" w:sz="0" w:space="0" w:color="auto"/>
        <w:right w:val="none" w:sz="0" w:space="0" w:color="auto"/>
      </w:divBdr>
    </w:div>
    <w:div w:id="554582085">
      <w:bodyDiv w:val="1"/>
      <w:marLeft w:val="0"/>
      <w:marRight w:val="0"/>
      <w:marTop w:val="0"/>
      <w:marBottom w:val="0"/>
      <w:divBdr>
        <w:top w:val="none" w:sz="0" w:space="0" w:color="auto"/>
        <w:left w:val="none" w:sz="0" w:space="0" w:color="auto"/>
        <w:bottom w:val="none" w:sz="0" w:space="0" w:color="auto"/>
        <w:right w:val="none" w:sz="0" w:space="0" w:color="auto"/>
      </w:divBdr>
    </w:div>
    <w:div w:id="589194692">
      <w:bodyDiv w:val="1"/>
      <w:marLeft w:val="0"/>
      <w:marRight w:val="0"/>
      <w:marTop w:val="0"/>
      <w:marBottom w:val="0"/>
      <w:divBdr>
        <w:top w:val="none" w:sz="0" w:space="0" w:color="auto"/>
        <w:left w:val="none" w:sz="0" w:space="0" w:color="auto"/>
        <w:bottom w:val="none" w:sz="0" w:space="0" w:color="auto"/>
        <w:right w:val="none" w:sz="0" w:space="0" w:color="auto"/>
      </w:divBdr>
    </w:div>
    <w:div w:id="616067030">
      <w:bodyDiv w:val="1"/>
      <w:marLeft w:val="0"/>
      <w:marRight w:val="0"/>
      <w:marTop w:val="0"/>
      <w:marBottom w:val="0"/>
      <w:divBdr>
        <w:top w:val="none" w:sz="0" w:space="0" w:color="auto"/>
        <w:left w:val="none" w:sz="0" w:space="0" w:color="auto"/>
        <w:bottom w:val="none" w:sz="0" w:space="0" w:color="auto"/>
        <w:right w:val="none" w:sz="0" w:space="0" w:color="auto"/>
      </w:divBdr>
    </w:div>
    <w:div w:id="621497553">
      <w:bodyDiv w:val="1"/>
      <w:marLeft w:val="0"/>
      <w:marRight w:val="0"/>
      <w:marTop w:val="0"/>
      <w:marBottom w:val="0"/>
      <w:divBdr>
        <w:top w:val="none" w:sz="0" w:space="0" w:color="auto"/>
        <w:left w:val="none" w:sz="0" w:space="0" w:color="auto"/>
        <w:bottom w:val="none" w:sz="0" w:space="0" w:color="auto"/>
        <w:right w:val="none" w:sz="0" w:space="0" w:color="auto"/>
      </w:divBdr>
    </w:div>
    <w:div w:id="645277927">
      <w:bodyDiv w:val="1"/>
      <w:marLeft w:val="0"/>
      <w:marRight w:val="0"/>
      <w:marTop w:val="0"/>
      <w:marBottom w:val="0"/>
      <w:divBdr>
        <w:top w:val="none" w:sz="0" w:space="0" w:color="auto"/>
        <w:left w:val="none" w:sz="0" w:space="0" w:color="auto"/>
        <w:bottom w:val="none" w:sz="0" w:space="0" w:color="auto"/>
        <w:right w:val="none" w:sz="0" w:space="0" w:color="auto"/>
      </w:divBdr>
    </w:div>
    <w:div w:id="680662607">
      <w:bodyDiv w:val="1"/>
      <w:marLeft w:val="0"/>
      <w:marRight w:val="0"/>
      <w:marTop w:val="0"/>
      <w:marBottom w:val="0"/>
      <w:divBdr>
        <w:top w:val="none" w:sz="0" w:space="0" w:color="auto"/>
        <w:left w:val="none" w:sz="0" w:space="0" w:color="auto"/>
        <w:bottom w:val="none" w:sz="0" w:space="0" w:color="auto"/>
        <w:right w:val="none" w:sz="0" w:space="0" w:color="auto"/>
      </w:divBdr>
    </w:div>
    <w:div w:id="711615221">
      <w:bodyDiv w:val="1"/>
      <w:marLeft w:val="0"/>
      <w:marRight w:val="0"/>
      <w:marTop w:val="0"/>
      <w:marBottom w:val="0"/>
      <w:divBdr>
        <w:top w:val="none" w:sz="0" w:space="0" w:color="auto"/>
        <w:left w:val="none" w:sz="0" w:space="0" w:color="auto"/>
        <w:bottom w:val="none" w:sz="0" w:space="0" w:color="auto"/>
        <w:right w:val="none" w:sz="0" w:space="0" w:color="auto"/>
      </w:divBdr>
    </w:div>
    <w:div w:id="810251883">
      <w:bodyDiv w:val="1"/>
      <w:marLeft w:val="0"/>
      <w:marRight w:val="0"/>
      <w:marTop w:val="0"/>
      <w:marBottom w:val="0"/>
      <w:divBdr>
        <w:top w:val="none" w:sz="0" w:space="0" w:color="auto"/>
        <w:left w:val="none" w:sz="0" w:space="0" w:color="auto"/>
        <w:bottom w:val="none" w:sz="0" w:space="0" w:color="auto"/>
        <w:right w:val="none" w:sz="0" w:space="0" w:color="auto"/>
      </w:divBdr>
    </w:div>
    <w:div w:id="946738475">
      <w:bodyDiv w:val="1"/>
      <w:marLeft w:val="0"/>
      <w:marRight w:val="0"/>
      <w:marTop w:val="0"/>
      <w:marBottom w:val="0"/>
      <w:divBdr>
        <w:top w:val="none" w:sz="0" w:space="0" w:color="auto"/>
        <w:left w:val="none" w:sz="0" w:space="0" w:color="auto"/>
        <w:bottom w:val="none" w:sz="0" w:space="0" w:color="auto"/>
        <w:right w:val="none" w:sz="0" w:space="0" w:color="auto"/>
      </w:divBdr>
    </w:div>
    <w:div w:id="953445170">
      <w:bodyDiv w:val="1"/>
      <w:marLeft w:val="0"/>
      <w:marRight w:val="0"/>
      <w:marTop w:val="0"/>
      <w:marBottom w:val="0"/>
      <w:divBdr>
        <w:top w:val="none" w:sz="0" w:space="0" w:color="auto"/>
        <w:left w:val="none" w:sz="0" w:space="0" w:color="auto"/>
        <w:bottom w:val="none" w:sz="0" w:space="0" w:color="auto"/>
        <w:right w:val="none" w:sz="0" w:space="0" w:color="auto"/>
      </w:divBdr>
    </w:div>
    <w:div w:id="985352304">
      <w:bodyDiv w:val="1"/>
      <w:marLeft w:val="0"/>
      <w:marRight w:val="0"/>
      <w:marTop w:val="0"/>
      <w:marBottom w:val="0"/>
      <w:divBdr>
        <w:top w:val="none" w:sz="0" w:space="0" w:color="auto"/>
        <w:left w:val="none" w:sz="0" w:space="0" w:color="auto"/>
        <w:bottom w:val="none" w:sz="0" w:space="0" w:color="auto"/>
        <w:right w:val="none" w:sz="0" w:space="0" w:color="auto"/>
      </w:divBdr>
    </w:div>
    <w:div w:id="1003168398">
      <w:bodyDiv w:val="1"/>
      <w:marLeft w:val="0"/>
      <w:marRight w:val="0"/>
      <w:marTop w:val="0"/>
      <w:marBottom w:val="0"/>
      <w:divBdr>
        <w:top w:val="none" w:sz="0" w:space="0" w:color="auto"/>
        <w:left w:val="none" w:sz="0" w:space="0" w:color="auto"/>
        <w:bottom w:val="none" w:sz="0" w:space="0" w:color="auto"/>
        <w:right w:val="none" w:sz="0" w:space="0" w:color="auto"/>
      </w:divBdr>
    </w:div>
    <w:div w:id="1003509340">
      <w:bodyDiv w:val="1"/>
      <w:marLeft w:val="0"/>
      <w:marRight w:val="0"/>
      <w:marTop w:val="0"/>
      <w:marBottom w:val="0"/>
      <w:divBdr>
        <w:top w:val="none" w:sz="0" w:space="0" w:color="auto"/>
        <w:left w:val="none" w:sz="0" w:space="0" w:color="auto"/>
        <w:bottom w:val="none" w:sz="0" w:space="0" w:color="auto"/>
        <w:right w:val="none" w:sz="0" w:space="0" w:color="auto"/>
      </w:divBdr>
    </w:div>
    <w:div w:id="1042750198">
      <w:bodyDiv w:val="1"/>
      <w:marLeft w:val="0"/>
      <w:marRight w:val="0"/>
      <w:marTop w:val="0"/>
      <w:marBottom w:val="0"/>
      <w:divBdr>
        <w:top w:val="none" w:sz="0" w:space="0" w:color="auto"/>
        <w:left w:val="none" w:sz="0" w:space="0" w:color="auto"/>
        <w:bottom w:val="none" w:sz="0" w:space="0" w:color="auto"/>
        <w:right w:val="none" w:sz="0" w:space="0" w:color="auto"/>
      </w:divBdr>
    </w:div>
    <w:div w:id="1072853082">
      <w:bodyDiv w:val="1"/>
      <w:marLeft w:val="0"/>
      <w:marRight w:val="0"/>
      <w:marTop w:val="0"/>
      <w:marBottom w:val="0"/>
      <w:divBdr>
        <w:top w:val="none" w:sz="0" w:space="0" w:color="auto"/>
        <w:left w:val="none" w:sz="0" w:space="0" w:color="auto"/>
        <w:bottom w:val="none" w:sz="0" w:space="0" w:color="auto"/>
        <w:right w:val="none" w:sz="0" w:space="0" w:color="auto"/>
      </w:divBdr>
    </w:div>
    <w:div w:id="1119105446">
      <w:bodyDiv w:val="1"/>
      <w:marLeft w:val="0"/>
      <w:marRight w:val="0"/>
      <w:marTop w:val="0"/>
      <w:marBottom w:val="0"/>
      <w:divBdr>
        <w:top w:val="none" w:sz="0" w:space="0" w:color="auto"/>
        <w:left w:val="none" w:sz="0" w:space="0" w:color="auto"/>
        <w:bottom w:val="none" w:sz="0" w:space="0" w:color="auto"/>
        <w:right w:val="none" w:sz="0" w:space="0" w:color="auto"/>
      </w:divBdr>
    </w:div>
    <w:div w:id="1148205594">
      <w:bodyDiv w:val="1"/>
      <w:marLeft w:val="0"/>
      <w:marRight w:val="0"/>
      <w:marTop w:val="0"/>
      <w:marBottom w:val="0"/>
      <w:divBdr>
        <w:top w:val="none" w:sz="0" w:space="0" w:color="auto"/>
        <w:left w:val="none" w:sz="0" w:space="0" w:color="auto"/>
        <w:bottom w:val="none" w:sz="0" w:space="0" w:color="auto"/>
        <w:right w:val="none" w:sz="0" w:space="0" w:color="auto"/>
      </w:divBdr>
    </w:div>
    <w:div w:id="1220557422">
      <w:bodyDiv w:val="1"/>
      <w:marLeft w:val="0"/>
      <w:marRight w:val="0"/>
      <w:marTop w:val="0"/>
      <w:marBottom w:val="0"/>
      <w:divBdr>
        <w:top w:val="none" w:sz="0" w:space="0" w:color="auto"/>
        <w:left w:val="none" w:sz="0" w:space="0" w:color="auto"/>
        <w:bottom w:val="none" w:sz="0" w:space="0" w:color="auto"/>
        <w:right w:val="none" w:sz="0" w:space="0" w:color="auto"/>
      </w:divBdr>
    </w:div>
    <w:div w:id="1242176577">
      <w:bodyDiv w:val="1"/>
      <w:marLeft w:val="0"/>
      <w:marRight w:val="0"/>
      <w:marTop w:val="0"/>
      <w:marBottom w:val="0"/>
      <w:divBdr>
        <w:top w:val="none" w:sz="0" w:space="0" w:color="auto"/>
        <w:left w:val="none" w:sz="0" w:space="0" w:color="auto"/>
        <w:bottom w:val="none" w:sz="0" w:space="0" w:color="auto"/>
        <w:right w:val="none" w:sz="0" w:space="0" w:color="auto"/>
      </w:divBdr>
      <w:divsChild>
        <w:div w:id="139737474">
          <w:marLeft w:val="0"/>
          <w:marRight w:val="0"/>
          <w:marTop w:val="0"/>
          <w:marBottom w:val="0"/>
          <w:divBdr>
            <w:top w:val="none" w:sz="0" w:space="0" w:color="auto"/>
            <w:left w:val="none" w:sz="0" w:space="0" w:color="auto"/>
            <w:bottom w:val="none" w:sz="0" w:space="0" w:color="auto"/>
            <w:right w:val="none" w:sz="0" w:space="0" w:color="auto"/>
          </w:divBdr>
          <w:divsChild>
            <w:div w:id="1220483371">
              <w:marLeft w:val="0"/>
              <w:marRight w:val="0"/>
              <w:marTop w:val="0"/>
              <w:marBottom w:val="0"/>
              <w:divBdr>
                <w:top w:val="none" w:sz="0" w:space="0" w:color="auto"/>
                <w:left w:val="none" w:sz="0" w:space="0" w:color="auto"/>
                <w:bottom w:val="none" w:sz="0" w:space="0" w:color="auto"/>
                <w:right w:val="none" w:sz="0" w:space="0" w:color="auto"/>
              </w:divBdr>
            </w:div>
          </w:divsChild>
        </w:div>
        <w:div w:id="622662783">
          <w:marLeft w:val="0"/>
          <w:marRight w:val="0"/>
          <w:marTop w:val="0"/>
          <w:marBottom w:val="0"/>
          <w:divBdr>
            <w:top w:val="none" w:sz="0" w:space="0" w:color="auto"/>
            <w:left w:val="none" w:sz="0" w:space="0" w:color="auto"/>
            <w:bottom w:val="none" w:sz="0" w:space="0" w:color="auto"/>
            <w:right w:val="none" w:sz="0" w:space="0" w:color="auto"/>
          </w:divBdr>
          <w:divsChild>
            <w:div w:id="1300527777">
              <w:marLeft w:val="0"/>
              <w:marRight w:val="0"/>
              <w:marTop w:val="0"/>
              <w:marBottom w:val="0"/>
              <w:divBdr>
                <w:top w:val="none" w:sz="0" w:space="0" w:color="auto"/>
                <w:left w:val="none" w:sz="0" w:space="0" w:color="auto"/>
                <w:bottom w:val="none" w:sz="0" w:space="0" w:color="auto"/>
                <w:right w:val="none" w:sz="0" w:space="0" w:color="auto"/>
              </w:divBdr>
            </w:div>
          </w:divsChild>
        </w:div>
        <w:div w:id="1480999459">
          <w:marLeft w:val="0"/>
          <w:marRight w:val="0"/>
          <w:marTop w:val="0"/>
          <w:marBottom w:val="0"/>
          <w:divBdr>
            <w:top w:val="none" w:sz="0" w:space="0" w:color="auto"/>
            <w:left w:val="none" w:sz="0" w:space="0" w:color="auto"/>
            <w:bottom w:val="none" w:sz="0" w:space="0" w:color="auto"/>
            <w:right w:val="none" w:sz="0" w:space="0" w:color="auto"/>
          </w:divBdr>
        </w:div>
      </w:divsChild>
    </w:div>
    <w:div w:id="1248463861">
      <w:bodyDiv w:val="1"/>
      <w:marLeft w:val="0"/>
      <w:marRight w:val="0"/>
      <w:marTop w:val="0"/>
      <w:marBottom w:val="0"/>
      <w:divBdr>
        <w:top w:val="none" w:sz="0" w:space="0" w:color="auto"/>
        <w:left w:val="none" w:sz="0" w:space="0" w:color="auto"/>
        <w:bottom w:val="none" w:sz="0" w:space="0" w:color="auto"/>
        <w:right w:val="none" w:sz="0" w:space="0" w:color="auto"/>
      </w:divBdr>
    </w:div>
    <w:div w:id="1279485692">
      <w:bodyDiv w:val="1"/>
      <w:marLeft w:val="0"/>
      <w:marRight w:val="0"/>
      <w:marTop w:val="0"/>
      <w:marBottom w:val="0"/>
      <w:divBdr>
        <w:top w:val="none" w:sz="0" w:space="0" w:color="auto"/>
        <w:left w:val="none" w:sz="0" w:space="0" w:color="auto"/>
        <w:bottom w:val="none" w:sz="0" w:space="0" w:color="auto"/>
        <w:right w:val="none" w:sz="0" w:space="0" w:color="auto"/>
      </w:divBdr>
    </w:div>
    <w:div w:id="1298990864">
      <w:bodyDiv w:val="1"/>
      <w:marLeft w:val="0"/>
      <w:marRight w:val="0"/>
      <w:marTop w:val="0"/>
      <w:marBottom w:val="0"/>
      <w:divBdr>
        <w:top w:val="none" w:sz="0" w:space="0" w:color="auto"/>
        <w:left w:val="none" w:sz="0" w:space="0" w:color="auto"/>
        <w:bottom w:val="none" w:sz="0" w:space="0" w:color="auto"/>
        <w:right w:val="none" w:sz="0" w:space="0" w:color="auto"/>
      </w:divBdr>
    </w:div>
    <w:div w:id="1310673762">
      <w:bodyDiv w:val="1"/>
      <w:marLeft w:val="0"/>
      <w:marRight w:val="0"/>
      <w:marTop w:val="0"/>
      <w:marBottom w:val="0"/>
      <w:divBdr>
        <w:top w:val="none" w:sz="0" w:space="0" w:color="auto"/>
        <w:left w:val="none" w:sz="0" w:space="0" w:color="auto"/>
        <w:bottom w:val="none" w:sz="0" w:space="0" w:color="auto"/>
        <w:right w:val="none" w:sz="0" w:space="0" w:color="auto"/>
      </w:divBdr>
    </w:div>
    <w:div w:id="1401516606">
      <w:bodyDiv w:val="1"/>
      <w:marLeft w:val="0"/>
      <w:marRight w:val="0"/>
      <w:marTop w:val="0"/>
      <w:marBottom w:val="0"/>
      <w:divBdr>
        <w:top w:val="none" w:sz="0" w:space="0" w:color="auto"/>
        <w:left w:val="none" w:sz="0" w:space="0" w:color="auto"/>
        <w:bottom w:val="none" w:sz="0" w:space="0" w:color="auto"/>
        <w:right w:val="none" w:sz="0" w:space="0" w:color="auto"/>
      </w:divBdr>
      <w:divsChild>
        <w:div w:id="168373199">
          <w:marLeft w:val="0"/>
          <w:marRight w:val="0"/>
          <w:marTop w:val="0"/>
          <w:marBottom w:val="0"/>
          <w:divBdr>
            <w:top w:val="none" w:sz="0" w:space="0" w:color="auto"/>
            <w:left w:val="none" w:sz="0" w:space="0" w:color="auto"/>
            <w:bottom w:val="none" w:sz="0" w:space="0" w:color="auto"/>
            <w:right w:val="none" w:sz="0" w:space="0" w:color="auto"/>
          </w:divBdr>
          <w:divsChild>
            <w:div w:id="1255475955">
              <w:marLeft w:val="0"/>
              <w:marRight w:val="0"/>
              <w:marTop w:val="0"/>
              <w:marBottom w:val="0"/>
              <w:divBdr>
                <w:top w:val="none" w:sz="0" w:space="0" w:color="auto"/>
                <w:left w:val="none" w:sz="0" w:space="0" w:color="auto"/>
                <w:bottom w:val="none" w:sz="0" w:space="0" w:color="auto"/>
                <w:right w:val="none" w:sz="0" w:space="0" w:color="auto"/>
              </w:divBdr>
            </w:div>
          </w:divsChild>
        </w:div>
        <w:div w:id="1855263405">
          <w:marLeft w:val="0"/>
          <w:marRight w:val="0"/>
          <w:marTop w:val="0"/>
          <w:marBottom w:val="0"/>
          <w:divBdr>
            <w:top w:val="none" w:sz="0" w:space="0" w:color="auto"/>
            <w:left w:val="none" w:sz="0" w:space="0" w:color="auto"/>
            <w:bottom w:val="none" w:sz="0" w:space="0" w:color="auto"/>
            <w:right w:val="none" w:sz="0" w:space="0" w:color="auto"/>
          </w:divBdr>
          <w:divsChild>
            <w:div w:id="906652566">
              <w:marLeft w:val="0"/>
              <w:marRight w:val="0"/>
              <w:marTop w:val="0"/>
              <w:marBottom w:val="0"/>
              <w:divBdr>
                <w:top w:val="none" w:sz="0" w:space="0" w:color="auto"/>
                <w:left w:val="none" w:sz="0" w:space="0" w:color="auto"/>
                <w:bottom w:val="none" w:sz="0" w:space="0" w:color="auto"/>
                <w:right w:val="none" w:sz="0" w:space="0" w:color="auto"/>
              </w:divBdr>
            </w:div>
          </w:divsChild>
        </w:div>
        <w:div w:id="1423262867">
          <w:marLeft w:val="0"/>
          <w:marRight w:val="0"/>
          <w:marTop w:val="0"/>
          <w:marBottom w:val="0"/>
          <w:divBdr>
            <w:top w:val="none" w:sz="0" w:space="0" w:color="auto"/>
            <w:left w:val="none" w:sz="0" w:space="0" w:color="auto"/>
            <w:bottom w:val="none" w:sz="0" w:space="0" w:color="auto"/>
            <w:right w:val="none" w:sz="0" w:space="0" w:color="auto"/>
          </w:divBdr>
        </w:div>
      </w:divsChild>
    </w:div>
    <w:div w:id="1669793999">
      <w:bodyDiv w:val="1"/>
      <w:marLeft w:val="0"/>
      <w:marRight w:val="0"/>
      <w:marTop w:val="0"/>
      <w:marBottom w:val="0"/>
      <w:divBdr>
        <w:top w:val="none" w:sz="0" w:space="0" w:color="auto"/>
        <w:left w:val="none" w:sz="0" w:space="0" w:color="auto"/>
        <w:bottom w:val="none" w:sz="0" w:space="0" w:color="auto"/>
        <w:right w:val="none" w:sz="0" w:space="0" w:color="auto"/>
      </w:divBdr>
    </w:div>
    <w:div w:id="1797524174">
      <w:bodyDiv w:val="1"/>
      <w:marLeft w:val="0"/>
      <w:marRight w:val="0"/>
      <w:marTop w:val="0"/>
      <w:marBottom w:val="0"/>
      <w:divBdr>
        <w:top w:val="none" w:sz="0" w:space="0" w:color="auto"/>
        <w:left w:val="none" w:sz="0" w:space="0" w:color="auto"/>
        <w:bottom w:val="none" w:sz="0" w:space="0" w:color="auto"/>
        <w:right w:val="none" w:sz="0" w:space="0" w:color="auto"/>
      </w:divBdr>
    </w:div>
    <w:div w:id="1807091052">
      <w:bodyDiv w:val="1"/>
      <w:marLeft w:val="0"/>
      <w:marRight w:val="0"/>
      <w:marTop w:val="0"/>
      <w:marBottom w:val="0"/>
      <w:divBdr>
        <w:top w:val="none" w:sz="0" w:space="0" w:color="auto"/>
        <w:left w:val="none" w:sz="0" w:space="0" w:color="auto"/>
        <w:bottom w:val="none" w:sz="0" w:space="0" w:color="auto"/>
        <w:right w:val="none" w:sz="0" w:space="0" w:color="auto"/>
      </w:divBdr>
    </w:div>
    <w:div w:id="1820540077">
      <w:bodyDiv w:val="1"/>
      <w:marLeft w:val="0"/>
      <w:marRight w:val="0"/>
      <w:marTop w:val="0"/>
      <w:marBottom w:val="0"/>
      <w:divBdr>
        <w:top w:val="none" w:sz="0" w:space="0" w:color="auto"/>
        <w:left w:val="none" w:sz="0" w:space="0" w:color="auto"/>
        <w:bottom w:val="none" w:sz="0" w:space="0" w:color="auto"/>
        <w:right w:val="none" w:sz="0" w:space="0" w:color="auto"/>
      </w:divBdr>
    </w:div>
    <w:div w:id="1824852237">
      <w:bodyDiv w:val="1"/>
      <w:marLeft w:val="0"/>
      <w:marRight w:val="0"/>
      <w:marTop w:val="0"/>
      <w:marBottom w:val="0"/>
      <w:divBdr>
        <w:top w:val="none" w:sz="0" w:space="0" w:color="auto"/>
        <w:left w:val="none" w:sz="0" w:space="0" w:color="auto"/>
        <w:bottom w:val="none" w:sz="0" w:space="0" w:color="auto"/>
        <w:right w:val="none" w:sz="0" w:space="0" w:color="auto"/>
      </w:divBdr>
    </w:div>
    <w:div w:id="1880317833">
      <w:bodyDiv w:val="1"/>
      <w:marLeft w:val="0"/>
      <w:marRight w:val="0"/>
      <w:marTop w:val="0"/>
      <w:marBottom w:val="0"/>
      <w:divBdr>
        <w:top w:val="none" w:sz="0" w:space="0" w:color="auto"/>
        <w:left w:val="none" w:sz="0" w:space="0" w:color="auto"/>
        <w:bottom w:val="none" w:sz="0" w:space="0" w:color="auto"/>
        <w:right w:val="none" w:sz="0" w:space="0" w:color="auto"/>
      </w:divBdr>
    </w:div>
    <w:div w:id="1953899762">
      <w:bodyDiv w:val="1"/>
      <w:marLeft w:val="0"/>
      <w:marRight w:val="0"/>
      <w:marTop w:val="0"/>
      <w:marBottom w:val="0"/>
      <w:divBdr>
        <w:top w:val="none" w:sz="0" w:space="0" w:color="auto"/>
        <w:left w:val="none" w:sz="0" w:space="0" w:color="auto"/>
        <w:bottom w:val="none" w:sz="0" w:space="0" w:color="auto"/>
        <w:right w:val="none" w:sz="0" w:space="0" w:color="auto"/>
      </w:divBdr>
    </w:div>
    <w:div w:id="2042241325">
      <w:bodyDiv w:val="1"/>
      <w:marLeft w:val="0"/>
      <w:marRight w:val="0"/>
      <w:marTop w:val="0"/>
      <w:marBottom w:val="0"/>
      <w:divBdr>
        <w:top w:val="none" w:sz="0" w:space="0" w:color="auto"/>
        <w:left w:val="none" w:sz="0" w:space="0" w:color="auto"/>
        <w:bottom w:val="none" w:sz="0" w:space="0" w:color="auto"/>
        <w:right w:val="none" w:sz="0" w:space="0" w:color="auto"/>
      </w:divBdr>
    </w:div>
    <w:div w:id="2093552011">
      <w:bodyDiv w:val="1"/>
      <w:marLeft w:val="0"/>
      <w:marRight w:val="0"/>
      <w:marTop w:val="0"/>
      <w:marBottom w:val="0"/>
      <w:divBdr>
        <w:top w:val="none" w:sz="0" w:space="0" w:color="auto"/>
        <w:left w:val="none" w:sz="0" w:space="0" w:color="auto"/>
        <w:bottom w:val="none" w:sz="0" w:space="0" w:color="auto"/>
        <w:right w:val="none" w:sz="0" w:space="0" w:color="auto"/>
      </w:divBdr>
    </w:div>
    <w:div w:id="2120441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eveland.pcc.police.uk/publications/joint-corporate-governance-framework-2025-26/"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uk/ukpga/2011/13/content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leveland.pcc.police.uk/publications/joint-corporate-governance-framework-2025-2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leveland.pcc.police.uk/commissioner/decisions/decision-notice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leveland.pcc.police.uk/publications/joint-corporate-governance-framework-2025-2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5b8fbc58-6ffa-40f7-9ef1-d91232141c9e" xsi:nil="true"/>
    <TaxCatchAll xmlns="4039d988-5cac-43f5-bc00-ab052aa50804" xsi:nil="true"/>
    <lcf76f155ced4ddcb4097134ff3c332f xmlns="5b8fbc58-6ffa-40f7-9ef1-d91232141c9e">
      <Terms xmlns="http://schemas.microsoft.com/office/infopath/2007/PartnerControls"/>
    </lcf76f155ced4ddcb4097134ff3c332f>
    <File_x002f_FolderLink xmlns="5b8fbc58-6ffa-40f7-9ef1-d91232141c9e">
      <Url xsi:nil="true"/>
      <Description xsi:nil="true"/>
    </File_x002f_FolderLink>
    <Values_x0020__x0026__x0020_Behaviors_x0020_ xmlns="5b8fbc58-6ffa-40f7-9ef1-d91232141c9e" xsi:nil="true"/>
    <Key_x0020_Activities xmlns="5b8fbc58-6ffa-40f7-9ef1-d91232141c9e" xsi:nil="true"/>
    <Development_x0020_Need_x002f_TNA xmlns="5b8fbc58-6ffa-40f7-9ef1-d91232141c9e" xsi:nil="true"/>
    <Mandatory_x0020_Training xmlns="5b8fbc58-6ffa-40f7-9ef1-d91232141c9e" xsi:nil="true"/>
    <Manager_x0020_ xmlns="5b8fbc58-6ffa-40f7-9ef1-d91232141c9e">
      <UserInfo>
        <DisplayName/>
        <AccountId xsi:nil="true"/>
        <AccountType/>
      </UserInfo>
    </Manager_x0020_>
    <Objective_x0020_ xmlns="5b8fbc58-6ffa-40f7-9ef1-d91232141c9e" xsi:nil="true"/>
    <Key_x0020_Activities_x0020__x0020_ xmlns="5b8fbc58-6ffa-40f7-9ef1-d91232141c9e" xsi:nil="true"/>
    <Review_x0020_of_x0020_last_x0020_year xmlns="5b8fbc58-6ffa-40f7-9ef1-d91232141c9e" xsi:nil="true"/>
    <Feedback_x0020_for_x0020_Line_x0020_Manager xmlns="5b8fbc58-6ffa-40f7-9ef1-d91232141c9e" xsi:nil="true"/>
    <Workplace_x0020_Challenges xmlns="5b8fbc58-6ffa-40f7-9ef1-d91232141c9e" xsi:nil="true"/>
    <Development_x0020_Plan_x002d__x0020_Combined_x0020_Assessment xmlns="5b8fbc58-6ffa-40f7-9ef1-d91232141c9e" xsi:nil="true"/>
    <Part_x0020_3_x0020_Mid_x002d_Period_x0020_Review xmlns="5b8fbc58-6ffa-40f7-9ef1-d91232141c9e" xsi:nil="true"/>
    <Future_x0020_Aspirations_x002d__x0020_Self_x0020_Assessment_x0020__x0028_Continued_x0029_ xmlns="5b8fbc58-6ffa-40f7-9ef1-d91232141c9e" xsi:nil="true"/>
    <Notes0 xmlns="5b8fbc58-6ffa-40f7-9ef1-d91232141c9e" xsi:nil="true"/>
    <Mandatory_x0020_Training_x002d__x0020_Continued xmlns="5b8fbc58-6ffa-40f7-9ef1-d91232141c9e" xsi:nil="true"/>
    <Personal_x0020_Circumstances xmlns="5b8fbc58-6ffa-40f7-9ef1-d91232141c9e" xsi:nil="true"/>
    <Performance_x002d__x0020_Self_x0020_Assessment_x0020__x0028_Continued_x0029_ xmlns="5b8fbc58-6ffa-40f7-9ef1-d91232141c9e" xsi:nil="true"/>
    <Objective xmlns="5b8fbc58-6ffa-40f7-9ef1-d91232141c9e" xsi:nil="true"/>
    <Timescales xmlns="5b8fbc58-6ffa-40f7-9ef1-d91232141c9e" xsi:nil="true"/>
    <Personal_x0020_Development_x0020_Review xmlns="5b8fbc58-6ffa-40f7-9ef1-d91232141c9e" xsi:nil="true"/>
    <Performance_x002d__x0020_Self_x0020_Assessment_x0020__x0028_Continued_x002d__x0020_Part_x0020_2_x0029_ xmlns="5b8fbc58-6ffa-40f7-9ef1-d91232141c9e" xsi:nil="true"/>
    <Comments xmlns="5b8fbc58-6ffa-40f7-9ef1-d91232141c9e" xsi:nil="true"/>
    <Have_x0020_you_x0020_completed_x0020_your_x0020_mid_x002d_point_x0020_discussion_x0020__x0028_3_x002d_6_x0020_months_x0020_prior_x0020_to_x0020_annual_x0020_review_x0029__x003f_ xmlns="5b8fbc58-6ffa-40f7-9ef1-d91232141c9e" xsi:nil="true"/>
    <Wellbeing_x002d__x0020_Self_x0020_Assessment xmlns="5b8fbc58-6ffa-40f7-9ef1-d91232141c9e" xsi:nil="true"/>
    <What_x0020_do_x0020_you_x0020_feel_x0020_you_x0020_need_x0020_to_x0020_support_x0020_you_x0020_to_x0020_develop_x0020_further_x0020_in_x0020_your_x0020_current_x0020_role_x003f_ xmlns="5b8fbc58-6ffa-40f7-9ef1-d91232141c9e" xsi:nil="true"/>
    <The_x0020_Workplace xmlns="5b8fbc58-6ffa-40f7-9ef1-d91232141c9e" xsi:nil="true"/>
    <Job_x0020_Title xmlns="5b8fbc58-6ffa-40f7-9ef1-d91232141c9e" xsi:nil="true"/>
    <Career_x0020_Aspirations xmlns="5b8fbc58-6ffa-40f7-9ef1-d91232141c9e" xsi:nil="true"/>
    <Date_x0020_of_x0020_the_x0020_Meeting xmlns="5b8fbc58-6ffa-40f7-9ef1-d91232141c9e" xsi:nil="true"/>
    <Opportunities_x0020_ xmlns="5b8fbc58-6ffa-40f7-9ef1-d91232141c9e" xsi:nil="true"/>
    <Performance_x002d__x0020_Self_x0020_Assessment xmlns="5b8fbc58-6ffa-40f7-9ef1-d91232141c9e" xsi:nil="true"/>
    <Your_x0020_Strengths xmlns="5b8fbc58-6ffa-40f7-9ef1-d91232141c9e" xsi:nil="true"/>
    <Areas_x0020_for_x0020_Development_x0020_ xmlns="5b8fbc58-6ffa-40f7-9ef1-d91232141c9e" xsi:nil="true"/>
    <Expected_x0020_Outcome_x0020_ xmlns="5b8fbc58-6ffa-40f7-9ef1-d91232141c9e" xsi:nil="true"/>
    <Wellbeing_x0020_Assessment xmlns="5b8fbc58-6ffa-40f7-9ef1-d91232141c9e" xsi:nil="true"/>
    <Notes_x0020_ xmlns="5b8fbc58-6ffa-40f7-9ef1-d91232141c9e" xsi:nil="true"/>
    <Objectives xmlns="5b8fbc58-6ffa-40f7-9ef1-d91232141c9e" xsi:nil="true"/>
    <Skills xmlns="5b8fbc58-6ffa-40f7-9ef1-d91232141c9e" xsi:nil="true"/>
    <Part_x0020_2_x002d__x0020_Combined_x0020_Assessment_x0020_ xmlns="5b8fbc58-6ffa-40f7-9ef1-d91232141c9e" xsi:nil="true"/>
    <Performance_x0020_and_x0020_Potential_x002d__x0020_Combined_x0020_Assessment xmlns="5b8fbc58-6ffa-40f7-9ef1-d91232141c9e" xsi:nil="true"/>
    <Timescale xmlns="5b8fbc58-6ffa-40f7-9ef1-d91232141c9e" xsi:nil="true"/>
    <Pre_x0020_Meeting_x0020_Checklist xmlns="5b8fbc58-6ffa-40f7-9ef1-d91232141c9e" xsi:nil="true"/>
    <Mid_x0020_Period_x0020_Discussion_x002d__x0020_Combined_x0020_Assessment xmlns="5b8fbc58-6ffa-40f7-9ef1-d91232141c9e" xsi:nil="true"/>
    <Role_x0020_Profile xmlns="5b8fbc58-6ffa-40f7-9ef1-d91232141c9e" xsi:nil="true"/>
    <A_x0020_review_x0020_of_x0020_your_x0020_past_x0020_year_x0027_s_x0020_objectives_x002d__x0020_self_x0020_assessment_x0020_ xmlns="5b8fbc58-6ffa-40f7-9ef1-d91232141c9e" xsi:nil="true"/>
    <Future_x0020_Aspirations_x002d__x0020_Self_x0020_Assessment xmlns="5b8fbc58-6ffa-40f7-9ef1-d91232141c9e" xsi:nil="true"/>
    <Supporting_x0020_the_x0020_OPCC_x0020_ xmlns="5b8fbc58-6ffa-40f7-9ef1-d91232141c9e" xsi:nil="true"/>
    <Agreed_x0020_Aspiration_x002f_Potential xmlns="5b8fbc58-6ffa-40f7-9ef1-d91232141c9e" xsi:nil="true"/>
    <Employee_x0027_s_x0020_Name_x0020_ xmlns="5b8fbc58-6ffa-40f7-9ef1-d91232141c9e">
      <UserInfo>
        <DisplayName/>
        <AccountId xsi:nil="true"/>
        <AccountType/>
      </UserInfo>
    </Employee_x0027_s_x0020_Name_x0020_>
    <Outcomes_x0020_ xmlns="5b8fbc58-6ffa-40f7-9ef1-d91232141c9e" xsi:nil="true"/>
    <Future_x0020_Objectives_x002d__x0020_Combined_x0020_Assessment xmlns="5b8fbc58-6ffa-40f7-9ef1-d91232141c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A17E0B9C7EF348AFDDE981802833D2" ma:contentTypeVersion="69" ma:contentTypeDescription="Create a new document." ma:contentTypeScope="" ma:versionID="b6be6acd59d8b2e20f9b28507a194d49">
  <xsd:schema xmlns:xsd="http://www.w3.org/2001/XMLSchema" xmlns:xs="http://www.w3.org/2001/XMLSchema" xmlns:p="http://schemas.microsoft.com/office/2006/metadata/properties" xmlns:ns2="5b8fbc58-6ffa-40f7-9ef1-d91232141c9e" xmlns:ns3="4039d988-5cac-43f5-bc00-ab052aa50804" targetNamespace="http://schemas.microsoft.com/office/2006/metadata/properties" ma:root="true" ma:fieldsID="0013b6b01a283d71fe21ba23cc8fdb7c" ns2:_="" ns3:_="">
    <xsd:import namespace="5b8fbc58-6ffa-40f7-9ef1-d91232141c9e"/>
    <xsd:import namespace="4039d988-5cac-43f5-bc00-ab052aa5080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Image" minOccurs="0"/>
                <xsd:element ref="ns2:MediaServiceBillingMetadata" minOccurs="0"/>
                <xsd:element ref="ns2:File_x002f_FolderLink" minOccurs="0"/>
                <xsd:element ref="ns2:Employee_x0027_s_x0020_Name_x0020_" minOccurs="0"/>
                <xsd:element ref="ns2:Job_x0020_Title" minOccurs="0"/>
                <xsd:element ref="ns2:Manager_x0020_" minOccurs="0"/>
                <xsd:element ref="ns2:Date_x0020_of_x0020_the_x0020_Meeting" minOccurs="0"/>
                <xsd:element ref="ns2:Pre_x0020_Meeting_x0020_Checklist" minOccurs="0"/>
                <xsd:element ref="ns2:Role_x0020_Profile" minOccurs="0"/>
                <xsd:element ref="ns2:Mandatory_x0020_Training" minOccurs="0"/>
                <xsd:element ref="ns2:Mandatory_x0020_Training_x002d__x0020_Continued" minOccurs="0"/>
                <xsd:element ref="ns2:Wellbeing_x0020_Assessment" minOccurs="0"/>
                <xsd:element ref="ns2:Review_x0020_of_x0020_last_x0020_year" minOccurs="0"/>
                <xsd:element ref="ns2:Have_x0020_you_x0020_completed_x0020_your_x0020_mid_x002d_point_x0020_discussion_x0020__x0028_3_x002d_6_x0020_months_x0020_prior_x0020_to_x0020_annual_x0020_review_x0029__x003f_" minOccurs="0"/>
                <xsd:element ref="ns2:Personal_x0020_Circumstances" minOccurs="0"/>
                <xsd:element ref="ns2:Personal_x0020_Development_x0020_Review" minOccurs="0"/>
                <xsd:element ref="ns2:Wellbeing_x002d__x0020_Self_x0020_Assessment" minOccurs="0"/>
                <xsd:element ref="ns2:Performance_x002d__x0020_Self_x0020_Assessment" minOccurs="0"/>
                <xsd:element ref="ns2:Performance_x002d__x0020_Self_x0020_Assessment_x0020__x0028_Continued_x0029_" minOccurs="0"/>
                <xsd:element ref="ns2:Performance_x002d__x0020_Self_x0020_Assessment_x0020__x0028_Continued_x002d__x0020_Part_x0020_2_x0029_" minOccurs="0"/>
                <xsd:element ref="ns2:A_x0020_review_x0020_of_x0020_your_x0020_past_x0020_year_x0027_s_x0020_objectives_x002d__x0020_self_x0020_assessment_x0020_" minOccurs="0"/>
                <xsd:element ref="ns2:Objectives" minOccurs="0"/>
                <xsd:element ref="ns2:Outcomes_x0020_" minOccurs="0"/>
                <xsd:element ref="ns2:Comments" minOccurs="0"/>
                <xsd:element ref="ns2:Future_x0020_Aspirations_x002d__x0020_Self_x0020_Assessment" minOccurs="0"/>
                <xsd:element ref="ns2:Future_x0020_Aspirations_x002d__x0020_Self_x0020_Assessment_x0020__x0028_Continued_x0029_" minOccurs="0"/>
                <xsd:element ref="ns2:What_x0020_do_x0020_you_x0020_feel_x0020_you_x0020_need_x0020_to_x0020_support_x0020_you_x0020_to_x0020_develop_x0020_further_x0020_in_x0020_your_x0020_current_x0020_role_x003f_" minOccurs="0"/>
                <xsd:element ref="ns2:Skills" minOccurs="0"/>
                <xsd:element ref="ns2:Opportunities_x0020_" minOccurs="0"/>
                <xsd:element ref="ns2:Part_x0020_2_x002d__x0020_Combined_x0020_Assessment_x0020_" minOccurs="0"/>
                <xsd:element ref="ns2:Supporting_x0020_the_x0020_OPCC_x0020_" minOccurs="0"/>
                <xsd:element ref="ns2:Values_x0020__x0026__x0020_Behaviors_x0020_" minOccurs="0"/>
                <xsd:element ref="ns2:Your_x0020_Strengths" minOccurs="0"/>
                <xsd:element ref="ns2:Areas_x0020_for_x0020_Development_x0020_" minOccurs="0"/>
                <xsd:element ref="ns2:Feedback_x0020_for_x0020_Line_x0020_Manager" minOccurs="0"/>
                <xsd:element ref="ns2:Career_x0020_Aspirations" minOccurs="0"/>
                <xsd:element ref="ns2:The_x0020_Workplace" minOccurs="0"/>
                <xsd:element ref="ns2:Workplace_x0020_Challenges" minOccurs="0"/>
                <xsd:element ref="ns2:Performance_x0020_and_x0020_Potential_x002d__x0020_Combined_x0020_Assessment" minOccurs="0"/>
                <xsd:element ref="ns2:Notes_x0020_" minOccurs="0"/>
                <xsd:element ref="ns2:Agreed_x0020_Aspiration_x002f_Potential" minOccurs="0"/>
                <xsd:element ref="ns2:Notes0" minOccurs="0"/>
                <xsd:element ref="ns2:Future_x0020_Objectives_x002d__x0020_Combined_x0020_Assessment" minOccurs="0"/>
                <xsd:element ref="ns2:Objective" minOccurs="0"/>
                <xsd:element ref="ns2:Expected_x0020_Outcome_x0020_" minOccurs="0"/>
                <xsd:element ref="ns2:Timescale" minOccurs="0"/>
                <xsd:element ref="ns2:Key_x0020_Activities" minOccurs="0"/>
                <xsd:element ref="ns2:Development_x0020_Plan_x002d__x0020_Combined_x0020_Assessment" minOccurs="0"/>
                <xsd:element ref="ns2:Objective_x0020_" minOccurs="0"/>
                <xsd:element ref="ns2:Development_x0020_Need_x002f_TNA" minOccurs="0"/>
                <xsd:element ref="ns2:Timescales" minOccurs="0"/>
                <xsd:element ref="ns2:Key_x0020_Activities_x0020__x0020_" minOccurs="0"/>
                <xsd:element ref="ns2:Part_x0020_3_x0020_Mid_x002d_Period_x0020_Review" minOccurs="0"/>
                <xsd:element ref="ns2:Mid_x0020_Period_x0020_Discussion_x002d__x0020_Combined_x0020_Assess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fbc58-6ffa-40f7-9ef1-d91232141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ebaf0a1-c071-47d3-9ad9-65ac1334dda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 ma:index="23" nillable="true" ma:displayName="Image" ma:internalName="Imag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File_x002f_FolderLink" ma:index="25" nillable="true" ma:displayName="File/ Folder Link" ma:internalName="File_x002f_FolderLink">
      <xsd:complexType>
        <xsd:complexContent>
          <xsd:extension base="dms:URL">
            <xsd:sequence>
              <xsd:element name="Url" type="dms:ValidUrl" minOccurs="0" nillable="true"/>
              <xsd:element name="Description" type="xsd:string" nillable="true"/>
            </xsd:sequence>
          </xsd:extension>
        </xsd:complexContent>
      </xsd:complexType>
    </xsd:element>
    <xsd:element name="Employee_x0027_s_x0020_Name_x0020_" ma:index="26" nillable="true" ma:displayName="Employee's Name " ma:list="UserInfo" ma:SharePointGroup="0" ma:internalName="Employee_x0027_s_x0020_Name_x0020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ob_x0020_Title" ma:index="27" nillable="true" ma:displayName="Job Title" ma:internalName="Job_x0020_Title">
      <xsd:simpleType>
        <xsd:restriction base="dms:Text">
          <xsd:maxLength value="255"/>
        </xsd:restriction>
      </xsd:simpleType>
    </xsd:element>
    <xsd:element name="Manager_x0020_" ma:index="28" nillable="true" ma:displayName="Manager " ma:list="UserInfo" ma:SharePointGroup="0" ma:internalName="Manager_x0020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of_x0020_the_x0020_Meeting" ma:index="29" nillable="true" ma:displayName="Date of the Meeting" ma:format="DateTime" ma:internalName="Date_x0020_of_x0020_the_x0020_Meeting">
      <xsd:simpleType>
        <xsd:restriction base="dms:DateTime"/>
      </xsd:simpleType>
    </xsd:element>
    <xsd:element name="Pre_x0020_Meeting_x0020_Checklist" ma:index="30" nillable="true" ma:displayName="Pre Meeting Checklist" ma:internalName="Pre_x0020_Meeting_x0020_Checklist">
      <xsd:simpleType>
        <xsd:restriction base="dms:Text">
          <xsd:maxLength value="255"/>
        </xsd:restriction>
      </xsd:simpleType>
    </xsd:element>
    <xsd:element name="Role_x0020_Profile" ma:index="31" nillable="true" ma:displayName="Role Profile" ma:internalName="Role_x0020_Profile">
      <xsd:simpleType>
        <xsd:restriction base="dms:Text">
          <xsd:maxLength value="255"/>
        </xsd:restriction>
      </xsd:simpleType>
    </xsd:element>
    <xsd:element name="Mandatory_x0020_Training" ma:index="32" nillable="true" ma:displayName="Mandatory Training" ma:internalName="Mandatory_x0020_Training">
      <xsd:simpleType>
        <xsd:restriction base="dms:Text">
          <xsd:maxLength value="255"/>
        </xsd:restriction>
      </xsd:simpleType>
    </xsd:element>
    <xsd:element name="Mandatory_x0020_Training_x002d__x0020_Continued" ma:index="33" nillable="true" ma:displayName="Mandatory Training- Continued" ma:internalName="Mandatory_x0020_Training_x002d__x0020_Continued">
      <xsd:simpleType>
        <xsd:restriction base="dms:Note">
          <xsd:maxLength value="255"/>
        </xsd:restriction>
      </xsd:simpleType>
    </xsd:element>
    <xsd:element name="Wellbeing_x0020_Assessment" ma:index="34" nillable="true" ma:displayName="Wellbeing Assessment" ma:internalName="Wellbeing_x0020_Assessment">
      <xsd:simpleType>
        <xsd:restriction base="dms:Text">
          <xsd:maxLength value="255"/>
        </xsd:restriction>
      </xsd:simpleType>
    </xsd:element>
    <xsd:element name="Review_x0020_of_x0020_last_x0020_year" ma:index="35" nillable="true" ma:displayName="Review of last year" ma:internalName="Review_x0020_of_x0020_last_x0020_year">
      <xsd:simpleType>
        <xsd:restriction base="dms:Text">
          <xsd:maxLength value="255"/>
        </xsd:restriction>
      </xsd:simpleType>
    </xsd:element>
    <xsd:element name="Have_x0020_you_x0020_completed_x0020_your_x0020_mid_x002d_point_x0020_discussion_x0020__x0028_3_x002d_6_x0020_months_x0020_prior_x0020_to_x0020_annual_x0020_review_x0029__x003f_" ma:index="36" nillable="true" ma:displayName="Have you completed your mid-point discussion (3-6 months prior to annual review)?" ma:internalName="Have_x0020_you_x0020_completed_x0020_your_x0020_mid_x002d_point_x0020_discussion_x0020__x0028_3_x002d_6_x0020_months_x0020_prior_x0020_to_x0020_annual_x0020_review_x0029__x003f_">
      <xsd:simpleType>
        <xsd:restriction base="dms:Text">
          <xsd:maxLength value="255"/>
        </xsd:restriction>
      </xsd:simpleType>
    </xsd:element>
    <xsd:element name="Personal_x0020_Circumstances" ma:index="37" nillable="true" ma:displayName="Personal Circumstances" ma:internalName="Personal_x0020_Circumstances">
      <xsd:simpleType>
        <xsd:restriction base="dms:Text">
          <xsd:maxLength value="255"/>
        </xsd:restriction>
      </xsd:simpleType>
    </xsd:element>
    <xsd:element name="Personal_x0020_Development_x0020_Review" ma:index="38" nillable="true" ma:displayName="Personal Development Review" ma:internalName="Personal_x0020_Development_x0020_Review">
      <xsd:simpleType>
        <xsd:restriction base="dms:Text">
          <xsd:maxLength value="255"/>
        </xsd:restriction>
      </xsd:simpleType>
    </xsd:element>
    <xsd:element name="Wellbeing_x002d__x0020_Self_x0020_Assessment" ma:index="39" nillable="true" ma:displayName="Wellbeing- Self Assessment" ma:internalName="Wellbeing_x002d__x0020_Self_x0020_Assessment">
      <xsd:simpleType>
        <xsd:restriction base="dms:Note">
          <xsd:maxLength value="255"/>
        </xsd:restriction>
      </xsd:simpleType>
    </xsd:element>
    <xsd:element name="Performance_x002d__x0020_Self_x0020_Assessment" ma:index="40" nillable="true" ma:displayName="Performance- Self Assessment" ma:internalName="Performance_x002d__x0020_Self_x0020_Assessment">
      <xsd:simpleType>
        <xsd:restriction base="dms:Note">
          <xsd:maxLength value="255"/>
        </xsd:restriction>
      </xsd:simpleType>
    </xsd:element>
    <xsd:element name="Performance_x002d__x0020_Self_x0020_Assessment_x0020__x0028_Continued_x0029_" ma:index="41" nillable="true" ma:displayName="Performance- Self Assessment (Continued)" ma:internalName="Performance_x002d__x0020_Self_x0020_Assessment_x0020__x0028_Continued_x0029_">
      <xsd:simpleType>
        <xsd:restriction base="dms:Note">
          <xsd:maxLength value="255"/>
        </xsd:restriction>
      </xsd:simpleType>
    </xsd:element>
    <xsd:element name="Performance_x002d__x0020_Self_x0020_Assessment_x0020__x0028_Continued_x002d__x0020_Part_x0020_2_x0029_" ma:index="42" nillable="true" ma:displayName="Performance- Self Assessment (Continued- Part 2)" ma:internalName="Performance_x002d__x0020_Self_x0020_Assessment_x0020__x0028_Continued_x002d__x0020_Part_x0020_2_x0029_">
      <xsd:simpleType>
        <xsd:restriction base="dms:Note">
          <xsd:maxLength value="255"/>
        </xsd:restriction>
      </xsd:simpleType>
    </xsd:element>
    <xsd:element name="A_x0020_review_x0020_of_x0020_your_x0020_past_x0020_year_x0027_s_x0020_objectives_x002d__x0020_self_x0020_assessment_x0020_" ma:index="43" nillable="true" ma:displayName="A review of your past year's objectives- self assessment " ma:internalName="A_x0020_review_x0020_of_x0020_your_x0020_past_x0020_year_x0027_s_x0020_objectives_x002d__x0020_self_x0020_assessment_x0020_">
      <xsd:simpleType>
        <xsd:restriction base="dms:Text">
          <xsd:maxLength value="255"/>
        </xsd:restriction>
      </xsd:simpleType>
    </xsd:element>
    <xsd:element name="Objectives" ma:index="44" nillable="true" ma:displayName="Objectives" ma:internalName="Objectives">
      <xsd:simpleType>
        <xsd:restriction base="dms:Note">
          <xsd:maxLength value="255"/>
        </xsd:restriction>
      </xsd:simpleType>
    </xsd:element>
    <xsd:element name="Outcomes_x0020_" ma:index="45" nillable="true" ma:displayName="Outcomes " ma:internalName="Outcomes_x0020_">
      <xsd:simpleType>
        <xsd:restriction base="dms:Note">
          <xsd:maxLength value="255"/>
        </xsd:restriction>
      </xsd:simpleType>
    </xsd:element>
    <xsd:element name="Comments" ma:index="46" nillable="true" ma:displayName="Comments" ma:internalName="Comments">
      <xsd:simpleType>
        <xsd:restriction base="dms:Note">
          <xsd:maxLength value="255"/>
        </xsd:restriction>
      </xsd:simpleType>
    </xsd:element>
    <xsd:element name="Future_x0020_Aspirations_x002d__x0020_Self_x0020_Assessment" ma:index="47" nillable="true" ma:displayName="Future Aspirations- Self Assessment" ma:internalName="Future_x0020_Aspirations_x002d__x0020_Self_x0020_Assessment">
      <xsd:simpleType>
        <xsd:restriction base="dms:Note">
          <xsd:maxLength value="255"/>
        </xsd:restriction>
      </xsd:simpleType>
    </xsd:element>
    <xsd:element name="Future_x0020_Aspirations_x002d__x0020_Self_x0020_Assessment_x0020__x0028_Continued_x0029_" ma:index="48" nillable="true" ma:displayName="Future Aspirations- Self Assessment (Continued)" ma:format="Dropdown" ma:internalName="Future_x0020_Aspirations_x002d__x0020_Self_x0020_Assessment_x0020__x0028_Continued_x0029_">
      <xsd:simpleType>
        <xsd:restriction base="dms:Choice">
          <xsd:enumeration value="Stay in role- I am happy with my current role"/>
          <xsd:enumeration value="Seeking enhancement in skills and experience- I would benefit from gaining wider experience and more skills to help me progress my career further"/>
          <xsd:enumeration value="Something else- I have other plans for the medium to long term (12-24 months +)"/>
        </xsd:restriction>
      </xsd:simpleType>
    </xsd:element>
    <xsd:element name="What_x0020_do_x0020_you_x0020_feel_x0020_you_x0020_need_x0020_to_x0020_support_x0020_you_x0020_to_x0020_develop_x0020_further_x0020_in_x0020_your_x0020_current_x0020_role_x003f_" ma:index="49" nillable="true" ma:displayName="What do you feel you need to support you to develop further in your current role?" ma:internalName="What_x0020_do_x0020_you_x0020_feel_x0020_you_x0020_need_x0020_to_x0020_support_x0020_you_x0020_to_x0020_develop_x0020_further_x0020_in_x0020_your_x0020_current_x0020_role_x003f_">
      <xsd:simpleType>
        <xsd:restriction base="dms:Note">
          <xsd:maxLength value="255"/>
        </xsd:restriction>
      </xsd:simpleType>
    </xsd:element>
    <xsd:element name="Skills" ma:index="50" nillable="true" ma:displayName="Skills" ma:internalName="Skills">
      <xsd:simpleType>
        <xsd:restriction base="dms:Note">
          <xsd:maxLength value="255"/>
        </xsd:restriction>
      </xsd:simpleType>
    </xsd:element>
    <xsd:element name="Opportunities_x0020_" ma:index="51" nillable="true" ma:displayName="Opportunities " ma:internalName="Opportunities_x0020_">
      <xsd:simpleType>
        <xsd:restriction base="dms:Note">
          <xsd:maxLength value="255"/>
        </xsd:restriction>
      </xsd:simpleType>
    </xsd:element>
    <xsd:element name="Part_x0020_2_x002d__x0020_Combined_x0020_Assessment_x0020_" ma:index="52" nillable="true" ma:displayName="Part 2- Combined Assessment " ma:internalName="Part_x0020_2_x002d__x0020_Combined_x0020_Assessment_x0020_">
      <xsd:simpleType>
        <xsd:restriction base="dms:Text">
          <xsd:maxLength value="255"/>
        </xsd:restriction>
      </xsd:simpleType>
    </xsd:element>
    <xsd:element name="Supporting_x0020_the_x0020_OPCC_x0020_" ma:index="53" nillable="true" ma:displayName="Supporting the OPCC " ma:internalName="Supporting_x0020_the_x0020_OPCC_x0020_">
      <xsd:simpleType>
        <xsd:restriction base="dms:Note">
          <xsd:maxLength value="255"/>
        </xsd:restriction>
      </xsd:simpleType>
    </xsd:element>
    <xsd:element name="Values_x0020__x0026__x0020_Behaviors_x0020_" ma:index="54" nillable="true" ma:displayName="Values &amp; Behaviors " ma:internalName="Values_x0020__x0026__x0020_Behaviors_x0020_">
      <xsd:simpleType>
        <xsd:restriction base="dms:Note">
          <xsd:maxLength value="255"/>
        </xsd:restriction>
      </xsd:simpleType>
    </xsd:element>
    <xsd:element name="Your_x0020_Strengths" ma:index="55" nillable="true" ma:displayName="Your Strengths" ma:internalName="Your_x0020_Strengths">
      <xsd:simpleType>
        <xsd:restriction base="dms:Note">
          <xsd:maxLength value="255"/>
        </xsd:restriction>
      </xsd:simpleType>
    </xsd:element>
    <xsd:element name="Areas_x0020_for_x0020_Development_x0020_" ma:index="56" nillable="true" ma:displayName="Areas for Development " ma:internalName="Areas_x0020_for_x0020_Development_x0020_">
      <xsd:simpleType>
        <xsd:restriction base="dms:Note">
          <xsd:maxLength value="255"/>
        </xsd:restriction>
      </xsd:simpleType>
    </xsd:element>
    <xsd:element name="Feedback_x0020_for_x0020_Line_x0020_Manager" ma:index="57" nillable="true" ma:displayName="Feedback for Line Manager" ma:internalName="Feedback_x0020_for_x0020_Line_x0020_Manager">
      <xsd:simpleType>
        <xsd:restriction base="dms:Note">
          <xsd:maxLength value="255"/>
        </xsd:restriction>
      </xsd:simpleType>
    </xsd:element>
    <xsd:element name="Career_x0020_Aspirations" ma:index="58" nillable="true" ma:displayName="Career Aspirations" ma:internalName="Career_x0020_Aspirations">
      <xsd:simpleType>
        <xsd:restriction base="dms:Note">
          <xsd:maxLength value="255"/>
        </xsd:restriction>
      </xsd:simpleType>
    </xsd:element>
    <xsd:element name="The_x0020_Workplace" ma:index="59" nillable="true" ma:displayName="The Workplace" ma:internalName="The_x0020_Workplace">
      <xsd:simpleType>
        <xsd:restriction base="dms:Note">
          <xsd:maxLength value="255"/>
        </xsd:restriction>
      </xsd:simpleType>
    </xsd:element>
    <xsd:element name="Workplace_x0020_Challenges" ma:index="60" nillable="true" ma:displayName="Workplace Challenges" ma:internalName="Workplace_x0020_Challenges">
      <xsd:simpleType>
        <xsd:restriction base="dms:Note">
          <xsd:maxLength value="255"/>
        </xsd:restriction>
      </xsd:simpleType>
    </xsd:element>
    <xsd:element name="Performance_x0020_and_x0020_Potential_x002d__x0020_Combined_x0020_Assessment" ma:index="61" nillable="true" ma:displayName="Performance and Potential- Combined Assessment" ma:format="Dropdown" ma:internalName="Performance_x0020_and_x0020_Potential_x002d__x0020_Combined_x0020_Assessment">
      <xsd:simpleType>
        <xsd:restriction base="dms:Choice">
          <xsd:enumeration value="Exceeding"/>
          <xsd:enumeration value="Achieving"/>
          <xsd:enumeration value="Not (Fully) Achieving"/>
        </xsd:restriction>
      </xsd:simpleType>
    </xsd:element>
    <xsd:element name="Notes_x0020_" ma:index="62" nillable="true" ma:displayName="Notes " ma:internalName="Notes_x0020_">
      <xsd:simpleType>
        <xsd:restriction base="dms:Note">
          <xsd:maxLength value="255"/>
        </xsd:restriction>
      </xsd:simpleType>
    </xsd:element>
    <xsd:element name="Agreed_x0020_Aspiration_x002f_Potential" ma:index="63" nillable="true" ma:displayName="Agreed Aspiration/Potential" ma:format="Dropdown" ma:internalName="Agreed_x0020_Aspiration_x002f_Potential">
      <xsd:simpleType>
        <xsd:restriction base="dms:Choice">
          <xsd:enumeration value="Develop further in role within next 6-12 months"/>
          <xsd:enumeration value="Develop further in role within next 2-3 years"/>
          <xsd:enumeration value="Aspires progression within role within 6-12 months"/>
          <xsd:enumeration value="Aspires progression within role within 2-3 years"/>
          <xsd:enumeration value="Aspires progression into another role within 6-12 months"/>
          <xsd:enumeration value="Aspires progression into another role within 2-3 years"/>
          <xsd:enumeration value="Aspires progression into management within 6-12 months"/>
          <xsd:enumeration value="Aspires progression into management within 2-3 years"/>
          <xsd:enumeration value="Career Step Down"/>
          <xsd:enumeration value="Other"/>
        </xsd:restriction>
      </xsd:simpleType>
    </xsd:element>
    <xsd:element name="Notes0" ma:index="64" nillable="true" ma:displayName="Notes" ma:internalName="Notes0">
      <xsd:simpleType>
        <xsd:restriction base="dms:Note">
          <xsd:maxLength value="255"/>
        </xsd:restriction>
      </xsd:simpleType>
    </xsd:element>
    <xsd:element name="Future_x0020_Objectives_x002d__x0020_Combined_x0020_Assessment" ma:index="65" nillable="true" ma:displayName="Future Objectives- Combined Assessment" ma:internalName="Future_x0020_Objectives_x002d__x0020_Combined_x0020_Assessment">
      <xsd:simpleType>
        <xsd:restriction base="dms:Text">
          <xsd:maxLength value="255"/>
        </xsd:restriction>
      </xsd:simpleType>
    </xsd:element>
    <xsd:element name="Objective" ma:index="66" nillable="true" ma:displayName="Objective" ma:internalName="Objective">
      <xsd:simpleType>
        <xsd:restriction base="dms:Note">
          <xsd:maxLength value="255"/>
        </xsd:restriction>
      </xsd:simpleType>
    </xsd:element>
    <xsd:element name="Expected_x0020_Outcome_x0020_" ma:index="67" nillable="true" ma:displayName="Expected Outcome " ma:internalName="Expected_x0020_Outcome_x0020_">
      <xsd:simpleType>
        <xsd:restriction base="dms:Note">
          <xsd:maxLength value="255"/>
        </xsd:restriction>
      </xsd:simpleType>
    </xsd:element>
    <xsd:element name="Timescale" ma:index="68" nillable="true" ma:displayName="Timescale" ma:internalName="Timescale">
      <xsd:simpleType>
        <xsd:restriction base="dms:Text">
          <xsd:maxLength value="255"/>
        </xsd:restriction>
      </xsd:simpleType>
    </xsd:element>
    <xsd:element name="Key_x0020_Activities" ma:index="69" nillable="true" ma:displayName="Key Activities" ma:internalName="Key_x0020_Activities">
      <xsd:simpleType>
        <xsd:restriction base="dms:Note">
          <xsd:maxLength value="255"/>
        </xsd:restriction>
      </xsd:simpleType>
    </xsd:element>
    <xsd:element name="Development_x0020_Plan_x002d__x0020_Combined_x0020_Assessment" ma:index="70" nillable="true" ma:displayName="Development Plan- Combined Assessment" ma:internalName="Development_x0020_Plan_x002d__x0020_Combined_x0020_Assessment">
      <xsd:simpleType>
        <xsd:restriction base="dms:Text">
          <xsd:maxLength value="255"/>
        </xsd:restriction>
      </xsd:simpleType>
    </xsd:element>
    <xsd:element name="Objective_x0020_" ma:index="71" nillable="true" ma:displayName="Objective " ma:internalName="Objective_x0020_">
      <xsd:simpleType>
        <xsd:restriction base="dms:Note">
          <xsd:maxLength value="255"/>
        </xsd:restriction>
      </xsd:simpleType>
    </xsd:element>
    <xsd:element name="Development_x0020_Need_x002f_TNA" ma:index="72" nillable="true" ma:displayName="Development Need/TNA" ma:internalName="Development_x0020_Need_x002f_TNA">
      <xsd:simpleType>
        <xsd:restriction base="dms:Note">
          <xsd:maxLength value="255"/>
        </xsd:restriction>
      </xsd:simpleType>
    </xsd:element>
    <xsd:element name="Timescales" ma:index="73" nillable="true" ma:displayName="Timescales" ma:internalName="Timescales">
      <xsd:simpleType>
        <xsd:restriction base="dms:Text">
          <xsd:maxLength value="255"/>
        </xsd:restriction>
      </xsd:simpleType>
    </xsd:element>
    <xsd:element name="Key_x0020_Activities_x0020__x0020_" ma:index="74" nillable="true" ma:displayName="Key Activities  " ma:internalName="Key_x0020_Activities_x0020__x0020_">
      <xsd:simpleType>
        <xsd:restriction base="dms:Note">
          <xsd:maxLength value="255"/>
        </xsd:restriction>
      </xsd:simpleType>
    </xsd:element>
    <xsd:element name="Part_x0020_3_x0020_Mid_x002d_Period_x0020_Review" ma:index="75" nillable="true" ma:displayName="Part 3 Mid-Period Review" ma:internalName="Part_x0020_3_x0020_Mid_x002d_Period_x0020_Review">
      <xsd:simpleType>
        <xsd:restriction base="dms:Text">
          <xsd:maxLength value="255"/>
        </xsd:restriction>
      </xsd:simpleType>
    </xsd:element>
    <xsd:element name="Mid_x0020_Period_x0020_Discussion_x002d__x0020_Combined_x0020_Assessment" ma:index="76" nillable="true" ma:displayName="Mid Period Discussion- Combined Assessment" ma:internalName="Mid_x0020_Period_x0020_Discussion_x002d__x0020_Combined_x0020_Assess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39d988-5cac-43f5-bc00-ab052aa508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742d771-622d-4807-8959-ce3610e2cb81}" ma:internalName="TaxCatchAll" ma:showField="CatchAllData" ma:web="4039d988-5cac-43f5-bc00-ab052aa508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BBC685-29AC-48C9-91D0-3D0581EF0C35}">
  <ds:schemaRefs>
    <ds:schemaRef ds:uri="http://schemas.microsoft.com/sharepoint/v3/contenttype/forms"/>
  </ds:schemaRefs>
</ds:datastoreItem>
</file>

<file path=customXml/itemProps2.xml><?xml version="1.0" encoding="utf-8"?>
<ds:datastoreItem xmlns:ds="http://schemas.openxmlformats.org/officeDocument/2006/customXml" ds:itemID="{C921E37E-A8A3-4EE1-A177-98B298EEF427}">
  <ds:schemaRefs>
    <ds:schemaRef ds:uri="http://schemas.microsoft.com/office/2006/metadata/properties"/>
    <ds:schemaRef ds:uri="http://schemas.microsoft.com/office/infopath/2007/PartnerControls"/>
    <ds:schemaRef ds:uri="5b8fbc58-6ffa-40f7-9ef1-d91232141c9e"/>
    <ds:schemaRef ds:uri="4039d988-5cac-43f5-bc00-ab052aa50804"/>
  </ds:schemaRefs>
</ds:datastoreItem>
</file>

<file path=customXml/itemProps3.xml><?xml version="1.0" encoding="utf-8"?>
<ds:datastoreItem xmlns:ds="http://schemas.openxmlformats.org/officeDocument/2006/customXml" ds:itemID="{9BA05080-4ECE-464F-979E-EA5A7F78ED36}">
  <ds:schemaRefs>
    <ds:schemaRef ds:uri="http://schemas.openxmlformats.org/officeDocument/2006/bibliography"/>
  </ds:schemaRefs>
</ds:datastoreItem>
</file>

<file path=customXml/itemProps4.xml><?xml version="1.0" encoding="utf-8"?>
<ds:datastoreItem xmlns:ds="http://schemas.openxmlformats.org/officeDocument/2006/customXml" ds:itemID="{054FCD5D-8A48-4856-B86D-A466CCEF6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8fbc58-6ffa-40f7-9ef1-d91232141c9e"/>
    <ds:schemaRef ds:uri="4039d988-5cac-43f5-bc00-ab052aa50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Cleveland Police</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John (C6582)</dc:creator>
  <cp:keywords/>
  <dc:description/>
  <cp:lastModifiedBy>OLDROYD, Lisa (C8886)</cp:lastModifiedBy>
  <cp:revision>14</cp:revision>
  <cp:lastPrinted>2026-08-17T16:23:00Z</cp:lastPrinted>
  <dcterms:created xsi:type="dcterms:W3CDTF">2026-08-18T09:45:00Z</dcterms:created>
  <dcterms:modified xsi:type="dcterms:W3CDTF">2026-08-20T12:13:00Z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1b7639-1bea-4e62-9a4e-16db8092c254_Enabled">
    <vt:lpwstr>true</vt:lpwstr>
  </property>
  <property fmtid="{D5CDD505-2E9C-101B-9397-08002B2CF9AE}" pid="3" name="MSIP_Label_431b7639-1bea-4e62-9a4e-16db8092c254_SetDate">
    <vt:lpwstr>2023-10-11T07:55:18Z</vt:lpwstr>
  </property>
  <property fmtid="{D5CDD505-2E9C-101B-9397-08002B2CF9AE}" pid="4" name="MSIP_Label_431b7639-1bea-4e62-9a4e-16db8092c254_Method">
    <vt:lpwstr>Standard</vt:lpwstr>
  </property>
  <property fmtid="{D5CDD505-2E9C-101B-9397-08002B2CF9AE}" pid="5" name="MSIP_Label_431b7639-1bea-4e62-9a4e-16db8092c254_Name">
    <vt:lpwstr>OFFICIAL</vt:lpwstr>
  </property>
  <property fmtid="{D5CDD505-2E9C-101B-9397-08002B2CF9AE}" pid="6" name="MSIP_Label_431b7639-1bea-4e62-9a4e-16db8092c254_SiteId">
    <vt:lpwstr>d9f19db2-65c6-4c0b-aecf-45abeba37c6f</vt:lpwstr>
  </property>
  <property fmtid="{D5CDD505-2E9C-101B-9397-08002B2CF9AE}" pid="7" name="MSIP_Label_431b7639-1bea-4e62-9a4e-16db8092c254_ActionId">
    <vt:lpwstr>80c49490-ebb5-48bb-9fda-8e6b7b048eb3</vt:lpwstr>
  </property>
  <property fmtid="{D5CDD505-2E9C-101B-9397-08002B2CF9AE}" pid="8" name="MSIP_Label_431b7639-1bea-4e62-9a4e-16db8092c254_ContentBits">
    <vt:lpwstr>0</vt:lpwstr>
  </property>
  <property fmtid="{D5CDD505-2E9C-101B-9397-08002B2CF9AE}" pid="9" name="ContentTypeId">
    <vt:lpwstr>0x01010074A17E0B9C7EF348AFDDE981802833D2</vt:lpwstr>
  </property>
  <property fmtid="{D5CDD505-2E9C-101B-9397-08002B2CF9AE}" pid="10" name="MediaServiceImageTags">
    <vt:lpwstr/>
  </property>
</Properties>
</file>