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84"/>
        <w:tblW w:w="0" w:type="auto"/>
        <w:tblLayout w:type="fixed"/>
        <w:tblLook w:val="04A0" w:firstRow="1" w:lastRow="0" w:firstColumn="1" w:lastColumn="0" w:noHBand="0" w:noVBand="1"/>
      </w:tblPr>
      <w:tblGrid>
        <w:gridCol w:w="1037"/>
        <w:gridCol w:w="1173"/>
        <w:gridCol w:w="1543"/>
        <w:gridCol w:w="978"/>
        <w:gridCol w:w="236"/>
        <w:gridCol w:w="1848"/>
        <w:gridCol w:w="2394"/>
      </w:tblGrid>
      <w:tr w:rsidR="003F7D7C" w:rsidRPr="00692EFF" w14:paraId="4C4BD72B" w14:textId="77777777" w:rsidTr="00F05DE2">
        <w:tc>
          <w:tcPr>
            <w:tcW w:w="9209" w:type="dxa"/>
            <w:gridSpan w:val="7"/>
            <w:tcBorders>
              <w:top w:val="single" w:sz="4" w:space="0" w:color="auto"/>
              <w:left w:val="single" w:sz="4" w:space="0" w:color="auto"/>
              <w:bottom w:val="single" w:sz="4" w:space="0" w:color="auto"/>
              <w:right w:val="single" w:sz="4" w:space="0" w:color="auto"/>
            </w:tcBorders>
            <w:shd w:val="clear" w:color="auto" w:fill="1F497D" w:themeFill="text2"/>
          </w:tcPr>
          <w:p w14:paraId="025D31CB" w14:textId="77777777" w:rsidR="003F7D7C" w:rsidRPr="00692EFF" w:rsidRDefault="003F7D7C" w:rsidP="00C47A10">
            <w:pPr>
              <w:keepNext/>
              <w:keepLines/>
              <w:spacing w:before="120" w:after="120"/>
              <w:jc w:val="center"/>
              <w:rPr>
                <w:rFonts w:ascii="Arial" w:hAnsi="Arial" w:cs="Arial"/>
                <w:b/>
                <w:color w:val="FFFFFF" w:themeColor="background1"/>
              </w:rPr>
            </w:pPr>
            <w:r w:rsidRPr="003273D5">
              <w:rPr>
                <w:rFonts w:ascii="Arial" w:hAnsi="Arial" w:cs="Arial"/>
                <w:b/>
                <w:color w:val="FFFFFF" w:themeColor="background1"/>
                <w:sz w:val="24"/>
                <w:szCs w:val="24"/>
              </w:rPr>
              <w:t>Summary</w:t>
            </w:r>
          </w:p>
        </w:tc>
      </w:tr>
      <w:tr w:rsidR="003F7D7C" w:rsidRPr="00692EFF" w14:paraId="45223F50" w14:textId="77777777" w:rsidTr="000720A2">
        <w:trPr>
          <w:trHeight w:val="284"/>
        </w:trPr>
        <w:tc>
          <w:tcPr>
            <w:tcW w:w="4731" w:type="dxa"/>
            <w:gridSpan w:val="4"/>
            <w:tcBorders>
              <w:top w:val="single" w:sz="4" w:space="0" w:color="auto"/>
              <w:left w:val="nil"/>
              <w:bottom w:val="nil"/>
              <w:right w:val="nil"/>
            </w:tcBorders>
          </w:tcPr>
          <w:p w14:paraId="148A5CBA" w14:textId="77777777" w:rsidR="003F7D7C" w:rsidRPr="00692EFF" w:rsidRDefault="003F7D7C" w:rsidP="00C47A10">
            <w:pPr>
              <w:keepNext/>
              <w:keepLines/>
              <w:spacing w:before="120" w:after="120"/>
              <w:rPr>
                <w:rFonts w:ascii="Arial" w:hAnsi="Arial" w:cs="Arial"/>
              </w:rPr>
            </w:pPr>
          </w:p>
        </w:tc>
        <w:tc>
          <w:tcPr>
            <w:tcW w:w="236" w:type="dxa"/>
            <w:tcBorders>
              <w:top w:val="single" w:sz="4" w:space="0" w:color="auto"/>
              <w:left w:val="nil"/>
              <w:bottom w:val="nil"/>
              <w:right w:val="nil"/>
            </w:tcBorders>
          </w:tcPr>
          <w:p w14:paraId="1B13F65B" w14:textId="77777777" w:rsidR="003F7D7C" w:rsidRPr="00692EFF" w:rsidRDefault="003F7D7C" w:rsidP="00C47A10">
            <w:pPr>
              <w:keepNext/>
              <w:keepLines/>
              <w:spacing w:before="120" w:after="120"/>
              <w:rPr>
                <w:rFonts w:ascii="Arial" w:hAnsi="Arial" w:cs="Arial"/>
              </w:rPr>
            </w:pPr>
          </w:p>
        </w:tc>
        <w:tc>
          <w:tcPr>
            <w:tcW w:w="1848" w:type="dxa"/>
            <w:tcBorders>
              <w:top w:val="single" w:sz="4" w:space="0" w:color="auto"/>
              <w:left w:val="nil"/>
              <w:bottom w:val="nil"/>
              <w:right w:val="nil"/>
            </w:tcBorders>
          </w:tcPr>
          <w:p w14:paraId="67DED008" w14:textId="77777777" w:rsidR="003F7D7C" w:rsidRPr="00692EFF" w:rsidRDefault="003F7D7C" w:rsidP="00C47A10">
            <w:pPr>
              <w:keepNext/>
              <w:keepLines/>
              <w:spacing w:before="120" w:after="120"/>
              <w:rPr>
                <w:rFonts w:ascii="Arial" w:hAnsi="Arial" w:cs="Arial"/>
              </w:rPr>
            </w:pPr>
          </w:p>
        </w:tc>
        <w:tc>
          <w:tcPr>
            <w:tcW w:w="2394" w:type="dxa"/>
            <w:tcBorders>
              <w:top w:val="single" w:sz="4" w:space="0" w:color="auto"/>
              <w:left w:val="nil"/>
              <w:bottom w:val="nil"/>
              <w:right w:val="nil"/>
            </w:tcBorders>
          </w:tcPr>
          <w:p w14:paraId="69DFADFA" w14:textId="77777777" w:rsidR="003F7D7C" w:rsidRPr="00692EFF" w:rsidRDefault="003F7D7C" w:rsidP="00C47A10">
            <w:pPr>
              <w:keepNext/>
              <w:keepLines/>
              <w:spacing w:before="120" w:after="120"/>
              <w:rPr>
                <w:rFonts w:ascii="Arial" w:hAnsi="Arial" w:cs="Arial"/>
              </w:rPr>
            </w:pPr>
          </w:p>
        </w:tc>
      </w:tr>
      <w:tr w:rsidR="003F7D7C" w:rsidRPr="00692EFF" w14:paraId="5BD59E80"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DE3C4B1" w14:textId="77777777" w:rsidR="003F7D7C" w:rsidRPr="00692EFF" w:rsidRDefault="003F7D7C" w:rsidP="00C47A10">
            <w:pPr>
              <w:keepNext/>
              <w:keepLines/>
              <w:spacing w:before="120" w:after="120"/>
              <w:rPr>
                <w:rFonts w:ascii="Arial" w:hAnsi="Arial" w:cs="Arial"/>
                <w:color w:val="FFFFFF" w:themeColor="background1"/>
              </w:rPr>
            </w:pPr>
            <w:r w:rsidRPr="00692EFF">
              <w:rPr>
                <w:rFonts w:ascii="Arial" w:hAnsi="Arial" w:cs="Arial"/>
                <w:color w:val="FFFFFF" w:themeColor="background1"/>
              </w:rPr>
              <w:t>Name of Product</w:t>
            </w:r>
          </w:p>
        </w:tc>
        <w:tc>
          <w:tcPr>
            <w:tcW w:w="5456" w:type="dxa"/>
            <w:gridSpan w:val="4"/>
            <w:tcBorders>
              <w:top w:val="single" w:sz="4" w:space="0" w:color="auto"/>
              <w:left w:val="single" w:sz="4" w:space="0" w:color="auto"/>
              <w:bottom w:val="single" w:sz="4" w:space="0" w:color="auto"/>
              <w:right w:val="single" w:sz="4" w:space="0" w:color="auto"/>
            </w:tcBorders>
          </w:tcPr>
          <w:p w14:paraId="35FD91F8" w14:textId="1CD08595" w:rsidR="003F7D7C" w:rsidRPr="00692EFF" w:rsidRDefault="000A00CC" w:rsidP="00C47A10">
            <w:pPr>
              <w:keepNext/>
              <w:keepLines/>
              <w:spacing w:before="120" w:after="120"/>
              <w:rPr>
                <w:rFonts w:ascii="Arial" w:hAnsi="Arial" w:cs="Arial"/>
              </w:rPr>
            </w:pPr>
            <w:r>
              <w:rPr>
                <w:rFonts w:ascii="Arial" w:hAnsi="Arial" w:cs="Arial"/>
              </w:rPr>
              <w:t xml:space="preserve">Antisocial behaviour – </w:t>
            </w:r>
            <w:r w:rsidR="006940FD">
              <w:rPr>
                <w:rFonts w:ascii="Arial" w:hAnsi="Arial" w:cs="Arial"/>
              </w:rPr>
              <w:t>Hotspot policing</w:t>
            </w:r>
          </w:p>
        </w:tc>
      </w:tr>
      <w:tr w:rsidR="003F7D7C" w:rsidRPr="00692EFF" w14:paraId="2F4DFB5C" w14:textId="77777777" w:rsidTr="00F05DE2">
        <w:trPr>
          <w:trHeight w:val="170"/>
        </w:trPr>
        <w:tc>
          <w:tcPr>
            <w:tcW w:w="4731" w:type="dxa"/>
            <w:gridSpan w:val="4"/>
            <w:tcBorders>
              <w:top w:val="nil"/>
              <w:left w:val="nil"/>
              <w:bottom w:val="nil"/>
              <w:right w:val="nil"/>
            </w:tcBorders>
          </w:tcPr>
          <w:p w14:paraId="2D2E7250" w14:textId="77777777" w:rsidR="003F7D7C" w:rsidRPr="00692EFF" w:rsidRDefault="003F7D7C" w:rsidP="00C47A10">
            <w:pPr>
              <w:keepNext/>
              <w:keepLines/>
              <w:spacing w:before="120" w:after="120"/>
              <w:rPr>
                <w:rFonts w:ascii="Arial" w:hAnsi="Arial" w:cs="Arial"/>
              </w:rPr>
            </w:pPr>
          </w:p>
        </w:tc>
        <w:tc>
          <w:tcPr>
            <w:tcW w:w="236" w:type="dxa"/>
            <w:tcBorders>
              <w:top w:val="nil"/>
              <w:left w:val="nil"/>
              <w:bottom w:val="nil"/>
              <w:right w:val="nil"/>
            </w:tcBorders>
          </w:tcPr>
          <w:p w14:paraId="69E42A6C" w14:textId="77777777" w:rsidR="003F7D7C" w:rsidRPr="00692EFF" w:rsidRDefault="003F7D7C" w:rsidP="00C47A10">
            <w:pPr>
              <w:keepNext/>
              <w:keepLines/>
              <w:spacing w:before="120" w:after="120"/>
              <w:rPr>
                <w:rFonts w:ascii="Arial" w:hAnsi="Arial" w:cs="Arial"/>
              </w:rPr>
            </w:pPr>
          </w:p>
        </w:tc>
        <w:tc>
          <w:tcPr>
            <w:tcW w:w="1848" w:type="dxa"/>
            <w:tcBorders>
              <w:top w:val="nil"/>
              <w:left w:val="nil"/>
              <w:bottom w:val="nil"/>
              <w:right w:val="nil"/>
            </w:tcBorders>
          </w:tcPr>
          <w:p w14:paraId="713C5663" w14:textId="77777777" w:rsidR="003F7D7C" w:rsidRPr="00692EFF" w:rsidRDefault="003F7D7C" w:rsidP="00C47A10">
            <w:pPr>
              <w:keepNext/>
              <w:keepLines/>
              <w:spacing w:before="120" w:after="120"/>
              <w:rPr>
                <w:rFonts w:ascii="Arial" w:hAnsi="Arial" w:cs="Arial"/>
              </w:rPr>
            </w:pPr>
          </w:p>
        </w:tc>
        <w:tc>
          <w:tcPr>
            <w:tcW w:w="2394" w:type="dxa"/>
            <w:tcBorders>
              <w:top w:val="nil"/>
              <w:left w:val="nil"/>
              <w:bottom w:val="nil"/>
              <w:right w:val="nil"/>
            </w:tcBorders>
          </w:tcPr>
          <w:p w14:paraId="32CAF60C" w14:textId="77777777" w:rsidR="003F7D7C" w:rsidRPr="00692EFF" w:rsidRDefault="003F7D7C" w:rsidP="00C47A10">
            <w:pPr>
              <w:keepNext/>
              <w:keepLines/>
              <w:spacing w:before="120" w:after="120"/>
              <w:rPr>
                <w:rFonts w:ascii="Arial" w:hAnsi="Arial" w:cs="Arial"/>
              </w:rPr>
            </w:pPr>
          </w:p>
        </w:tc>
      </w:tr>
      <w:tr w:rsidR="003F7D7C" w:rsidRPr="00692EFF" w14:paraId="0AD730AC"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5DB0B975" w14:textId="77777777" w:rsidR="003F7D7C" w:rsidRPr="00570CE8" w:rsidRDefault="003F7D7C" w:rsidP="00C47A10">
            <w:pPr>
              <w:keepNext/>
              <w:keepLines/>
              <w:spacing w:before="120" w:after="120"/>
              <w:rPr>
                <w:rFonts w:ascii="Arial" w:hAnsi="Arial" w:cs="Arial"/>
                <w:color w:val="FFFFFF" w:themeColor="background1"/>
                <w:sz w:val="24"/>
                <w:szCs w:val="24"/>
              </w:rPr>
            </w:pPr>
            <w:r w:rsidRPr="00570CE8">
              <w:rPr>
                <w:rFonts w:ascii="Arial" w:hAnsi="Arial" w:cs="Arial"/>
                <w:color w:val="FFFFFF" w:themeColor="background1"/>
                <w:sz w:val="24"/>
                <w:szCs w:val="24"/>
              </w:rPr>
              <w:t>Brief Description of Product</w:t>
            </w:r>
          </w:p>
        </w:tc>
        <w:tc>
          <w:tcPr>
            <w:tcW w:w="5456" w:type="dxa"/>
            <w:gridSpan w:val="4"/>
            <w:tcBorders>
              <w:top w:val="single" w:sz="4" w:space="0" w:color="auto"/>
              <w:left w:val="single" w:sz="4" w:space="0" w:color="auto"/>
              <w:bottom w:val="single" w:sz="4" w:space="0" w:color="auto"/>
              <w:right w:val="single" w:sz="4" w:space="0" w:color="auto"/>
            </w:tcBorders>
          </w:tcPr>
          <w:p w14:paraId="0ECDA50D" w14:textId="51113822" w:rsidR="006714DE" w:rsidRDefault="004F6E72" w:rsidP="00C47A10">
            <w:pPr>
              <w:pStyle w:val="NormalWeb"/>
              <w:keepNext/>
              <w:keepLines/>
              <w:shd w:val="clear" w:color="auto" w:fill="FFFFFF"/>
              <w:spacing w:before="120" w:beforeAutospacing="0" w:after="120" w:afterAutospacing="0" w:line="276" w:lineRule="auto"/>
              <w:rPr>
                <w:rFonts w:ascii="Arial" w:hAnsi="Arial" w:cs="Arial"/>
                <w:color w:val="0B0C0C"/>
                <w:sz w:val="22"/>
                <w:szCs w:val="22"/>
              </w:rPr>
            </w:pPr>
            <w:r>
              <w:rPr>
                <w:rFonts w:ascii="Arial" w:hAnsi="Arial" w:cs="Arial"/>
                <w:color w:val="0B0C0C"/>
                <w:sz w:val="22"/>
                <w:szCs w:val="22"/>
              </w:rPr>
              <w:t>As part of the government initiative to combat antisocial behaviour, an antisocial behaviour action plan launched in March 2023</w:t>
            </w:r>
            <w:r w:rsidR="006714DE">
              <w:rPr>
                <w:rFonts w:ascii="Arial" w:hAnsi="Arial" w:cs="Arial"/>
                <w:color w:val="0B0C0C"/>
                <w:sz w:val="22"/>
                <w:szCs w:val="22"/>
              </w:rPr>
              <w:t xml:space="preserve">.  A key objective of this plan is to see </w:t>
            </w:r>
            <w:r w:rsidR="006025A2">
              <w:rPr>
                <w:rFonts w:ascii="Arial" w:hAnsi="Arial" w:cs="Arial"/>
                <w:color w:val="0B0C0C"/>
                <w:sz w:val="22"/>
                <w:szCs w:val="22"/>
              </w:rPr>
              <w:t xml:space="preserve">an increase in </w:t>
            </w:r>
            <w:r>
              <w:rPr>
                <w:rFonts w:ascii="Arial" w:hAnsi="Arial" w:cs="Arial"/>
                <w:color w:val="0B0C0C"/>
                <w:sz w:val="22"/>
                <w:szCs w:val="22"/>
              </w:rPr>
              <w:t xml:space="preserve">uniformed </w:t>
            </w:r>
            <w:r w:rsidR="006025A2">
              <w:rPr>
                <w:rFonts w:ascii="Arial" w:hAnsi="Arial" w:cs="Arial"/>
                <w:color w:val="0B0C0C"/>
                <w:sz w:val="22"/>
                <w:szCs w:val="22"/>
              </w:rPr>
              <w:t xml:space="preserve">patrols in </w:t>
            </w:r>
            <w:r w:rsidR="005C700E">
              <w:rPr>
                <w:rFonts w:ascii="Arial" w:hAnsi="Arial" w:cs="Arial"/>
                <w:color w:val="0B0C0C"/>
                <w:sz w:val="22"/>
                <w:szCs w:val="22"/>
              </w:rPr>
              <w:t>areas that are hotspots for antisocial behaviour.</w:t>
            </w:r>
          </w:p>
          <w:p w14:paraId="36BCDC3B" w14:textId="56C7BBC7" w:rsidR="00BE2B23" w:rsidRDefault="00BE2B23" w:rsidP="00C47A10">
            <w:pPr>
              <w:pStyle w:val="NormalWeb"/>
              <w:keepNext/>
              <w:keepLines/>
              <w:shd w:val="clear" w:color="auto" w:fill="FFFFFF"/>
              <w:spacing w:before="120" w:beforeAutospacing="0" w:after="120" w:afterAutospacing="0" w:line="276" w:lineRule="auto"/>
              <w:rPr>
                <w:rFonts w:ascii="Arial" w:hAnsi="Arial" w:cs="Arial"/>
                <w:color w:val="0B0C0C"/>
                <w:sz w:val="22"/>
                <w:szCs w:val="22"/>
              </w:rPr>
            </w:pPr>
            <w:r>
              <w:rPr>
                <w:rFonts w:ascii="Arial" w:hAnsi="Arial" w:cs="Arial"/>
                <w:color w:val="0B0C0C"/>
                <w:sz w:val="22"/>
                <w:szCs w:val="22"/>
              </w:rPr>
              <w:t xml:space="preserve">Cleveland has been allocated up to £1,000,000 from the </w:t>
            </w:r>
            <w:r w:rsidR="00977D59">
              <w:rPr>
                <w:rFonts w:ascii="Arial" w:hAnsi="Arial" w:cs="Arial"/>
                <w:color w:val="0B0C0C"/>
                <w:sz w:val="22"/>
                <w:szCs w:val="22"/>
              </w:rPr>
              <w:t>Home Office</w:t>
            </w:r>
            <w:r>
              <w:rPr>
                <w:rFonts w:ascii="Arial" w:hAnsi="Arial" w:cs="Arial"/>
                <w:color w:val="0B0C0C"/>
                <w:sz w:val="22"/>
                <w:szCs w:val="22"/>
              </w:rPr>
              <w:t xml:space="preserve"> to run the </w:t>
            </w:r>
            <w:r w:rsidR="00977D59">
              <w:rPr>
                <w:rFonts w:ascii="Arial" w:hAnsi="Arial" w:cs="Arial"/>
                <w:color w:val="0B0C0C"/>
                <w:sz w:val="22"/>
                <w:szCs w:val="22"/>
              </w:rPr>
              <w:t>hotspot</w:t>
            </w:r>
            <w:r w:rsidR="00FE4C9D">
              <w:rPr>
                <w:rFonts w:ascii="Arial" w:hAnsi="Arial" w:cs="Arial"/>
                <w:color w:val="0B0C0C"/>
                <w:sz w:val="22"/>
                <w:szCs w:val="22"/>
              </w:rPr>
              <w:t xml:space="preserve"> pilot program</w:t>
            </w:r>
            <w:r>
              <w:rPr>
                <w:rFonts w:ascii="Arial" w:hAnsi="Arial" w:cs="Arial"/>
                <w:color w:val="0B0C0C"/>
                <w:sz w:val="22"/>
                <w:szCs w:val="22"/>
              </w:rPr>
              <w:t xml:space="preserve"> within Cleveland from July 2023 to </w:t>
            </w:r>
            <w:r w:rsidRPr="008516D1">
              <w:rPr>
                <w:rFonts w:ascii="Arial" w:hAnsi="Arial" w:cs="Arial"/>
                <w:sz w:val="22"/>
                <w:szCs w:val="22"/>
              </w:rPr>
              <w:t>March 2024</w:t>
            </w:r>
            <w:r>
              <w:rPr>
                <w:rFonts w:ascii="Arial" w:hAnsi="Arial" w:cs="Arial"/>
                <w:color w:val="0B0C0C"/>
                <w:sz w:val="22"/>
                <w:szCs w:val="22"/>
              </w:rPr>
              <w:t>.</w:t>
            </w:r>
          </w:p>
          <w:p w14:paraId="0C498D09" w14:textId="52BACD88" w:rsidR="00AF2BD0" w:rsidRDefault="00BE2B23" w:rsidP="00C47A10">
            <w:pPr>
              <w:pStyle w:val="NormalWeb"/>
              <w:keepNext/>
              <w:keepLines/>
              <w:shd w:val="clear" w:color="auto" w:fill="FFFFFF"/>
              <w:spacing w:before="120" w:beforeAutospacing="0" w:after="120" w:afterAutospacing="0" w:line="276" w:lineRule="auto"/>
              <w:rPr>
                <w:rFonts w:ascii="Arial" w:hAnsi="Arial" w:cs="Arial"/>
                <w:color w:val="0B0C0C"/>
                <w:sz w:val="22"/>
                <w:szCs w:val="22"/>
              </w:rPr>
            </w:pPr>
            <w:r>
              <w:rPr>
                <w:rFonts w:ascii="Arial" w:hAnsi="Arial" w:cs="Arial"/>
                <w:color w:val="0B0C0C"/>
                <w:sz w:val="22"/>
                <w:szCs w:val="22"/>
              </w:rPr>
              <w:t>Cleveland is proposing to deliver this through existing partners</w:t>
            </w:r>
            <w:r w:rsidR="00AF2BD0">
              <w:rPr>
                <w:rFonts w:ascii="Arial" w:hAnsi="Arial" w:cs="Arial"/>
                <w:color w:val="0B0C0C"/>
                <w:sz w:val="22"/>
                <w:szCs w:val="22"/>
              </w:rPr>
              <w:t>, using community wardens</w:t>
            </w:r>
            <w:r w:rsidR="00201F7A">
              <w:rPr>
                <w:rFonts w:ascii="Arial" w:hAnsi="Arial" w:cs="Arial"/>
                <w:color w:val="0B0C0C"/>
                <w:sz w:val="22"/>
                <w:szCs w:val="22"/>
              </w:rPr>
              <w:t xml:space="preserve">.  Areas will be identified </w:t>
            </w:r>
            <w:r w:rsidR="001F12A6">
              <w:rPr>
                <w:rFonts w:ascii="Arial" w:hAnsi="Arial" w:cs="Arial"/>
                <w:color w:val="0B0C0C"/>
                <w:sz w:val="22"/>
                <w:szCs w:val="22"/>
              </w:rPr>
              <w:t xml:space="preserve">as </w:t>
            </w:r>
            <w:r w:rsidR="00B33AF6">
              <w:rPr>
                <w:rFonts w:ascii="Arial" w:hAnsi="Arial" w:cs="Arial"/>
                <w:color w:val="0B0C0C"/>
                <w:sz w:val="22"/>
                <w:szCs w:val="22"/>
              </w:rPr>
              <w:t xml:space="preserve">“hot spot” based on the number of ASB incidents in the location.  </w:t>
            </w:r>
          </w:p>
          <w:p w14:paraId="5FC7B0D1" w14:textId="03C07CF0" w:rsidR="003F7D7C" w:rsidRPr="00511A8D" w:rsidRDefault="00405741" w:rsidP="00C47A10">
            <w:pPr>
              <w:pStyle w:val="NormalWeb"/>
              <w:keepNext/>
              <w:keepLines/>
              <w:shd w:val="clear" w:color="auto" w:fill="FFFFFF"/>
              <w:spacing w:before="120" w:beforeAutospacing="0" w:after="120" w:afterAutospacing="0" w:line="276" w:lineRule="auto"/>
              <w:rPr>
                <w:rFonts w:ascii="Arial" w:hAnsi="Arial" w:cs="Arial"/>
                <w:sz w:val="22"/>
                <w:szCs w:val="22"/>
              </w:rPr>
            </w:pPr>
            <w:r>
              <w:rPr>
                <w:rFonts w:ascii="Arial" w:hAnsi="Arial" w:cs="Arial"/>
                <w:color w:val="000000" w:themeColor="text1"/>
                <w:sz w:val="22"/>
                <w:szCs w:val="22"/>
              </w:rPr>
              <w:t xml:space="preserve">Grant agreements will be </w:t>
            </w:r>
            <w:r w:rsidR="00CC797F">
              <w:rPr>
                <w:rFonts w:ascii="Arial" w:hAnsi="Arial" w:cs="Arial"/>
                <w:color w:val="000000" w:themeColor="text1"/>
                <w:sz w:val="22"/>
                <w:szCs w:val="22"/>
              </w:rPr>
              <w:t>put in place with</w:t>
            </w:r>
            <w:r w:rsidR="00B24D3A">
              <w:rPr>
                <w:rFonts w:ascii="Arial" w:hAnsi="Arial" w:cs="Arial"/>
                <w:color w:val="000000" w:themeColor="text1"/>
                <w:sz w:val="22"/>
                <w:szCs w:val="22"/>
              </w:rPr>
              <w:t xml:space="preserve"> the</w:t>
            </w:r>
            <w:r w:rsidR="00CC797F">
              <w:rPr>
                <w:rFonts w:ascii="Arial" w:hAnsi="Arial" w:cs="Arial"/>
                <w:color w:val="000000" w:themeColor="text1"/>
                <w:sz w:val="22"/>
                <w:szCs w:val="22"/>
              </w:rPr>
              <w:t xml:space="preserve"> </w:t>
            </w:r>
            <w:r w:rsidR="00B24D3A">
              <w:rPr>
                <w:rFonts w:ascii="Arial" w:hAnsi="Arial" w:cs="Arial"/>
                <w:color w:val="000000" w:themeColor="text1"/>
                <w:sz w:val="22"/>
                <w:szCs w:val="22"/>
              </w:rPr>
              <w:t xml:space="preserve">local authorities in Cleveland (Middlesbrough, Hartlepool, Stockton and Redcar and Cleveland) </w:t>
            </w:r>
            <w:r w:rsidR="00CC797F">
              <w:rPr>
                <w:rFonts w:ascii="Arial" w:hAnsi="Arial" w:cs="Arial"/>
                <w:color w:val="000000" w:themeColor="text1"/>
                <w:sz w:val="22"/>
                <w:szCs w:val="22"/>
              </w:rPr>
              <w:t>to</w:t>
            </w:r>
            <w:r w:rsidR="00511A8D">
              <w:rPr>
                <w:rFonts w:ascii="Arial" w:hAnsi="Arial" w:cs="Arial"/>
                <w:color w:val="000000" w:themeColor="text1"/>
                <w:sz w:val="22"/>
                <w:szCs w:val="22"/>
              </w:rPr>
              <w:t xml:space="preserve"> manage and monitor the delivery of this service.</w:t>
            </w:r>
            <w:r>
              <w:rPr>
                <w:rFonts w:ascii="Arial" w:hAnsi="Arial" w:cs="Arial"/>
                <w:color w:val="000000" w:themeColor="text1"/>
                <w:sz w:val="22"/>
                <w:szCs w:val="22"/>
              </w:rPr>
              <w:t xml:space="preserve"> </w:t>
            </w:r>
          </w:p>
        </w:tc>
      </w:tr>
      <w:tr w:rsidR="003F7D7C" w:rsidRPr="00692EFF" w14:paraId="698F845A" w14:textId="77777777" w:rsidTr="00F05DE2">
        <w:trPr>
          <w:trHeight w:val="170"/>
        </w:trPr>
        <w:tc>
          <w:tcPr>
            <w:tcW w:w="4731" w:type="dxa"/>
            <w:gridSpan w:val="4"/>
            <w:tcBorders>
              <w:top w:val="nil"/>
              <w:left w:val="nil"/>
              <w:bottom w:val="nil"/>
              <w:right w:val="nil"/>
            </w:tcBorders>
          </w:tcPr>
          <w:p w14:paraId="7C72FBCA" w14:textId="77777777" w:rsidR="003F7D7C" w:rsidRPr="00692EFF" w:rsidRDefault="003F7D7C" w:rsidP="00C47A10">
            <w:pPr>
              <w:keepNext/>
              <w:keepLines/>
              <w:spacing w:before="120" w:after="120"/>
              <w:rPr>
                <w:rFonts w:ascii="Arial" w:hAnsi="Arial" w:cs="Arial"/>
              </w:rPr>
            </w:pPr>
          </w:p>
        </w:tc>
        <w:tc>
          <w:tcPr>
            <w:tcW w:w="236" w:type="dxa"/>
            <w:tcBorders>
              <w:top w:val="nil"/>
              <w:left w:val="nil"/>
              <w:bottom w:val="nil"/>
              <w:right w:val="nil"/>
            </w:tcBorders>
          </w:tcPr>
          <w:p w14:paraId="62327542" w14:textId="77777777" w:rsidR="003F7D7C" w:rsidRPr="00692EFF" w:rsidRDefault="003F7D7C" w:rsidP="00C47A10">
            <w:pPr>
              <w:keepNext/>
              <w:keepLines/>
              <w:spacing w:before="120" w:after="120"/>
              <w:rPr>
                <w:rFonts w:ascii="Arial" w:hAnsi="Arial" w:cs="Arial"/>
              </w:rPr>
            </w:pPr>
          </w:p>
        </w:tc>
        <w:tc>
          <w:tcPr>
            <w:tcW w:w="1848" w:type="dxa"/>
            <w:tcBorders>
              <w:top w:val="nil"/>
              <w:left w:val="nil"/>
              <w:bottom w:val="nil"/>
              <w:right w:val="nil"/>
            </w:tcBorders>
          </w:tcPr>
          <w:p w14:paraId="44C94F00" w14:textId="77777777" w:rsidR="003F7D7C" w:rsidRPr="00692EFF" w:rsidRDefault="003F7D7C" w:rsidP="00C47A10">
            <w:pPr>
              <w:keepNext/>
              <w:keepLines/>
              <w:spacing w:before="120" w:after="120"/>
              <w:rPr>
                <w:rFonts w:ascii="Arial" w:hAnsi="Arial" w:cs="Arial"/>
              </w:rPr>
            </w:pPr>
          </w:p>
        </w:tc>
        <w:tc>
          <w:tcPr>
            <w:tcW w:w="2394" w:type="dxa"/>
            <w:tcBorders>
              <w:top w:val="nil"/>
              <w:left w:val="nil"/>
              <w:bottom w:val="nil"/>
              <w:right w:val="nil"/>
            </w:tcBorders>
          </w:tcPr>
          <w:p w14:paraId="79E88DA9" w14:textId="77777777" w:rsidR="003F7D7C" w:rsidRPr="00692EFF" w:rsidRDefault="003F7D7C" w:rsidP="00C47A10">
            <w:pPr>
              <w:keepNext/>
              <w:keepLines/>
              <w:spacing w:before="120" w:after="120"/>
              <w:rPr>
                <w:rFonts w:ascii="Arial" w:hAnsi="Arial" w:cs="Arial"/>
              </w:rPr>
            </w:pPr>
          </w:p>
        </w:tc>
      </w:tr>
      <w:tr w:rsidR="003F7D7C" w:rsidRPr="00692EFF" w14:paraId="562F924F"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1D5698E" w14:textId="77777777" w:rsidR="003F7D7C" w:rsidRPr="00570CE8" w:rsidRDefault="003F7D7C" w:rsidP="00C47A10">
            <w:pPr>
              <w:keepNext/>
              <w:keepLines/>
              <w:spacing w:before="120" w:after="120"/>
              <w:rPr>
                <w:rFonts w:ascii="Arial" w:hAnsi="Arial" w:cs="Arial"/>
                <w:color w:val="FFFFFF" w:themeColor="background1"/>
                <w:sz w:val="24"/>
                <w:szCs w:val="24"/>
              </w:rPr>
            </w:pPr>
            <w:r w:rsidRPr="00570CE8">
              <w:rPr>
                <w:rFonts w:ascii="Arial" w:hAnsi="Arial" w:cs="Arial"/>
                <w:color w:val="FFFFFF" w:themeColor="background1"/>
                <w:sz w:val="24"/>
                <w:szCs w:val="24"/>
              </w:rPr>
              <w:t>Product / Product Summary Attached</w:t>
            </w:r>
          </w:p>
        </w:tc>
        <w:tc>
          <w:tcPr>
            <w:tcW w:w="5456" w:type="dxa"/>
            <w:gridSpan w:val="4"/>
            <w:tcBorders>
              <w:top w:val="single" w:sz="4" w:space="0" w:color="auto"/>
              <w:left w:val="single" w:sz="4" w:space="0" w:color="auto"/>
              <w:bottom w:val="single" w:sz="4" w:space="0" w:color="auto"/>
              <w:right w:val="single" w:sz="4" w:space="0" w:color="auto"/>
            </w:tcBorders>
          </w:tcPr>
          <w:p w14:paraId="7EA2AECE" w14:textId="77777777" w:rsidR="003F7D7C" w:rsidRDefault="009B0052" w:rsidP="00C47A10">
            <w:pPr>
              <w:keepNext/>
              <w:keepLines/>
              <w:spacing w:before="120" w:after="120"/>
              <w:jc w:val="both"/>
              <w:rPr>
                <w:rStyle w:val="Hyperlink"/>
              </w:rPr>
            </w:pPr>
            <w:hyperlink r:id="rId11" w:history="1">
              <w:r w:rsidR="00E91304">
                <w:rPr>
                  <w:rStyle w:val="Hyperlink"/>
                </w:rPr>
                <w:t xml:space="preserve">2023-05-10 ASB </w:t>
              </w:r>
              <w:proofErr w:type="spellStart"/>
              <w:r w:rsidR="00E91304">
                <w:rPr>
                  <w:rStyle w:val="Hyperlink"/>
                </w:rPr>
                <w:t>hotpsot</w:t>
              </w:r>
              <w:proofErr w:type="spellEnd"/>
              <w:r w:rsidR="00E91304">
                <w:rPr>
                  <w:rStyle w:val="Hyperlink"/>
                </w:rPr>
                <w:t xml:space="preserve"> response pro </w:t>
              </w:r>
              <w:proofErr w:type="spellStart"/>
              <w:r w:rsidR="00E91304">
                <w:rPr>
                  <w:rStyle w:val="Hyperlink"/>
                </w:rPr>
                <w:t>forma.</w:t>
              </w:r>
              <w:r w:rsidR="00E91304">
                <w:rPr>
                  <w:rStyle w:val="Hyperlink"/>
                </w:rPr>
                <w:t>.</w:t>
              </w:r>
              <w:r w:rsidR="00E91304">
                <w:rPr>
                  <w:rStyle w:val="Hyperlink"/>
                </w:rPr>
                <w:t>docx</w:t>
              </w:r>
              <w:proofErr w:type="spellEnd"/>
            </w:hyperlink>
          </w:p>
          <w:p w14:paraId="71E76C38" w14:textId="46465DBA" w:rsidR="00C27AA9" w:rsidRPr="00692EFF" w:rsidRDefault="00C27AA9" w:rsidP="00C47A10">
            <w:pPr>
              <w:keepNext/>
              <w:keepLines/>
              <w:spacing w:before="120" w:after="120"/>
              <w:jc w:val="both"/>
              <w:rPr>
                <w:rFonts w:ascii="Arial" w:hAnsi="Arial" w:cs="Arial"/>
                <w:color w:val="000000" w:themeColor="text1"/>
              </w:rPr>
            </w:pPr>
            <w:r>
              <w:rPr>
                <w:rFonts w:ascii="Arial" w:hAnsi="Arial" w:cs="Arial"/>
                <w:color w:val="000000" w:themeColor="text1"/>
              </w:rPr>
              <w:t xml:space="preserve">(for internal </w:t>
            </w:r>
            <w:r w:rsidR="00236CE2">
              <w:rPr>
                <w:rFonts w:ascii="Arial" w:hAnsi="Arial" w:cs="Arial"/>
                <w:color w:val="000000" w:themeColor="text1"/>
              </w:rPr>
              <w:t>reference</w:t>
            </w:r>
            <w:r>
              <w:rPr>
                <w:rFonts w:ascii="Arial" w:hAnsi="Arial" w:cs="Arial"/>
                <w:color w:val="000000" w:themeColor="text1"/>
              </w:rPr>
              <w:t xml:space="preserve"> only)</w:t>
            </w:r>
          </w:p>
        </w:tc>
      </w:tr>
      <w:tr w:rsidR="003F7D7C" w:rsidRPr="00692EFF" w14:paraId="56F53F70" w14:textId="77777777" w:rsidTr="00F05DE2">
        <w:tc>
          <w:tcPr>
            <w:tcW w:w="9209" w:type="dxa"/>
            <w:gridSpan w:val="7"/>
            <w:tcBorders>
              <w:top w:val="nil"/>
              <w:left w:val="nil"/>
              <w:bottom w:val="nil"/>
              <w:right w:val="nil"/>
            </w:tcBorders>
            <w:shd w:val="clear" w:color="auto" w:fill="auto"/>
          </w:tcPr>
          <w:p w14:paraId="7A0CC52D" w14:textId="77777777" w:rsidR="003F7D7C" w:rsidRPr="00692EFF" w:rsidRDefault="003F7D7C" w:rsidP="00C47A10">
            <w:pPr>
              <w:keepNext/>
              <w:keepLines/>
              <w:spacing w:before="120" w:after="120"/>
              <w:rPr>
                <w:rFonts w:ascii="Arial" w:hAnsi="Arial" w:cs="Arial"/>
                <w:color w:val="FFFFFF" w:themeColor="background1"/>
              </w:rPr>
            </w:pPr>
          </w:p>
        </w:tc>
      </w:tr>
      <w:tr w:rsidR="003F7D7C" w:rsidRPr="00692EFF" w14:paraId="173D95C3"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98FA1B4" w14:textId="77777777" w:rsidR="003F7D7C" w:rsidRPr="00570CE8" w:rsidRDefault="003F7D7C" w:rsidP="00C47A10">
            <w:pPr>
              <w:keepNext/>
              <w:keepLines/>
              <w:spacing w:before="120" w:after="120"/>
              <w:rPr>
                <w:rFonts w:ascii="Arial" w:hAnsi="Arial" w:cs="Arial"/>
                <w:color w:val="FFFFFF" w:themeColor="background1"/>
                <w:sz w:val="24"/>
                <w:szCs w:val="24"/>
              </w:rPr>
            </w:pPr>
            <w:r w:rsidRPr="00570CE8">
              <w:rPr>
                <w:rFonts w:ascii="Arial" w:hAnsi="Arial" w:cs="Arial"/>
                <w:color w:val="FFFFFF" w:themeColor="background1"/>
                <w:sz w:val="24"/>
                <w:szCs w:val="24"/>
              </w:rPr>
              <w:t xml:space="preserve">Department </w:t>
            </w:r>
          </w:p>
        </w:tc>
        <w:tc>
          <w:tcPr>
            <w:tcW w:w="5456" w:type="dxa"/>
            <w:gridSpan w:val="4"/>
            <w:tcBorders>
              <w:top w:val="single" w:sz="4" w:space="0" w:color="auto"/>
              <w:left w:val="single" w:sz="4" w:space="0" w:color="auto"/>
              <w:bottom w:val="single" w:sz="4" w:space="0" w:color="auto"/>
              <w:right w:val="single" w:sz="4" w:space="0" w:color="auto"/>
            </w:tcBorders>
          </w:tcPr>
          <w:p w14:paraId="363B2D17" w14:textId="77777777" w:rsidR="003F7D7C" w:rsidRPr="00692EFF" w:rsidRDefault="003F7D7C" w:rsidP="00C47A10">
            <w:pPr>
              <w:keepNext/>
              <w:keepLines/>
              <w:spacing w:before="120" w:after="120"/>
              <w:jc w:val="both"/>
              <w:rPr>
                <w:rFonts w:ascii="Arial" w:hAnsi="Arial" w:cs="Arial"/>
                <w:color w:val="000000" w:themeColor="text1"/>
              </w:rPr>
            </w:pPr>
            <w:r w:rsidRPr="00692EFF">
              <w:rPr>
                <w:rFonts w:ascii="Arial" w:hAnsi="Arial" w:cs="Arial"/>
                <w:color w:val="000000" w:themeColor="text1"/>
              </w:rPr>
              <w:t>Office of the Police and Crime Commissioner for Cleveland</w:t>
            </w:r>
          </w:p>
        </w:tc>
      </w:tr>
      <w:tr w:rsidR="003F7D7C" w:rsidRPr="00692EFF" w14:paraId="5E70C591" w14:textId="77777777" w:rsidTr="00F05DE2">
        <w:trPr>
          <w:trHeight w:val="62"/>
        </w:trPr>
        <w:tc>
          <w:tcPr>
            <w:tcW w:w="4731" w:type="dxa"/>
            <w:gridSpan w:val="4"/>
            <w:tcBorders>
              <w:top w:val="nil"/>
              <w:left w:val="nil"/>
              <w:bottom w:val="nil"/>
              <w:right w:val="nil"/>
            </w:tcBorders>
          </w:tcPr>
          <w:p w14:paraId="30A71B7A" w14:textId="77777777" w:rsidR="003F7D7C" w:rsidRPr="00692EFF" w:rsidRDefault="003F7D7C" w:rsidP="00C47A10">
            <w:pPr>
              <w:keepNext/>
              <w:keepLines/>
              <w:spacing w:before="120" w:after="120"/>
              <w:rPr>
                <w:rFonts w:ascii="Arial" w:hAnsi="Arial" w:cs="Arial"/>
                <w:color w:val="FFFFFF" w:themeColor="background1"/>
              </w:rPr>
            </w:pPr>
          </w:p>
        </w:tc>
        <w:tc>
          <w:tcPr>
            <w:tcW w:w="236" w:type="dxa"/>
            <w:tcBorders>
              <w:top w:val="nil"/>
              <w:left w:val="nil"/>
              <w:bottom w:val="nil"/>
              <w:right w:val="nil"/>
            </w:tcBorders>
          </w:tcPr>
          <w:p w14:paraId="15D5F5A8" w14:textId="77777777" w:rsidR="003F7D7C" w:rsidRPr="00692EFF" w:rsidRDefault="003F7D7C" w:rsidP="00C47A10">
            <w:pPr>
              <w:keepNext/>
              <w:keepLines/>
              <w:spacing w:before="120" w:after="120"/>
              <w:rPr>
                <w:rFonts w:ascii="Arial" w:hAnsi="Arial" w:cs="Arial"/>
                <w:color w:val="000000" w:themeColor="text1"/>
              </w:rPr>
            </w:pPr>
          </w:p>
        </w:tc>
        <w:tc>
          <w:tcPr>
            <w:tcW w:w="1848" w:type="dxa"/>
            <w:tcBorders>
              <w:top w:val="nil"/>
              <w:left w:val="nil"/>
              <w:bottom w:val="nil"/>
              <w:right w:val="nil"/>
            </w:tcBorders>
          </w:tcPr>
          <w:p w14:paraId="4C3DFBCE" w14:textId="77777777" w:rsidR="003F7D7C" w:rsidRPr="00692EFF" w:rsidRDefault="003F7D7C" w:rsidP="00C47A10">
            <w:pPr>
              <w:keepNext/>
              <w:keepLines/>
              <w:spacing w:before="120" w:after="120"/>
              <w:rPr>
                <w:rFonts w:ascii="Arial" w:hAnsi="Arial" w:cs="Arial"/>
                <w:color w:val="000000" w:themeColor="text1"/>
              </w:rPr>
            </w:pPr>
          </w:p>
        </w:tc>
        <w:tc>
          <w:tcPr>
            <w:tcW w:w="2394" w:type="dxa"/>
            <w:tcBorders>
              <w:top w:val="nil"/>
              <w:left w:val="nil"/>
              <w:bottom w:val="nil"/>
              <w:right w:val="nil"/>
            </w:tcBorders>
          </w:tcPr>
          <w:p w14:paraId="00F1FC82" w14:textId="77777777" w:rsidR="003F7D7C" w:rsidRPr="00692EFF" w:rsidRDefault="003F7D7C" w:rsidP="00C47A10">
            <w:pPr>
              <w:keepNext/>
              <w:keepLines/>
              <w:spacing w:before="120" w:after="120"/>
              <w:rPr>
                <w:rFonts w:ascii="Arial" w:hAnsi="Arial" w:cs="Arial"/>
                <w:color w:val="000000" w:themeColor="text1"/>
              </w:rPr>
            </w:pPr>
          </w:p>
        </w:tc>
      </w:tr>
      <w:tr w:rsidR="003F7D7C" w:rsidRPr="00692EFF" w14:paraId="728ABABA"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7582A50" w14:textId="77777777" w:rsidR="003F7D7C" w:rsidRPr="00570CE8" w:rsidRDefault="003F7D7C" w:rsidP="00C47A10">
            <w:pPr>
              <w:keepNext/>
              <w:keepLines/>
              <w:spacing w:before="120" w:after="120"/>
              <w:rPr>
                <w:rFonts w:ascii="Arial" w:hAnsi="Arial" w:cs="Arial"/>
                <w:color w:val="FFFFFF" w:themeColor="background1"/>
                <w:sz w:val="24"/>
                <w:szCs w:val="24"/>
              </w:rPr>
            </w:pPr>
            <w:r w:rsidRPr="00570CE8">
              <w:rPr>
                <w:rFonts w:ascii="Arial" w:hAnsi="Arial" w:cs="Arial"/>
                <w:color w:val="FFFFFF" w:themeColor="background1"/>
                <w:sz w:val="24"/>
                <w:szCs w:val="24"/>
              </w:rPr>
              <w:t>Assessment Writer</w:t>
            </w:r>
          </w:p>
        </w:tc>
        <w:tc>
          <w:tcPr>
            <w:tcW w:w="5456" w:type="dxa"/>
            <w:gridSpan w:val="4"/>
            <w:tcBorders>
              <w:top w:val="single" w:sz="4" w:space="0" w:color="auto"/>
              <w:left w:val="single" w:sz="4" w:space="0" w:color="auto"/>
              <w:bottom w:val="single" w:sz="4" w:space="0" w:color="auto"/>
              <w:right w:val="single" w:sz="4" w:space="0" w:color="auto"/>
            </w:tcBorders>
          </w:tcPr>
          <w:p w14:paraId="7C5C0DCF" w14:textId="28872040" w:rsidR="003F7D7C" w:rsidRPr="00692EFF" w:rsidRDefault="00F1688A" w:rsidP="00C47A10">
            <w:pPr>
              <w:keepNext/>
              <w:keepLines/>
              <w:spacing w:before="120" w:after="120"/>
              <w:rPr>
                <w:rFonts w:ascii="Arial" w:hAnsi="Arial" w:cs="Arial"/>
                <w:color w:val="000000" w:themeColor="text1"/>
              </w:rPr>
            </w:pPr>
            <w:r>
              <w:rPr>
                <w:rFonts w:ascii="Arial" w:hAnsi="Arial" w:cs="Arial"/>
                <w:color w:val="000000" w:themeColor="text1"/>
              </w:rPr>
              <w:t>Denise Holian</w:t>
            </w:r>
          </w:p>
        </w:tc>
      </w:tr>
      <w:tr w:rsidR="003F7D7C" w:rsidRPr="00692EFF" w14:paraId="119F0EF7" w14:textId="77777777" w:rsidTr="00F05DE2">
        <w:trPr>
          <w:trHeight w:val="170"/>
        </w:trPr>
        <w:tc>
          <w:tcPr>
            <w:tcW w:w="4731" w:type="dxa"/>
            <w:gridSpan w:val="4"/>
            <w:tcBorders>
              <w:top w:val="nil"/>
              <w:left w:val="nil"/>
              <w:bottom w:val="nil"/>
              <w:right w:val="nil"/>
            </w:tcBorders>
          </w:tcPr>
          <w:p w14:paraId="4F2A6D93" w14:textId="77777777" w:rsidR="003F7D7C" w:rsidRPr="00692EFF" w:rsidRDefault="003F7D7C" w:rsidP="00C47A10">
            <w:pPr>
              <w:keepNext/>
              <w:keepLines/>
              <w:spacing w:before="120" w:after="120"/>
              <w:rPr>
                <w:rFonts w:ascii="Arial" w:hAnsi="Arial" w:cs="Arial"/>
                <w:color w:val="FFFFFF" w:themeColor="background1"/>
              </w:rPr>
            </w:pPr>
          </w:p>
        </w:tc>
        <w:tc>
          <w:tcPr>
            <w:tcW w:w="236" w:type="dxa"/>
            <w:tcBorders>
              <w:top w:val="nil"/>
              <w:left w:val="nil"/>
              <w:bottom w:val="nil"/>
              <w:right w:val="nil"/>
            </w:tcBorders>
          </w:tcPr>
          <w:p w14:paraId="29BA91EC" w14:textId="77777777" w:rsidR="003F7D7C" w:rsidRPr="00692EFF" w:rsidRDefault="003F7D7C" w:rsidP="00C47A10">
            <w:pPr>
              <w:keepNext/>
              <w:keepLines/>
              <w:spacing w:before="120" w:after="120"/>
              <w:rPr>
                <w:rFonts w:ascii="Arial" w:hAnsi="Arial" w:cs="Arial"/>
                <w:color w:val="000000" w:themeColor="text1"/>
              </w:rPr>
            </w:pPr>
          </w:p>
        </w:tc>
        <w:tc>
          <w:tcPr>
            <w:tcW w:w="1848" w:type="dxa"/>
            <w:tcBorders>
              <w:top w:val="nil"/>
              <w:left w:val="nil"/>
              <w:bottom w:val="nil"/>
              <w:right w:val="nil"/>
            </w:tcBorders>
          </w:tcPr>
          <w:p w14:paraId="757CC553" w14:textId="77777777" w:rsidR="003F7D7C" w:rsidRPr="00692EFF" w:rsidRDefault="003F7D7C" w:rsidP="00C47A10">
            <w:pPr>
              <w:keepNext/>
              <w:keepLines/>
              <w:spacing w:before="120" w:after="120"/>
              <w:rPr>
                <w:rFonts w:ascii="Arial" w:hAnsi="Arial" w:cs="Arial"/>
                <w:color w:val="000000" w:themeColor="text1"/>
              </w:rPr>
            </w:pPr>
          </w:p>
        </w:tc>
        <w:tc>
          <w:tcPr>
            <w:tcW w:w="2394" w:type="dxa"/>
            <w:tcBorders>
              <w:top w:val="nil"/>
              <w:left w:val="nil"/>
              <w:bottom w:val="nil"/>
              <w:right w:val="nil"/>
            </w:tcBorders>
          </w:tcPr>
          <w:p w14:paraId="4EAB0301" w14:textId="77777777" w:rsidR="003F7D7C" w:rsidRPr="00692EFF" w:rsidRDefault="003F7D7C" w:rsidP="00C47A10">
            <w:pPr>
              <w:keepNext/>
              <w:keepLines/>
              <w:spacing w:before="120" w:after="120"/>
              <w:rPr>
                <w:rFonts w:ascii="Arial" w:hAnsi="Arial" w:cs="Arial"/>
                <w:color w:val="000000" w:themeColor="text1"/>
              </w:rPr>
            </w:pPr>
          </w:p>
        </w:tc>
      </w:tr>
      <w:tr w:rsidR="003F7D7C" w:rsidRPr="00692EFF" w14:paraId="1D7AD950"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E0DC5CA" w14:textId="77777777" w:rsidR="003F7D7C" w:rsidRPr="00692EFF" w:rsidRDefault="003F7D7C" w:rsidP="00C47A10">
            <w:pPr>
              <w:keepNext/>
              <w:keepLines/>
              <w:spacing w:before="120" w:after="120"/>
              <w:rPr>
                <w:rFonts w:ascii="Arial" w:hAnsi="Arial" w:cs="Arial"/>
                <w:color w:val="FFFFFF" w:themeColor="background1"/>
              </w:rPr>
            </w:pPr>
            <w:r w:rsidRPr="00570CE8">
              <w:rPr>
                <w:rFonts w:ascii="Arial" w:hAnsi="Arial" w:cs="Arial"/>
                <w:color w:val="FFFFFF" w:themeColor="background1"/>
                <w:sz w:val="24"/>
                <w:szCs w:val="24"/>
              </w:rPr>
              <w:t>Date Started</w:t>
            </w:r>
          </w:p>
        </w:tc>
        <w:tc>
          <w:tcPr>
            <w:tcW w:w="5456" w:type="dxa"/>
            <w:gridSpan w:val="4"/>
            <w:tcBorders>
              <w:top w:val="single" w:sz="4" w:space="0" w:color="auto"/>
              <w:left w:val="single" w:sz="4" w:space="0" w:color="auto"/>
              <w:bottom w:val="single" w:sz="4" w:space="0" w:color="auto"/>
              <w:right w:val="single" w:sz="4" w:space="0" w:color="auto"/>
            </w:tcBorders>
          </w:tcPr>
          <w:p w14:paraId="1169A8BB" w14:textId="100D978B" w:rsidR="003F7D7C" w:rsidRPr="00692EFF" w:rsidRDefault="005E3DEE" w:rsidP="00C47A10">
            <w:pPr>
              <w:keepNext/>
              <w:keepLines/>
              <w:spacing w:before="120" w:after="120"/>
              <w:rPr>
                <w:rFonts w:ascii="Arial" w:hAnsi="Arial" w:cs="Arial"/>
                <w:color w:val="000000" w:themeColor="text1"/>
              </w:rPr>
            </w:pPr>
            <w:r>
              <w:rPr>
                <w:rFonts w:ascii="Arial" w:hAnsi="Arial" w:cs="Arial"/>
                <w:color w:val="000000" w:themeColor="text1"/>
              </w:rPr>
              <w:t>12</w:t>
            </w:r>
            <w:r w:rsidR="00861B5F">
              <w:rPr>
                <w:rFonts w:ascii="Arial" w:hAnsi="Arial" w:cs="Arial"/>
                <w:color w:val="000000" w:themeColor="text1"/>
              </w:rPr>
              <w:t>/06/2023</w:t>
            </w:r>
          </w:p>
        </w:tc>
      </w:tr>
      <w:tr w:rsidR="003F7D7C" w:rsidRPr="00692EFF" w14:paraId="23D57E5E" w14:textId="77777777" w:rsidTr="00F05DE2">
        <w:trPr>
          <w:trHeight w:val="170"/>
        </w:trPr>
        <w:tc>
          <w:tcPr>
            <w:tcW w:w="4731" w:type="dxa"/>
            <w:gridSpan w:val="4"/>
            <w:tcBorders>
              <w:top w:val="nil"/>
              <w:left w:val="nil"/>
              <w:bottom w:val="nil"/>
              <w:right w:val="nil"/>
            </w:tcBorders>
          </w:tcPr>
          <w:p w14:paraId="0CEFA191" w14:textId="77777777" w:rsidR="003F7D7C" w:rsidRPr="00692EFF" w:rsidRDefault="003F7D7C" w:rsidP="00C47A10">
            <w:pPr>
              <w:keepNext/>
              <w:keepLines/>
              <w:spacing w:before="120" w:after="120"/>
              <w:rPr>
                <w:rFonts w:ascii="Arial" w:hAnsi="Arial" w:cs="Arial"/>
                <w:color w:val="FFFFFF" w:themeColor="background1"/>
              </w:rPr>
            </w:pPr>
          </w:p>
        </w:tc>
        <w:tc>
          <w:tcPr>
            <w:tcW w:w="236" w:type="dxa"/>
            <w:tcBorders>
              <w:top w:val="nil"/>
              <w:left w:val="nil"/>
              <w:bottom w:val="nil"/>
              <w:right w:val="nil"/>
            </w:tcBorders>
          </w:tcPr>
          <w:p w14:paraId="6015E06F" w14:textId="77777777" w:rsidR="003F7D7C" w:rsidRPr="00692EFF" w:rsidRDefault="003F7D7C" w:rsidP="00C47A10">
            <w:pPr>
              <w:keepNext/>
              <w:keepLines/>
              <w:spacing w:before="120" w:after="120"/>
              <w:rPr>
                <w:rFonts w:ascii="Arial" w:hAnsi="Arial" w:cs="Arial"/>
                <w:color w:val="000000" w:themeColor="text1"/>
              </w:rPr>
            </w:pPr>
          </w:p>
        </w:tc>
        <w:tc>
          <w:tcPr>
            <w:tcW w:w="1848" w:type="dxa"/>
            <w:tcBorders>
              <w:top w:val="nil"/>
              <w:left w:val="nil"/>
              <w:bottom w:val="nil"/>
              <w:right w:val="nil"/>
            </w:tcBorders>
          </w:tcPr>
          <w:p w14:paraId="424FFB55" w14:textId="77777777" w:rsidR="003F7D7C" w:rsidRPr="00692EFF" w:rsidRDefault="003F7D7C" w:rsidP="00C47A10">
            <w:pPr>
              <w:keepNext/>
              <w:keepLines/>
              <w:spacing w:before="120" w:after="120"/>
              <w:rPr>
                <w:rFonts w:ascii="Arial" w:hAnsi="Arial" w:cs="Arial"/>
                <w:color w:val="000000" w:themeColor="text1"/>
              </w:rPr>
            </w:pPr>
          </w:p>
        </w:tc>
        <w:tc>
          <w:tcPr>
            <w:tcW w:w="2394" w:type="dxa"/>
            <w:tcBorders>
              <w:top w:val="nil"/>
              <w:left w:val="nil"/>
              <w:bottom w:val="nil"/>
              <w:right w:val="nil"/>
            </w:tcBorders>
          </w:tcPr>
          <w:p w14:paraId="1169D322" w14:textId="77777777" w:rsidR="003F7D7C" w:rsidRPr="00692EFF" w:rsidRDefault="003F7D7C" w:rsidP="00C47A10">
            <w:pPr>
              <w:keepNext/>
              <w:keepLines/>
              <w:spacing w:before="120" w:after="120"/>
              <w:rPr>
                <w:rFonts w:ascii="Arial" w:hAnsi="Arial" w:cs="Arial"/>
                <w:color w:val="000000" w:themeColor="text1"/>
              </w:rPr>
            </w:pPr>
          </w:p>
        </w:tc>
      </w:tr>
      <w:tr w:rsidR="003F7D7C" w:rsidRPr="00692EFF" w14:paraId="5BB258F7"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505DACC5" w14:textId="77777777" w:rsidR="003F7D7C" w:rsidRPr="00692EFF" w:rsidRDefault="003F7D7C" w:rsidP="00C47A10">
            <w:pPr>
              <w:keepNext/>
              <w:keepLines/>
              <w:spacing w:before="120" w:after="120"/>
              <w:rPr>
                <w:rFonts w:ascii="Arial" w:hAnsi="Arial" w:cs="Arial"/>
                <w:color w:val="FFFFFF" w:themeColor="background1"/>
              </w:rPr>
            </w:pPr>
            <w:r w:rsidRPr="00570CE8">
              <w:rPr>
                <w:rFonts w:ascii="Arial" w:hAnsi="Arial" w:cs="Arial"/>
                <w:color w:val="FFFFFF" w:themeColor="background1"/>
                <w:sz w:val="24"/>
                <w:szCs w:val="24"/>
              </w:rPr>
              <w:t>CEO/ACE Sign Off</w:t>
            </w:r>
          </w:p>
        </w:tc>
        <w:tc>
          <w:tcPr>
            <w:tcW w:w="5456" w:type="dxa"/>
            <w:gridSpan w:val="4"/>
            <w:tcBorders>
              <w:top w:val="single" w:sz="4" w:space="0" w:color="auto"/>
              <w:left w:val="single" w:sz="4" w:space="0" w:color="auto"/>
              <w:bottom w:val="single" w:sz="4" w:space="0" w:color="auto"/>
              <w:right w:val="single" w:sz="4" w:space="0" w:color="auto"/>
            </w:tcBorders>
          </w:tcPr>
          <w:p w14:paraId="34B9EC7D" w14:textId="6D523715" w:rsidR="003F7D7C" w:rsidRPr="00692EFF" w:rsidRDefault="003F7D7C" w:rsidP="00C47A10">
            <w:pPr>
              <w:keepNext/>
              <w:keepLines/>
              <w:spacing w:before="120" w:after="120"/>
              <w:rPr>
                <w:rFonts w:ascii="Arial" w:hAnsi="Arial" w:cs="Arial"/>
                <w:iCs/>
                <w:color w:val="000000" w:themeColor="text1"/>
              </w:rPr>
            </w:pPr>
            <w:r w:rsidRPr="00692EFF">
              <w:rPr>
                <w:rFonts w:ascii="Arial" w:hAnsi="Arial" w:cs="Arial"/>
                <w:iCs/>
                <w:color w:val="000000" w:themeColor="text1"/>
              </w:rPr>
              <w:t xml:space="preserve">Rachelle Kipling </w:t>
            </w:r>
            <w:r w:rsidR="00CA2690">
              <w:rPr>
                <w:rFonts w:ascii="Arial" w:hAnsi="Arial" w:cs="Arial"/>
                <w:iCs/>
                <w:color w:val="000000" w:themeColor="text1"/>
              </w:rPr>
              <w:t>(12 July 2023)</w:t>
            </w:r>
          </w:p>
        </w:tc>
      </w:tr>
      <w:tr w:rsidR="003F7D7C" w:rsidRPr="00692EFF" w14:paraId="4FC1189E" w14:textId="77777777" w:rsidTr="00F05DE2">
        <w:tc>
          <w:tcPr>
            <w:tcW w:w="4731" w:type="dxa"/>
            <w:gridSpan w:val="4"/>
            <w:tcBorders>
              <w:top w:val="single" w:sz="4" w:space="0" w:color="auto"/>
              <w:left w:val="nil"/>
              <w:bottom w:val="single" w:sz="4" w:space="0" w:color="auto"/>
              <w:right w:val="nil"/>
            </w:tcBorders>
            <w:shd w:val="clear" w:color="auto" w:fill="auto"/>
          </w:tcPr>
          <w:p w14:paraId="640BE899" w14:textId="77777777" w:rsidR="003F7D7C" w:rsidRPr="00692EFF" w:rsidRDefault="003F7D7C" w:rsidP="00C47A10">
            <w:pPr>
              <w:keepNext/>
              <w:keepLines/>
              <w:spacing w:before="120" w:after="120"/>
              <w:rPr>
                <w:rFonts w:ascii="Arial" w:hAnsi="Arial" w:cs="Arial"/>
                <w:color w:val="FFFFFF" w:themeColor="background1"/>
              </w:rPr>
            </w:pPr>
          </w:p>
        </w:tc>
        <w:tc>
          <w:tcPr>
            <w:tcW w:w="236" w:type="dxa"/>
            <w:tcBorders>
              <w:top w:val="single" w:sz="4" w:space="0" w:color="auto"/>
              <w:left w:val="nil"/>
              <w:bottom w:val="single" w:sz="4" w:space="0" w:color="auto"/>
              <w:right w:val="nil"/>
            </w:tcBorders>
          </w:tcPr>
          <w:p w14:paraId="37E732DD" w14:textId="77777777" w:rsidR="003F7D7C" w:rsidRPr="00692EFF" w:rsidRDefault="003F7D7C" w:rsidP="00C47A10">
            <w:pPr>
              <w:keepNext/>
              <w:keepLines/>
              <w:spacing w:before="120" w:after="120"/>
              <w:rPr>
                <w:rFonts w:ascii="Arial" w:hAnsi="Arial" w:cs="Arial"/>
                <w:color w:val="FFFFFF" w:themeColor="background1"/>
              </w:rPr>
            </w:pPr>
          </w:p>
        </w:tc>
        <w:tc>
          <w:tcPr>
            <w:tcW w:w="1848" w:type="dxa"/>
            <w:tcBorders>
              <w:top w:val="single" w:sz="4" w:space="0" w:color="auto"/>
              <w:left w:val="nil"/>
              <w:bottom w:val="single" w:sz="4" w:space="0" w:color="auto"/>
              <w:right w:val="nil"/>
            </w:tcBorders>
          </w:tcPr>
          <w:p w14:paraId="3B9716BC" w14:textId="77777777" w:rsidR="003F7D7C" w:rsidRPr="00692EFF" w:rsidRDefault="003F7D7C" w:rsidP="00C47A10">
            <w:pPr>
              <w:keepNext/>
              <w:keepLines/>
              <w:spacing w:before="120" w:after="120"/>
              <w:rPr>
                <w:rFonts w:ascii="Arial" w:hAnsi="Arial" w:cs="Arial"/>
                <w:color w:val="FFFFFF" w:themeColor="background1"/>
              </w:rPr>
            </w:pPr>
          </w:p>
        </w:tc>
        <w:tc>
          <w:tcPr>
            <w:tcW w:w="2394" w:type="dxa"/>
            <w:tcBorders>
              <w:top w:val="single" w:sz="4" w:space="0" w:color="auto"/>
              <w:left w:val="nil"/>
              <w:bottom w:val="single" w:sz="4" w:space="0" w:color="auto"/>
              <w:right w:val="nil"/>
            </w:tcBorders>
          </w:tcPr>
          <w:p w14:paraId="2E500AF5" w14:textId="77777777" w:rsidR="003F7D7C" w:rsidRPr="00692EFF" w:rsidRDefault="003F7D7C" w:rsidP="00C47A10">
            <w:pPr>
              <w:keepNext/>
              <w:keepLines/>
              <w:spacing w:before="120" w:after="120"/>
              <w:rPr>
                <w:rFonts w:ascii="Arial" w:hAnsi="Arial" w:cs="Arial"/>
                <w:color w:val="FFFFFF" w:themeColor="background1"/>
              </w:rPr>
            </w:pPr>
          </w:p>
        </w:tc>
      </w:tr>
      <w:tr w:rsidR="003F7D7C" w:rsidRPr="00692EFF" w14:paraId="5A5E52D9"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3DDA4768" w14:textId="77777777" w:rsidR="003F7D7C" w:rsidRPr="00692EFF" w:rsidRDefault="003F7D7C" w:rsidP="00C47A10">
            <w:pPr>
              <w:keepNext/>
              <w:keepLines/>
              <w:spacing w:before="120" w:after="120"/>
              <w:rPr>
                <w:rFonts w:ascii="Arial" w:hAnsi="Arial" w:cs="Arial"/>
                <w:color w:val="FFFFFF" w:themeColor="background1"/>
              </w:rPr>
            </w:pPr>
            <w:r w:rsidRPr="00570CE8">
              <w:rPr>
                <w:rFonts w:ascii="Arial" w:hAnsi="Arial" w:cs="Arial"/>
                <w:color w:val="FFFFFF" w:themeColor="background1"/>
                <w:sz w:val="24"/>
                <w:szCs w:val="24"/>
              </w:rPr>
              <w:t>EDI Manager Assurance</w:t>
            </w:r>
          </w:p>
        </w:tc>
        <w:tc>
          <w:tcPr>
            <w:tcW w:w="5456" w:type="dxa"/>
            <w:gridSpan w:val="4"/>
            <w:tcBorders>
              <w:top w:val="single" w:sz="4" w:space="0" w:color="auto"/>
              <w:left w:val="single" w:sz="4" w:space="0" w:color="auto"/>
              <w:bottom w:val="single" w:sz="4" w:space="0" w:color="auto"/>
              <w:right w:val="single" w:sz="4" w:space="0" w:color="auto"/>
            </w:tcBorders>
          </w:tcPr>
          <w:p w14:paraId="79F22ABB" w14:textId="1B32DC0E" w:rsidR="003F7D7C" w:rsidRPr="00692EFF" w:rsidRDefault="009B0052" w:rsidP="00C47A10">
            <w:pPr>
              <w:keepNext/>
              <w:keepLines/>
              <w:spacing w:before="120" w:after="120"/>
              <w:rPr>
                <w:rFonts w:ascii="Arial" w:hAnsi="Arial" w:cs="Arial"/>
                <w:iCs/>
              </w:rPr>
            </w:pPr>
            <w:r>
              <w:rPr>
                <w:rFonts w:ascii="Arial" w:hAnsi="Arial" w:cs="Arial"/>
                <w:iCs/>
              </w:rPr>
              <w:t>Jenni Salkeld (14 August 2023)</w:t>
            </w:r>
          </w:p>
        </w:tc>
      </w:tr>
      <w:tr w:rsidR="003F7D7C" w:rsidRPr="00692EFF" w14:paraId="3E166A03" w14:textId="77777777" w:rsidTr="00F05DE2">
        <w:tc>
          <w:tcPr>
            <w:tcW w:w="3753" w:type="dxa"/>
            <w:gridSpan w:val="3"/>
            <w:tcBorders>
              <w:top w:val="single" w:sz="4" w:space="0" w:color="auto"/>
              <w:left w:val="nil"/>
              <w:bottom w:val="single" w:sz="4" w:space="0" w:color="auto"/>
              <w:right w:val="nil"/>
            </w:tcBorders>
            <w:shd w:val="clear" w:color="auto" w:fill="auto"/>
          </w:tcPr>
          <w:p w14:paraId="6F9D460A" w14:textId="77777777" w:rsidR="003F7D7C" w:rsidRPr="00692EFF" w:rsidRDefault="003F7D7C" w:rsidP="00C47A10">
            <w:pPr>
              <w:keepNext/>
              <w:keepLines/>
              <w:spacing w:before="120" w:after="120"/>
              <w:rPr>
                <w:rFonts w:ascii="Arial" w:hAnsi="Arial" w:cs="Arial"/>
                <w:color w:val="FFFFFF" w:themeColor="background1"/>
              </w:rPr>
            </w:pPr>
          </w:p>
        </w:tc>
        <w:tc>
          <w:tcPr>
            <w:tcW w:w="978" w:type="dxa"/>
            <w:tcBorders>
              <w:top w:val="single" w:sz="4" w:space="0" w:color="auto"/>
              <w:left w:val="nil"/>
              <w:bottom w:val="single" w:sz="4" w:space="0" w:color="auto"/>
              <w:right w:val="nil"/>
            </w:tcBorders>
          </w:tcPr>
          <w:p w14:paraId="7F94ED75" w14:textId="77777777" w:rsidR="003F7D7C" w:rsidRPr="00692EFF" w:rsidRDefault="003F7D7C" w:rsidP="00C47A10">
            <w:pPr>
              <w:keepNext/>
              <w:keepLines/>
              <w:spacing w:before="120" w:after="120"/>
              <w:rPr>
                <w:rFonts w:ascii="Arial" w:hAnsi="Arial" w:cs="Arial"/>
              </w:rPr>
            </w:pPr>
          </w:p>
        </w:tc>
        <w:tc>
          <w:tcPr>
            <w:tcW w:w="236" w:type="dxa"/>
            <w:tcBorders>
              <w:top w:val="single" w:sz="4" w:space="0" w:color="auto"/>
              <w:left w:val="nil"/>
              <w:bottom w:val="single" w:sz="4" w:space="0" w:color="auto"/>
              <w:right w:val="nil"/>
            </w:tcBorders>
          </w:tcPr>
          <w:p w14:paraId="0F669D37" w14:textId="77777777" w:rsidR="003F7D7C" w:rsidRPr="00692EFF" w:rsidRDefault="003F7D7C" w:rsidP="00C47A10">
            <w:pPr>
              <w:keepNext/>
              <w:keepLines/>
              <w:spacing w:before="120" w:after="120"/>
              <w:rPr>
                <w:rFonts w:ascii="Arial" w:hAnsi="Arial" w:cs="Arial"/>
              </w:rPr>
            </w:pPr>
          </w:p>
        </w:tc>
        <w:tc>
          <w:tcPr>
            <w:tcW w:w="1848" w:type="dxa"/>
            <w:tcBorders>
              <w:top w:val="single" w:sz="4" w:space="0" w:color="auto"/>
              <w:left w:val="nil"/>
              <w:bottom w:val="single" w:sz="4" w:space="0" w:color="auto"/>
              <w:right w:val="nil"/>
            </w:tcBorders>
          </w:tcPr>
          <w:p w14:paraId="6EA9F642" w14:textId="77777777" w:rsidR="003F7D7C" w:rsidRPr="00692EFF" w:rsidRDefault="003F7D7C" w:rsidP="00C47A10">
            <w:pPr>
              <w:keepNext/>
              <w:keepLines/>
              <w:spacing w:before="120" w:after="120"/>
              <w:rPr>
                <w:rFonts w:ascii="Arial" w:hAnsi="Arial" w:cs="Arial"/>
                <w:color w:val="FF0000"/>
              </w:rPr>
            </w:pPr>
          </w:p>
        </w:tc>
        <w:tc>
          <w:tcPr>
            <w:tcW w:w="2394" w:type="dxa"/>
            <w:tcBorders>
              <w:top w:val="single" w:sz="4" w:space="0" w:color="auto"/>
              <w:left w:val="nil"/>
              <w:bottom w:val="single" w:sz="4" w:space="0" w:color="auto"/>
              <w:right w:val="nil"/>
            </w:tcBorders>
          </w:tcPr>
          <w:p w14:paraId="0959336C" w14:textId="77777777" w:rsidR="003F7D7C" w:rsidRPr="00692EFF" w:rsidRDefault="003F7D7C" w:rsidP="00C47A10">
            <w:pPr>
              <w:keepNext/>
              <w:keepLines/>
              <w:spacing w:before="120" w:after="120"/>
              <w:rPr>
                <w:rFonts w:ascii="Arial" w:hAnsi="Arial" w:cs="Arial"/>
              </w:rPr>
            </w:pPr>
          </w:p>
        </w:tc>
      </w:tr>
      <w:tr w:rsidR="003F7D7C" w:rsidRPr="00692EFF" w14:paraId="4566BD0A" w14:textId="77777777" w:rsidTr="00F05DE2">
        <w:tc>
          <w:tcPr>
            <w:tcW w:w="375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CEDBC45" w14:textId="77777777" w:rsidR="003F7D7C" w:rsidRPr="00692EFF" w:rsidRDefault="003F7D7C" w:rsidP="00C47A10">
            <w:pPr>
              <w:keepNext/>
              <w:keepLines/>
              <w:spacing w:before="120" w:after="120"/>
              <w:rPr>
                <w:rFonts w:ascii="Arial" w:hAnsi="Arial" w:cs="Arial"/>
                <w:color w:val="FFFFFF" w:themeColor="background1"/>
              </w:rPr>
            </w:pPr>
            <w:r w:rsidRPr="00570CE8">
              <w:rPr>
                <w:rFonts w:ascii="Arial" w:hAnsi="Arial" w:cs="Arial"/>
                <w:color w:val="FFFFFF" w:themeColor="background1"/>
                <w:sz w:val="24"/>
                <w:szCs w:val="24"/>
              </w:rPr>
              <w:t>Review Date</w:t>
            </w:r>
          </w:p>
        </w:tc>
        <w:tc>
          <w:tcPr>
            <w:tcW w:w="5456" w:type="dxa"/>
            <w:gridSpan w:val="4"/>
            <w:tcBorders>
              <w:top w:val="single" w:sz="4" w:space="0" w:color="auto"/>
              <w:left w:val="single" w:sz="4" w:space="0" w:color="auto"/>
              <w:bottom w:val="single" w:sz="4" w:space="0" w:color="auto"/>
              <w:right w:val="single" w:sz="4" w:space="0" w:color="auto"/>
            </w:tcBorders>
          </w:tcPr>
          <w:p w14:paraId="475C9256" w14:textId="7C5CE8E6" w:rsidR="003F7D7C" w:rsidRPr="00692EFF" w:rsidRDefault="009B0052" w:rsidP="00C47A10">
            <w:pPr>
              <w:keepNext/>
              <w:keepLines/>
              <w:spacing w:before="120" w:after="120"/>
              <w:rPr>
                <w:rFonts w:ascii="Arial" w:hAnsi="Arial" w:cs="Arial"/>
              </w:rPr>
            </w:pPr>
            <w:r>
              <w:rPr>
                <w:rFonts w:ascii="Arial" w:hAnsi="Arial" w:cs="Arial"/>
              </w:rPr>
              <w:t xml:space="preserve">Alongside any grant review processes. </w:t>
            </w:r>
          </w:p>
        </w:tc>
      </w:tr>
      <w:tr w:rsidR="003F7D7C" w:rsidRPr="00692EFF" w14:paraId="0E36C862" w14:textId="77777777" w:rsidTr="00F05DE2">
        <w:tc>
          <w:tcPr>
            <w:tcW w:w="4731" w:type="dxa"/>
            <w:gridSpan w:val="4"/>
            <w:tcBorders>
              <w:top w:val="nil"/>
              <w:left w:val="nil"/>
              <w:bottom w:val="single" w:sz="4" w:space="0" w:color="auto"/>
              <w:right w:val="nil"/>
            </w:tcBorders>
          </w:tcPr>
          <w:p w14:paraId="116F13A2" w14:textId="77777777" w:rsidR="003F7D7C" w:rsidRPr="00692EFF" w:rsidRDefault="003F7D7C" w:rsidP="00C47A10">
            <w:pPr>
              <w:keepNext/>
              <w:keepLines/>
              <w:spacing w:before="120" w:after="120"/>
              <w:rPr>
                <w:rFonts w:ascii="Arial" w:hAnsi="Arial" w:cs="Arial"/>
              </w:rPr>
            </w:pPr>
          </w:p>
          <w:p w14:paraId="6D50F003" w14:textId="77777777" w:rsidR="003F7D7C" w:rsidRPr="00692EFF" w:rsidRDefault="003F7D7C" w:rsidP="00C47A10">
            <w:pPr>
              <w:keepNext/>
              <w:keepLines/>
              <w:spacing w:before="120" w:after="120"/>
              <w:rPr>
                <w:rFonts w:ascii="Arial" w:hAnsi="Arial" w:cs="Arial"/>
              </w:rPr>
            </w:pPr>
          </w:p>
        </w:tc>
        <w:tc>
          <w:tcPr>
            <w:tcW w:w="236" w:type="dxa"/>
            <w:tcBorders>
              <w:top w:val="nil"/>
              <w:left w:val="nil"/>
              <w:bottom w:val="single" w:sz="4" w:space="0" w:color="auto"/>
              <w:right w:val="nil"/>
            </w:tcBorders>
          </w:tcPr>
          <w:p w14:paraId="55148BD7" w14:textId="77777777" w:rsidR="003F7D7C" w:rsidRPr="00692EFF" w:rsidRDefault="003F7D7C" w:rsidP="00C47A10">
            <w:pPr>
              <w:keepNext/>
              <w:keepLines/>
              <w:spacing w:before="120" w:after="120"/>
              <w:rPr>
                <w:rFonts w:ascii="Arial" w:hAnsi="Arial" w:cs="Arial"/>
              </w:rPr>
            </w:pPr>
          </w:p>
        </w:tc>
        <w:tc>
          <w:tcPr>
            <w:tcW w:w="1848" w:type="dxa"/>
            <w:tcBorders>
              <w:top w:val="nil"/>
              <w:left w:val="nil"/>
              <w:bottom w:val="single" w:sz="4" w:space="0" w:color="auto"/>
              <w:right w:val="nil"/>
            </w:tcBorders>
          </w:tcPr>
          <w:p w14:paraId="10458E8D" w14:textId="77777777" w:rsidR="003F7D7C" w:rsidRPr="00692EFF" w:rsidRDefault="003F7D7C" w:rsidP="00C47A10">
            <w:pPr>
              <w:keepNext/>
              <w:keepLines/>
              <w:spacing w:before="120" w:after="120"/>
              <w:rPr>
                <w:rFonts w:ascii="Arial" w:hAnsi="Arial" w:cs="Arial"/>
              </w:rPr>
            </w:pPr>
          </w:p>
        </w:tc>
        <w:tc>
          <w:tcPr>
            <w:tcW w:w="2394" w:type="dxa"/>
            <w:tcBorders>
              <w:top w:val="nil"/>
              <w:left w:val="nil"/>
              <w:bottom w:val="single" w:sz="4" w:space="0" w:color="auto"/>
              <w:right w:val="nil"/>
            </w:tcBorders>
          </w:tcPr>
          <w:p w14:paraId="577A69B9" w14:textId="77777777" w:rsidR="003F7D7C" w:rsidRPr="00692EFF" w:rsidRDefault="003F7D7C" w:rsidP="00C47A10">
            <w:pPr>
              <w:keepNext/>
              <w:keepLines/>
              <w:spacing w:before="120" w:after="120"/>
              <w:rPr>
                <w:rFonts w:ascii="Arial" w:hAnsi="Arial" w:cs="Arial"/>
              </w:rPr>
            </w:pPr>
          </w:p>
        </w:tc>
      </w:tr>
      <w:tr w:rsidR="003F7D7C" w:rsidRPr="00692EFF" w14:paraId="59961676" w14:textId="77777777" w:rsidTr="00F05DE2">
        <w:tc>
          <w:tcPr>
            <w:tcW w:w="9209" w:type="dxa"/>
            <w:gridSpan w:val="7"/>
            <w:tcBorders>
              <w:top w:val="single" w:sz="4" w:space="0" w:color="auto"/>
              <w:left w:val="single" w:sz="4" w:space="0" w:color="auto"/>
              <w:bottom w:val="single" w:sz="4" w:space="0" w:color="auto"/>
              <w:right w:val="single" w:sz="4" w:space="0" w:color="auto"/>
            </w:tcBorders>
            <w:shd w:val="clear" w:color="auto" w:fill="1F497D" w:themeFill="text2"/>
          </w:tcPr>
          <w:p w14:paraId="66B219D6" w14:textId="77777777" w:rsidR="003F7D7C" w:rsidRPr="00692EFF" w:rsidRDefault="003F7D7C" w:rsidP="00C47A10">
            <w:pPr>
              <w:keepNext/>
              <w:keepLines/>
              <w:spacing w:before="120" w:after="120"/>
              <w:jc w:val="center"/>
              <w:rPr>
                <w:rFonts w:ascii="Arial" w:hAnsi="Arial" w:cs="Arial"/>
                <w:b/>
                <w:color w:val="FFFFFF" w:themeColor="background1"/>
              </w:rPr>
            </w:pPr>
            <w:bookmarkStart w:id="0" w:name="_Hlk74766802"/>
            <w:r w:rsidRPr="00570CE8">
              <w:rPr>
                <w:rFonts w:ascii="Arial" w:hAnsi="Arial" w:cs="Arial"/>
                <w:b/>
                <w:color w:val="FFFFFF" w:themeColor="background1"/>
                <w:sz w:val="24"/>
                <w:szCs w:val="24"/>
              </w:rPr>
              <w:t>Version Control</w:t>
            </w:r>
          </w:p>
        </w:tc>
      </w:tr>
      <w:bookmarkEnd w:id="0"/>
      <w:tr w:rsidR="003F7D7C" w:rsidRPr="00692EFF" w14:paraId="32D8A585" w14:textId="77777777" w:rsidTr="00F05DE2">
        <w:trPr>
          <w:trHeight w:val="170"/>
        </w:trPr>
        <w:tc>
          <w:tcPr>
            <w:tcW w:w="4731" w:type="dxa"/>
            <w:gridSpan w:val="4"/>
            <w:tcBorders>
              <w:top w:val="single" w:sz="4" w:space="0" w:color="auto"/>
              <w:left w:val="nil"/>
              <w:bottom w:val="single" w:sz="4" w:space="0" w:color="auto"/>
              <w:right w:val="nil"/>
            </w:tcBorders>
          </w:tcPr>
          <w:p w14:paraId="6DE88009" w14:textId="77777777" w:rsidR="003F7D7C" w:rsidRPr="00692EFF" w:rsidRDefault="003F7D7C" w:rsidP="00C47A10">
            <w:pPr>
              <w:keepNext/>
              <w:keepLines/>
              <w:spacing w:before="120" w:after="120"/>
              <w:rPr>
                <w:rFonts w:ascii="Arial" w:hAnsi="Arial" w:cs="Arial"/>
              </w:rPr>
            </w:pPr>
          </w:p>
        </w:tc>
        <w:tc>
          <w:tcPr>
            <w:tcW w:w="236" w:type="dxa"/>
            <w:tcBorders>
              <w:top w:val="single" w:sz="4" w:space="0" w:color="auto"/>
              <w:left w:val="nil"/>
              <w:bottom w:val="single" w:sz="4" w:space="0" w:color="auto"/>
              <w:right w:val="nil"/>
            </w:tcBorders>
          </w:tcPr>
          <w:p w14:paraId="0B84CAF0" w14:textId="77777777" w:rsidR="003F7D7C" w:rsidRPr="00692EFF" w:rsidRDefault="003F7D7C" w:rsidP="00C47A10">
            <w:pPr>
              <w:keepNext/>
              <w:keepLines/>
              <w:spacing w:before="120" w:after="120"/>
              <w:rPr>
                <w:rFonts w:ascii="Arial" w:hAnsi="Arial" w:cs="Arial"/>
              </w:rPr>
            </w:pPr>
          </w:p>
        </w:tc>
        <w:tc>
          <w:tcPr>
            <w:tcW w:w="1848" w:type="dxa"/>
            <w:tcBorders>
              <w:top w:val="single" w:sz="4" w:space="0" w:color="auto"/>
              <w:left w:val="nil"/>
              <w:bottom w:val="single" w:sz="4" w:space="0" w:color="auto"/>
              <w:right w:val="nil"/>
            </w:tcBorders>
          </w:tcPr>
          <w:p w14:paraId="006A21CC" w14:textId="77777777" w:rsidR="003F7D7C" w:rsidRPr="00692EFF" w:rsidRDefault="003F7D7C" w:rsidP="00C47A10">
            <w:pPr>
              <w:keepNext/>
              <w:keepLines/>
              <w:spacing w:before="120" w:after="120"/>
              <w:rPr>
                <w:rFonts w:ascii="Arial" w:hAnsi="Arial" w:cs="Arial"/>
              </w:rPr>
            </w:pPr>
          </w:p>
        </w:tc>
        <w:tc>
          <w:tcPr>
            <w:tcW w:w="2394" w:type="dxa"/>
            <w:tcBorders>
              <w:top w:val="single" w:sz="4" w:space="0" w:color="auto"/>
              <w:left w:val="nil"/>
              <w:bottom w:val="single" w:sz="4" w:space="0" w:color="auto"/>
              <w:right w:val="nil"/>
            </w:tcBorders>
          </w:tcPr>
          <w:p w14:paraId="029F42F7" w14:textId="77777777" w:rsidR="003F7D7C" w:rsidRPr="00692EFF" w:rsidRDefault="003F7D7C" w:rsidP="00C47A10">
            <w:pPr>
              <w:keepNext/>
              <w:keepLines/>
              <w:spacing w:before="120" w:after="120"/>
              <w:rPr>
                <w:rFonts w:ascii="Arial" w:hAnsi="Arial" w:cs="Arial"/>
              </w:rPr>
            </w:pPr>
          </w:p>
        </w:tc>
      </w:tr>
      <w:tr w:rsidR="003F7D7C" w:rsidRPr="00692EFF" w14:paraId="4B276EB0" w14:textId="77777777" w:rsidTr="00F05DE2">
        <w:trPr>
          <w:trHeight w:val="227"/>
        </w:trPr>
        <w:tc>
          <w:tcPr>
            <w:tcW w:w="92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2AF9A" w14:textId="77777777" w:rsidR="003F7D7C" w:rsidRPr="00570CE8" w:rsidRDefault="003F7D7C" w:rsidP="00C47A10">
            <w:pPr>
              <w:keepNext/>
              <w:keepLines/>
              <w:tabs>
                <w:tab w:val="left" w:pos="7920"/>
              </w:tabs>
              <w:spacing w:before="120" w:after="120"/>
              <w:jc w:val="both"/>
              <w:rPr>
                <w:rFonts w:ascii="Arial" w:hAnsi="Arial" w:cs="Arial"/>
                <w:sz w:val="24"/>
                <w:szCs w:val="24"/>
              </w:rPr>
            </w:pPr>
            <w:r w:rsidRPr="00570CE8">
              <w:rPr>
                <w:rFonts w:ascii="Arial" w:hAnsi="Arial" w:cs="Arial"/>
                <w:sz w:val="24"/>
                <w:szCs w:val="24"/>
              </w:rPr>
              <w:t xml:space="preserve">This is a living document and should be updated as we update our products and receive new insights and data on how our people or communities engage with our product. </w:t>
            </w:r>
          </w:p>
        </w:tc>
      </w:tr>
      <w:tr w:rsidR="003F7D7C" w:rsidRPr="00692EFF" w14:paraId="3557417F" w14:textId="77777777" w:rsidTr="00F05DE2">
        <w:trPr>
          <w:trHeight w:val="340"/>
        </w:trPr>
        <w:tc>
          <w:tcPr>
            <w:tcW w:w="1037" w:type="dxa"/>
            <w:tcBorders>
              <w:top w:val="single" w:sz="4" w:space="0" w:color="auto"/>
              <w:left w:val="single" w:sz="4" w:space="0" w:color="auto"/>
              <w:bottom w:val="single" w:sz="4" w:space="0" w:color="auto"/>
              <w:right w:val="single" w:sz="4" w:space="0" w:color="auto"/>
            </w:tcBorders>
          </w:tcPr>
          <w:p w14:paraId="42CE3FE3" w14:textId="77777777" w:rsidR="003F7D7C" w:rsidRPr="00692EFF" w:rsidRDefault="003F7D7C" w:rsidP="00C47A10">
            <w:pPr>
              <w:keepNext/>
              <w:keepLines/>
              <w:tabs>
                <w:tab w:val="left" w:pos="7920"/>
              </w:tabs>
              <w:spacing w:before="120" w:after="120"/>
              <w:jc w:val="both"/>
              <w:rPr>
                <w:rFonts w:ascii="Arial" w:hAnsi="Arial" w:cs="Arial"/>
              </w:rPr>
            </w:pPr>
            <w:r w:rsidRPr="00692EFF">
              <w:rPr>
                <w:rFonts w:ascii="Arial" w:hAnsi="Arial" w:cs="Arial"/>
              </w:rPr>
              <w:t>Version</w:t>
            </w:r>
          </w:p>
        </w:tc>
        <w:tc>
          <w:tcPr>
            <w:tcW w:w="1173" w:type="dxa"/>
            <w:tcBorders>
              <w:top w:val="single" w:sz="4" w:space="0" w:color="auto"/>
              <w:left w:val="single" w:sz="4" w:space="0" w:color="auto"/>
              <w:bottom w:val="single" w:sz="4" w:space="0" w:color="auto"/>
              <w:right w:val="single" w:sz="4" w:space="0" w:color="auto"/>
            </w:tcBorders>
          </w:tcPr>
          <w:p w14:paraId="7D75BB28" w14:textId="77777777" w:rsidR="003F7D7C" w:rsidRPr="00692EFF" w:rsidRDefault="003F7D7C" w:rsidP="00C47A10">
            <w:pPr>
              <w:keepNext/>
              <w:keepLines/>
              <w:tabs>
                <w:tab w:val="left" w:pos="7920"/>
              </w:tabs>
              <w:spacing w:before="120" w:after="120"/>
              <w:jc w:val="both"/>
              <w:rPr>
                <w:rFonts w:ascii="Arial" w:hAnsi="Arial" w:cs="Arial"/>
              </w:rPr>
            </w:pPr>
            <w:r w:rsidRPr="00692EFF">
              <w:rPr>
                <w:rFonts w:ascii="Arial" w:hAnsi="Arial" w:cs="Arial"/>
              </w:rPr>
              <w:t>Date</w:t>
            </w:r>
          </w:p>
        </w:tc>
        <w:tc>
          <w:tcPr>
            <w:tcW w:w="4605" w:type="dxa"/>
            <w:gridSpan w:val="4"/>
            <w:tcBorders>
              <w:top w:val="single" w:sz="4" w:space="0" w:color="auto"/>
              <w:left w:val="single" w:sz="4" w:space="0" w:color="auto"/>
              <w:bottom w:val="single" w:sz="4" w:space="0" w:color="auto"/>
              <w:right w:val="single" w:sz="4" w:space="0" w:color="auto"/>
            </w:tcBorders>
          </w:tcPr>
          <w:p w14:paraId="2899E99D" w14:textId="77777777" w:rsidR="003F7D7C" w:rsidRPr="00692EFF" w:rsidRDefault="003F7D7C" w:rsidP="00C47A10">
            <w:pPr>
              <w:keepNext/>
              <w:keepLines/>
              <w:tabs>
                <w:tab w:val="left" w:pos="7920"/>
              </w:tabs>
              <w:spacing w:before="120" w:after="120"/>
              <w:jc w:val="both"/>
              <w:rPr>
                <w:rFonts w:ascii="Arial" w:hAnsi="Arial" w:cs="Arial"/>
              </w:rPr>
            </w:pPr>
            <w:r w:rsidRPr="00692EFF">
              <w:rPr>
                <w:rFonts w:ascii="Arial" w:hAnsi="Arial" w:cs="Arial"/>
              </w:rPr>
              <w:t>Reason for update</w:t>
            </w:r>
          </w:p>
        </w:tc>
        <w:tc>
          <w:tcPr>
            <w:tcW w:w="2394" w:type="dxa"/>
            <w:tcBorders>
              <w:top w:val="single" w:sz="4" w:space="0" w:color="auto"/>
              <w:left w:val="single" w:sz="4" w:space="0" w:color="auto"/>
              <w:bottom w:val="single" w:sz="4" w:space="0" w:color="auto"/>
              <w:right w:val="single" w:sz="4" w:space="0" w:color="auto"/>
            </w:tcBorders>
          </w:tcPr>
          <w:p w14:paraId="33A3FE15" w14:textId="77777777" w:rsidR="003F7D7C" w:rsidRPr="00692EFF" w:rsidRDefault="003F7D7C" w:rsidP="00C47A10">
            <w:pPr>
              <w:keepNext/>
              <w:keepLines/>
              <w:tabs>
                <w:tab w:val="left" w:pos="7920"/>
              </w:tabs>
              <w:spacing w:before="120" w:after="120"/>
              <w:jc w:val="both"/>
              <w:rPr>
                <w:rFonts w:ascii="Arial" w:hAnsi="Arial" w:cs="Arial"/>
              </w:rPr>
            </w:pPr>
            <w:r w:rsidRPr="00692EFF">
              <w:rPr>
                <w:rFonts w:ascii="Arial" w:hAnsi="Arial" w:cs="Arial"/>
              </w:rPr>
              <w:t>Author</w:t>
            </w:r>
          </w:p>
        </w:tc>
      </w:tr>
      <w:tr w:rsidR="003F7D7C" w:rsidRPr="00692EFF" w14:paraId="08926AEE" w14:textId="77777777" w:rsidTr="00F05DE2">
        <w:trPr>
          <w:trHeight w:val="567"/>
        </w:trPr>
        <w:tc>
          <w:tcPr>
            <w:tcW w:w="1037" w:type="dxa"/>
            <w:tcBorders>
              <w:top w:val="single" w:sz="4" w:space="0" w:color="auto"/>
              <w:left w:val="single" w:sz="4" w:space="0" w:color="auto"/>
              <w:bottom w:val="single" w:sz="4" w:space="0" w:color="auto"/>
              <w:right w:val="single" w:sz="4" w:space="0" w:color="auto"/>
            </w:tcBorders>
          </w:tcPr>
          <w:p w14:paraId="6F78851E" w14:textId="3C625483" w:rsidR="003F7D7C" w:rsidRPr="00692EFF" w:rsidRDefault="00861B5F" w:rsidP="00C47A10">
            <w:pPr>
              <w:keepNext/>
              <w:keepLines/>
              <w:tabs>
                <w:tab w:val="left" w:pos="7920"/>
              </w:tabs>
              <w:spacing w:before="120" w:after="120"/>
              <w:jc w:val="both"/>
              <w:rPr>
                <w:rFonts w:ascii="Arial" w:hAnsi="Arial" w:cs="Arial"/>
              </w:rPr>
            </w:pPr>
            <w:r>
              <w:rPr>
                <w:rFonts w:ascii="Arial" w:hAnsi="Arial" w:cs="Arial"/>
              </w:rPr>
              <w:t>1.0</w:t>
            </w:r>
          </w:p>
        </w:tc>
        <w:tc>
          <w:tcPr>
            <w:tcW w:w="1173" w:type="dxa"/>
            <w:tcBorders>
              <w:top w:val="single" w:sz="4" w:space="0" w:color="auto"/>
              <w:left w:val="single" w:sz="4" w:space="0" w:color="auto"/>
              <w:bottom w:val="single" w:sz="4" w:space="0" w:color="auto"/>
              <w:right w:val="single" w:sz="4" w:space="0" w:color="auto"/>
            </w:tcBorders>
          </w:tcPr>
          <w:p w14:paraId="7D97C3E2" w14:textId="7C81561C" w:rsidR="003F7D7C" w:rsidRPr="00692EFF" w:rsidRDefault="005E3DEE" w:rsidP="00C47A10">
            <w:pPr>
              <w:keepNext/>
              <w:keepLines/>
              <w:tabs>
                <w:tab w:val="left" w:pos="7920"/>
              </w:tabs>
              <w:spacing w:before="120" w:after="120"/>
              <w:jc w:val="both"/>
              <w:rPr>
                <w:rFonts w:ascii="Arial" w:hAnsi="Arial" w:cs="Arial"/>
              </w:rPr>
            </w:pPr>
            <w:r>
              <w:rPr>
                <w:rFonts w:ascii="Arial" w:hAnsi="Arial" w:cs="Arial"/>
              </w:rPr>
              <w:t>12</w:t>
            </w:r>
            <w:r w:rsidR="00861B5F">
              <w:rPr>
                <w:rFonts w:ascii="Arial" w:hAnsi="Arial" w:cs="Arial"/>
              </w:rPr>
              <w:t>/06/23</w:t>
            </w:r>
          </w:p>
        </w:tc>
        <w:tc>
          <w:tcPr>
            <w:tcW w:w="4605" w:type="dxa"/>
            <w:gridSpan w:val="4"/>
            <w:tcBorders>
              <w:top w:val="single" w:sz="4" w:space="0" w:color="auto"/>
              <w:left w:val="single" w:sz="4" w:space="0" w:color="auto"/>
              <w:bottom w:val="single" w:sz="4" w:space="0" w:color="auto"/>
              <w:right w:val="single" w:sz="4" w:space="0" w:color="auto"/>
            </w:tcBorders>
          </w:tcPr>
          <w:p w14:paraId="4242BC33" w14:textId="115E4488" w:rsidR="003F7D7C" w:rsidRPr="00692EFF" w:rsidRDefault="00861B5F" w:rsidP="00C47A10">
            <w:pPr>
              <w:keepNext/>
              <w:keepLines/>
              <w:tabs>
                <w:tab w:val="left" w:pos="7920"/>
              </w:tabs>
              <w:spacing w:before="120" w:after="120"/>
              <w:jc w:val="both"/>
              <w:rPr>
                <w:rFonts w:ascii="Arial" w:hAnsi="Arial" w:cs="Arial"/>
              </w:rPr>
            </w:pPr>
            <w:r>
              <w:rPr>
                <w:rFonts w:ascii="Arial" w:hAnsi="Arial" w:cs="Arial"/>
              </w:rPr>
              <w:t>Initial draft</w:t>
            </w:r>
          </w:p>
        </w:tc>
        <w:tc>
          <w:tcPr>
            <w:tcW w:w="2394" w:type="dxa"/>
            <w:tcBorders>
              <w:top w:val="single" w:sz="4" w:space="0" w:color="auto"/>
              <w:left w:val="single" w:sz="4" w:space="0" w:color="auto"/>
              <w:bottom w:val="single" w:sz="4" w:space="0" w:color="auto"/>
              <w:right w:val="single" w:sz="4" w:space="0" w:color="auto"/>
            </w:tcBorders>
          </w:tcPr>
          <w:p w14:paraId="153AB730" w14:textId="62085664" w:rsidR="003F7D7C" w:rsidRPr="00692EFF" w:rsidRDefault="00861B5F" w:rsidP="00851081">
            <w:pPr>
              <w:keepNext/>
              <w:keepLines/>
              <w:tabs>
                <w:tab w:val="right" w:pos="2178"/>
              </w:tabs>
              <w:spacing w:before="120" w:after="120"/>
              <w:jc w:val="both"/>
              <w:rPr>
                <w:rFonts w:ascii="Arial" w:hAnsi="Arial" w:cs="Arial"/>
              </w:rPr>
            </w:pPr>
            <w:r>
              <w:rPr>
                <w:rFonts w:ascii="Arial" w:hAnsi="Arial" w:cs="Arial"/>
              </w:rPr>
              <w:t>Denise Holian</w:t>
            </w:r>
            <w:r w:rsidR="00851081">
              <w:rPr>
                <w:rFonts w:ascii="Arial" w:hAnsi="Arial" w:cs="Arial"/>
              </w:rPr>
              <w:tab/>
            </w:r>
          </w:p>
        </w:tc>
      </w:tr>
      <w:tr w:rsidR="00851081" w:rsidRPr="00692EFF" w14:paraId="4CD890F8" w14:textId="77777777" w:rsidTr="00F05DE2">
        <w:trPr>
          <w:trHeight w:val="567"/>
        </w:trPr>
        <w:tc>
          <w:tcPr>
            <w:tcW w:w="1037" w:type="dxa"/>
            <w:tcBorders>
              <w:top w:val="single" w:sz="4" w:space="0" w:color="auto"/>
              <w:left w:val="single" w:sz="4" w:space="0" w:color="auto"/>
              <w:bottom w:val="single" w:sz="4" w:space="0" w:color="auto"/>
              <w:right w:val="single" w:sz="4" w:space="0" w:color="auto"/>
            </w:tcBorders>
          </w:tcPr>
          <w:p w14:paraId="5ABC7D48" w14:textId="457BBB14" w:rsidR="00851081" w:rsidRDefault="00C675B1" w:rsidP="00C47A10">
            <w:pPr>
              <w:keepNext/>
              <w:keepLines/>
              <w:tabs>
                <w:tab w:val="left" w:pos="7920"/>
              </w:tabs>
              <w:spacing w:before="120" w:after="120"/>
              <w:jc w:val="both"/>
              <w:rPr>
                <w:rFonts w:ascii="Arial" w:hAnsi="Arial" w:cs="Arial"/>
              </w:rPr>
            </w:pPr>
            <w:r>
              <w:rPr>
                <w:rFonts w:ascii="Arial" w:hAnsi="Arial" w:cs="Arial"/>
              </w:rPr>
              <w:t>1.1</w:t>
            </w:r>
          </w:p>
        </w:tc>
        <w:tc>
          <w:tcPr>
            <w:tcW w:w="1173" w:type="dxa"/>
            <w:tcBorders>
              <w:top w:val="single" w:sz="4" w:space="0" w:color="auto"/>
              <w:left w:val="single" w:sz="4" w:space="0" w:color="auto"/>
              <w:bottom w:val="single" w:sz="4" w:space="0" w:color="auto"/>
              <w:right w:val="single" w:sz="4" w:space="0" w:color="auto"/>
            </w:tcBorders>
          </w:tcPr>
          <w:p w14:paraId="0C1F177D" w14:textId="21669BC5" w:rsidR="00851081" w:rsidRDefault="00C675B1" w:rsidP="00C47A10">
            <w:pPr>
              <w:keepNext/>
              <w:keepLines/>
              <w:tabs>
                <w:tab w:val="left" w:pos="7920"/>
              </w:tabs>
              <w:spacing w:before="120" w:after="120"/>
              <w:jc w:val="both"/>
              <w:rPr>
                <w:rFonts w:ascii="Arial" w:hAnsi="Arial" w:cs="Arial"/>
              </w:rPr>
            </w:pPr>
            <w:r>
              <w:rPr>
                <w:rFonts w:ascii="Arial" w:hAnsi="Arial" w:cs="Arial"/>
              </w:rPr>
              <w:t>12/07/23</w:t>
            </w:r>
          </w:p>
        </w:tc>
        <w:tc>
          <w:tcPr>
            <w:tcW w:w="4605" w:type="dxa"/>
            <w:gridSpan w:val="4"/>
            <w:tcBorders>
              <w:top w:val="single" w:sz="4" w:space="0" w:color="auto"/>
              <w:left w:val="single" w:sz="4" w:space="0" w:color="auto"/>
              <w:bottom w:val="single" w:sz="4" w:space="0" w:color="auto"/>
              <w:right w:val="single" w:sz="4" w:space="0" w:color="auto"/>
            </w:tcBorders>
          </w:tcPr>
          <w:p w14:paraId="1FD4D235" w14:textId="4C2C73DF" w:rsidR="00851081" w:rsidRDefault="00C675B1" w:rsidP="00C47A10">
            <w:pPr>
              <w:keepNext/>
              <w:keepLines/>
              <w:tabs>
                <w:tab w:val="left" w:pos="7920"/>
              </w:tabs>
              <w:spacing w:before="120" w:after="120"/>
              <w:jc w:val="both"/>
              <w:rPr>
                <w:rFonts w:ascii="Arial" w:hAnsi="Arial" w:cs="Arial"/>
              </w:rPr>
            </w:pPr>
            <w:r>
              <w:rPr>
                <w:rFonts w:ascii="Arial" w:hAnsi="Arial" w:cs="Arial"/>
              </w:rPr>
              <w:t>Review by Head of Policy, Partnerships and Delivery</w:t>
            </w:r>
          </w:p>
        </w:tc>
        <w:tc>
          <w:tcPr>
            <w:tcW w:w="2394" w:type="dxa"/>
            <w:tcBorders>
              <w:top w:val="single" w:sz="4" w:space="0" w:color="auto"/>
              <w:left w:val="single" w:sz="4" w:space="0" w:color="auto"/>
              <w:bottom w:val="single" w:sz="4" w:space="0" w:color="auto"/>
              <w:right w:val="single" w:sz="4" w:space="0" w:color="auto"/>
            </w:tcBorders>
          </w:tcPr>
          <w:p w14:paraId="4290ECC8" w14:textId="3F3B2470" w:rsidR="00851081" w:rsidRDefault="00C675B1" w:rsidP="00851081">
            <w:pPr>
              <w:keepNext/>
              <w:keepLines/>
              <w:tabs>
                <w:tab w:val="right" w:pos="2178"/>
              </w:tabs>
              <w:spacing w:before="120" w:after="120"/>
              <w:jc w:val="both"/>
              <w:rPr>
                <w:rFonts w:ascii="Arial" w:hAnsi="Arial" w:cs="Arial"/>
              </w:rPr>
            </w:pPr>
            <w:r>
              <w:rPr>
                <w:rFonts w:ascii="Arial" w:hAnsi="Arial" w:cs="Arial"/>
              </w:rPr>
              <w:t>Rachelle Kipling</w:t>
            </w:r>
          </w:p>
        </w:tc>
      </w:tr>
      <w:tr w:rsidR="003F7D7C" w:rsidRPr="00692EFF" w14:paraId="6988DCCD" w14:textId="77777777" w:rsidTr="00F05DE2">
        <w:trPr>
          <w:trHeight w:val="385"/>
        </w:trPr>
        <w:tc>
          <w:tcPr>
            <w:tcW w:w="1037" w:type="dxa"/>
            <w:tcBorders>
              <w:top w:val="single" w:sz="4" w:space="0" w:color="auto"/>
              <w:left w:val="nil"/>
              <w:bottom w:val="single" w:sz="4" w:space="0" w:color="auto"/>
              <w:right w:val="nil"/>
            </w:tcBorders>
          </w:tcPr>
          <w:p w14:paraId="741CF2AA" w14:textId="77777777" w:rsidR="003F7D7C" w:rsidRPr="00692EFF" w:rsidRDefault="003F7D7C" w:rsidP="00C47A10">
            <w:pPr>
              <w:keepNext/>
              <w:keepLines/>
              <w:spacing w:before="120" w:after="120"/>
              <w:rPr>
                <w:rFonts w:ascii="Arial" w:hAnsi="Arial" w:cs="Arial"/>
              </w:rPr>
            </w:pPr>
          </w:p>
        </w:tc>
        <w:tc>
          <w:tcPr>
            <w:tcW w:w="1173" w:type="dxa"/>
            <w:tcBorders>
              <w:top w:val="single" w:sz="4" w:space="0" w:color="auto"/>
              <w:left w:val="nil"/>
              <w:bottom w:val="single" w:sz="4" w:space="0" w:color="auto"/>
              <w:right w:val="nil"/>
            </w:tcBorders>
          </w:tcPr>
          <w:p w14:paraId="15966B88" w14:textId="77777777" w:rsidR="003F7D7C" w:rsidRPr="00692EFF" w:rsidRDefault="003F7D7C" w:rsidP="00C47A10">
            <w:pPr>
              <w:keepNext/>
              <w:keepLines/>
              <w:spacing w:before="120" w:after="120"/>
              <w:rPr>
                <w:rFonts w:ascii="Arial" w:hAnsi="Arial" w:cs="Arial"/>
              </w:rPr>
            </w:pPr>
          </w:p>
        </w:tc>
        <w:tc>
          <w:tcPr>
            <w:tcW w:w="4605" w:type="dxa"/>
            <w:gridSpan w:val="4"/>
            <w:tcBorders>
              <w:top w:val="single" w:sz="4" w:space="0" w:color="auto"/>
              <w:left w:val="nil"/>
              <w:bottom w:val="single" w:sz="4" w:space="0" w:color="auto"/>
              <w:right w:val="nil"/>
            </w:tcBorders>
          </w:tcPr>
          <w:p w14:paraId="46A7F8FA" w14:textId="77777777" w:rsidR="003F7D7C" w:rsidRPr="00692EFF" w:rsidRDefault="003F7D7C" w:rsidP="00C47A10">
            <w:pPr>
              <w:keepNext/>
              <w:keepLines/>
              <w:spacing w:before="120" w:after="120"/>
              <w:rPr>
                <w:rFonts w:ascii="Arial" w:hAnsi="Arial" w:cs="Arial"/>
              </w:rPr>
            </w:pPr>
          </w:p>
          <w:p w14:paraId="35076DFB" w14:textId="77777777" w:rsidR="003F7D7C" w:rsidRPr="00692EFF" w:rsidRDefault="003F7D7C" w:rsidP="00C47A10">
            <w:pPr>
              <w:keepNext/>
              <w:keepLines/>
              <w:spacing w:before="120" w:after="120"/>
              <w:rPr>
                <w:rFonts w:ascii="Arial" w:hAnsi="Arial" w:cs="Arial"/>
              </w:rPr>
            </w:pPr>
          </w:p>
        </w:tc>
        <w:tc>
          <w:tcPr>
            <w:tcW w:w="2394" w:type="dxa"/>
            <w:tcBorders>
              <w:top w:val="single" w:sz="4" w:space="0" w:color="auto"/>
              <w:left w:val="nil"/>
              <w:bottom w:val="single" w:sz="4" w:space="0" w:color="auto"/>
              <w:right w:val="nil"/>
            </w:tcBorders>
          </w:tcPr>
          <w:p w14:paraId="791303E2" w14:textId="77777777" w:rsidR="003F7D7C" w:rsidRPr="00692EFF" w:rsidRDefault="003F7D7C" w:rsidP="00C47A10">
            <w:pPr>
              <w:keepNext/>
              <w:keepLines/>
              <w:spacing w:before="120" w:after="120"/>
              <w:rPr>
                <w:rFonts w:ascii="Arial" w:hAnsi="Arial" w:cs="Arial"/>
              </w:rPr>
            </w:pPr>
          </w:p>
        </w:tc>
      </w:tr>
      <w:tr w:rsidR="003F7D7C" w:rsidRPr="00570CE8" w14:paraId="7EB87ADE" w14:textId="77777777" w:rsidTr="00F05DE2">
        <w:trPr>
          <w:trHeight w:val="385"/>
        </w:trPr>
        <w:tc>
          <w:tcPr>
            <w:tcW w:w="92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B8D4C" w14:textId="77777777" w:rsidR="003F7D7C" w:rsidRPr="00570CE8" w:rsidRDefault="003F7D7C" w:rsidP="00C47A10">
            <w:pPr>
              <w:keepNext/>
              <w:keepLines/>
              <w:spacing w:before="120" w:after="120"/>
              <w:jc w:val="center"/>
              <w:rPr>
                <w:rFonts w:ascii="Arial" w:hAnsi="Arial" w:cs="Arial"/>
                <w:b/>
                <w:bCs/>
                <w:color w:val="FFFFFF" w:themeColor="background1"/>
                <w:sz w:val="24"/>
                <w:szCs w:val="24"/>
              </w:rPr>
            </w:pPr>
            <w:r w:rsidRPr="00570CE8">
              <w:rPr>
                <w:rFonts w:ascii="Arial" w:hAnsi="Arial" w:cs="Arial"/>
                <w:b/>
                <w:bCs/>
                <w:sz w:val="24"/>
                <w:szCs w:val="24"/>
              </w:rPr>
              <w:t>Please ensure you consult the Equality Impact Assessment Guidance while completing this document</w:t>
            </w:r>
          </w:p>
        </w:tc>
      </w:tr>
    </w:tbl>
    <w:p w14:paraId="234DF299" w14:textId="77777777" w:rsidR="006E33B7" w:rsidRPr="00570CE8" w:rsidRDefault="006E33B7" w:rsidP="003F7D7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696"/>
        <w:gridCol w:w="1843"/>
        <w:gridCol w:w="5692"/>
      </w:tblGrid>
      <w:tr w:rsidR="00BC5D4D" w:rsidRPr="00692EFF" w14:paraId="7FD17577" w14:textId="7284F8B8" w:rsidTr="00570CE8">
        <w:trPr>
          <w:trHeight w:val="397"/>
        </w:trPr>
        <w:tc>
          <w:tcPr>
            <w:tcW w:w="9231" w:type="dxa"/>
            <w:gridSpan w:val="3"/>
            <w:tcBorders>
              <w:bottom w:val="nil"/>
            </w:tcBorders>
            <w:shd w:val="clear" w:color="auto" w:fill="1F497D" w:themeFill="text2"/>
          </w:tcPr>
          <w:p w14:paraId="724695B0" w14:textId="3E729DC5" w:rsidR="00BC5D4D" w:rsidRPr="005828E5" w:rsidRDefault="00BC5D4D" w:rsidP="003F7D7C">
            <w:pPr>
              <w:spacing w:before="40" w:after="40"/>
              <w:jc w:val="center"/>
              <w:rPr>
                <w:rFonts w:ascii="Arial" w:hAnsi="Arial" w:cs="Arial"/>
                <w:b/>
                <w:color w:val="FFFFFF" w:themeColor="background1"/>
                <w:sz w:val="24"/>
                <w:szCs w:val="24"/>
              </w:rPr>
            </w:pPr>
            <w:r w:rsidRPr="005828E5">
              <w:rPr>
                <w:rFonts w:ascii="Arial" w:hAnsi="Arial" w:cs="Arial"/>
                <w:b/>
                <w:color w:val="FFFFFF" w:themeColor="background1"/>
                <w:sz w:val="24"/>
                <w:szCs w:val="24"/>
              </w:rPr>
              <w:t>Stage One – Early Thinking</w:t>
            </w:r>
          </w:p>
        </w:tc>
      </w:tr>
      <w:tr w:rsidR="00D4292A" w:rsidRPr="00692EFF" w14:paraId="7FD17579" w14:textId="18E9820B" w:rsidTr="0087575A">
        <w:trPr>
          <w:trHeight w:val="227"/>
        </w:trPr>
        <w:tc>
          <w:tcPr>
            <w:tcW w:w="9231" w:type="dxa"/>
            <w:gridSpan w:val="3"/>
            <w:tcBorders>
              <w:top w:val="nil"/>
            </w:tcBorders>
            <w:shd w:val="clear" w:color="auto" w:fill="D9D9D9" w:themeFill="background1" w:themeFillShade="D9"/>
          </w:tcPr>
          <w:p w14:paraId="5D731086" w14:textId="77777777" w:rsidR="00D4292A" w:rsidRPr="00692EFF" w:rsidRDefault="00D4292A" w:rsidP="003F7D7C">
            <w:pPr>
              <w:tabs>
                <w:tab w:val="left" w:pos="7920"/>
              </w:tabs>
              <w:spacing w:before="40" w:after="40"/>
              <w:jc w:val="both"/>
              <w:rPr>
                <w:rStyle w:val="Hyperlink"/>
                <w:rFonts w:ascii="Arial" w:hAnsi="Arial" w:cs="Arial"/>
                <w:b/>
              </w:rPr>
            </w:pPr>
            <w:r w:rsidRPr="00692EFF">
              <w:rPr>
                <w:rFonts w:ascii="Arial" w:hAnsi="Arial" w:cs="Arial"/>
              </w:rPr>
              <w:t xml:space="preserve">Use this space to confirm if you are developing a proposal that will impact upon policies and practices that are likely to impact upon our communities or workforce. Consider If you aren’t sure how your product may impact people due to their protected characteristics please use our </w:t>
            </w:r>
            <w:hyperlink r:id="rId12" w:history="1">
              <w:r w:rsidRPr="00692EFF">
                <w:rPr>
                  <w:rStyle w:val="Hyperlink"/>
                  <w:rFonts w:ascii="Arial" w:hAnsi="Arial" w:cs="Arial"/>
                  <w:b/>
                </w:rPr>
                <w:t>Equality Consideration Checklist</w:t>
              </w:r>
            </w:hyperlink>
            <w:r w:rsidRPr="00692EFF">
              <w:rPr>
                <w:rFonts w:ascii="Arial" w:hAnsi="Arial" w:cs="Arial"/>
                <w:b/>
              </w:rPr>
              <w:t xml:space="preserve">. </w:t>
            </w:r>
          </w:p>
          <w:p w14:paraId="512E9246" w14:textId="57DE7E6E" w:rsidR="009C3FBA" w:rsidRPr="00692EFF" w:rsidRDefault="009C3FBA" w:rsidP="003F7D7C">
            <w:pPr>
              <w:tabs>
                <w:tab w:val="left" w:pos="6900"/>
                <w:tab w:val="left" w:pos="7920"/>
              </w:tabs>
              <w:rPr>
                <w:rFonts w:ascii="Arial" w:hAnsi="Arial" w:cs="Arial"/>
              </w:rPr>
            </w:pPr>
            <w:r w:rsidRPr="00692EFF">
              <w:rPr>
                <w:rFonts w:ascii="Arial" w:hAnsi="Arial" w:cs="Arial"/>
              </w:rPr>
              <w:tab/>
            </w:r>
            <w:r w:rsidR="00A86E65" w:rsidRPr="00692EFF">
              <w:rPr>
                <w:rFonts w:ascii="Arial" w:hAnsi="Arial" w:cs="Arial"/>
              </w:rPr>
              <w:tab/>
            </w:r>
          </w:p>
        </w:tc>
      </w:tr>
      <w:tr w:rsidR="00D4292A" w:rsidRPr="00692EFF" w14:paraId="7FD1757B" w14:textId="02AE5CB4" w:rsidTr="00E66FC9">
        <w:trPr>
          <w:trHeight w:val="567"/>
        </w:trPr>
        <w:tc>
          <w:tcPr>
            <w:tcW w:w="3539" w:type="dxa"/>
            <w:gridSpan w:val="2"/>
            <w:tcBorders>
              <w:bottom w:val="single" w:sz="4" w:space="0" w:color="auto"/>
            </w:tcBorders>
          </w:tcPr>
          <w:p w14:paraId="7FD1757A" w14:textId="4EEB33B3" w:rsidR="00D4292A" w:rsidRPr="00570CE8" w:rsidRDefault="00D4292A" w:rsidP="003F7D7C">
            <w:pPr>
              <w:pStyle w:val="ListBullet"/>
              <w:numPr>
                <w:ilvl w:val="0"/>
                <w:numId w:val="0"/>
              </w:numPr>
              <w:spacing w:line="240" w:lineRule="auto"/>
              <w:ind w:left="360" w:hanging="360"/>
              <w:rPr>
                <w:rFonts w:ascii="Arial" w:hAnsi="Arial" w:cs="Arial"/>
                <w:sz w:val="24"/>
                <w:szCs w:val="24"/>
              </w:rPr>
            </w:pPr>
            <w:r w:rsidRPr="00570CE8">
              <w:rPr>
                <w:rFonts w:ascii="Arial" w:hAnsi="Arial" w:cs="Arial"/>
                <w:sz w:val="24"/>
                <w:szCs w:val="24"/>
              </w:rPr>
              <w:t>Is an EIA required at this time?</w:t>
            </w:r>
          </w:p>
        </w:tc>
        <w:tc>
          <w:tcPr>
            <w:tcW w:w="5692" w:type="dxa"/>
            <w:tcBorders>
              <w:bottom w:val="single" w:sz="4" w:space="0" w:color="auto"/>
            </w:tcBorders>
          </w:tcPr>
          <w:p w14:paraId="76270DA0" w14:textId="44B72D72" w:rsidR="00D4292A" w:rsidRPr="00692EFF" w:rsidRDefault="00D4292A" w:rsidP="003F7D7C">
            <w:pPr>
              <w:pStyle w:val="ListBullet"/>
              <w:numPr>
                <w:ilvl w:val="0"/>
                <w:numId w:val="0"/>
              </w:numPr>
              <w:spacing w:line="240" w:lineRule="auto"/>
              <w:ind w:left="360" w:hanging="360"/>
              <w:rPr>
                <w:rFonts w:ascii="Arial" w:hAnsi="Arial" w:cs="Arial"/>
              </w:rPr>
            </w:pPr>
            <w:r w:rsidRPr="00692EFF">
              <w:rPr>
                <w:rFonts w:ascii="Arial" w:hAnsi="Arial" w:cs="Arial"/>
              </w:rPr>
              <w:t>Yes</w:t>
            </w:r>
          </w:p>
        </w:tc>
      </w:tr>
      <w:tr w:rsidR="00D4292A" w:rsidRPr="00692EFF" w14:paraId="2ED72CAD" w14:textId="77777777" w:rsidTr="006A0EDD">
        <w:trPr>
          <w:trHeight w:val="70"/>
        </w:trPr>
        <w:tc>
          <w:tcPr>
            <w:tcW w:w="3539" w:type="dxa"/>
            <w:gridSpan w:val="2"/>
            <w:tcBorders>
              <w:bottom w:val="single" w:sz="4" w:space="0" w:color="auto"/>
            </w:tcBorders>
          </w:tcPr>
          <w:p w14:paraId="2C7E1A46" w14:textId="51D1F920" w:rsidR="00D4292A" w:rsidRPr="00570CE8" w:rsidRDefault="00D4292A" w:rsidP="003F7D7C">
            <w:pPr>
              <w:pStyle w:val="ListBullet"/>
              <w:numPr>
                <w:ilvl w:val="0"/>
                <w:numId w:val="0"/>
              </w:numPr>
              <w:spacing w:line="240" w:lineRule="auto"/>
              <w:ind w:left="360" w:hanging="360"/>
              <w:rPr>
                <w:rFonts w:ascii="Arial" w:hAnsi="Arial" w:cs="Arial"/>
                <w:sz w:val="24"/>
                <w:szCs w:val="24"/>
              </w:rPr>
            </w:pPr>
            <w:r w:rsidRPr="00570CE8">
              <w:rPr>
                <w:rFonts w:ascii="Arial" w:hAnsi="Arial" w:cs="Arial"/>
                <w:sz w:val="24"/>
                <w:szCs w:val="24"/>
              </w:rPr>
              <w:t>If no, what is your rationale?</w:t>
            </w:r>
          </w:p>
          <w:p w14:paraId="43D2696B" w14:textId="77777777" w:rsidR="00D4292A" w:rsidRPr="00570CE8" w:rsidRDefault="00D4292A" w:rsidP="003F7D7C">
            <w:pPr>
              <w:pStyle w:val="ListBullet"/>
              <w:numPr>
                <w:ilvl w:val="0"/>
                <w:numId w:val="0"/>
              </w:numPr>
              <w:spacing w:line="240" w:lineRule="auto"/>
              <w:ind w:left="360" w:hanging="360"/>
              <w:rPr>
                <w:rFonts w:ascii="Arial" w:hAnsi="Arial" w:cs="Arial"/>
                <w:sz w:val="24"/>
                <w:szCs w:val="24"/>
              </w:rPr>
            </w:pPr>
          </w:p>
        </w:tc>
        <w:tc>
          <w:tcPr>
            <w:tcW w:w="5692" w:type="dxa"/>
            <w:tcBorders>
              <w:bottom w:val="single" w:sz="4" w:space="0" w:color="auto"/>
            </w:tcBorders>
          </w:tcPr>
          <w:p w14:paraId="37BD5194" w14:textId="77777777" w:rsidR="006A0EDD" w:rsidRPr="00692EFF" w:rsidRDefault="006A0EDD" w:rsidP="003F7D7C">
            <w:pPr>
              <w:pStyle w:val="ListBullet"/>
              <w:numPr>
                <w:ilvl w:val="0"/>
                <w:numId w:val="0"/>
              </w:numPr>
              <w:spacing w:line="240" w:lineRule="auto"/>
              <w:rPr>
                <w:rFonts w:ascii="Arial" w:hAnsi="Arial" w:cs="Arial"/>
              </w:rPr>
            </w:pPr>
          </w:p>
          <w:p w14:paraId="23E061E5" w14:textId="77777777" w:rsidR="00E66FC9" w:rsidRPr="00692EFF" w:rsidRDefault="00E66FC9" w:rsidP="003F7D7C">
            <w:pPr>
              <w:pStyle w:val="ListBullet"/>
              <w:numPr>
                <w:ilvl w:val="0"/>
                <w:numId w:val="0"/>
              </w:numPr>
              <w:spacing w:line="240" w:lineRule="auto"/>
              <w:ind w:left="360" w:hanging="360"/>
              <w:rPr>
                <w:rFonts w:ascii="Arial" w:hAnsi="Arial" w:cs="Arial"/>
              </w:rPr>
            </w:pPr>
          </w:p>
          <w:p w14:paraId="7A231485" w14:textId="01B8A6B7" w:rsidR="00E66FC9" w:rsidRPr="00692EFF" w:rsidRDefault="00E66FC9" w:rsidP="003F7D7C">
            <w:pPr>
              <w:pStyle w:val="ListBullet"/>
              <w:numPr>
                <w:ilvl w:val="0"/>
                <w:numId w:val="0"/>
              </w:numPr>
              <w:spacing w:line="240" w:lineRule="auto"/>
              <w:ind w:left="360" w:hanging="360"/>
              <w:rPr>
                <w:rFonts w:ascii="Arial" w:hAnsi="Arial" w:cs="Arial"/>
              </w:rPr>
            </w:pPr>
          </w:p>
        </w:tc>
      </w:tr>
      <w:tr w:rsidR="00E66FC9" w:rsidRPr="00692EFF" w14:paraId="30E2312D" w14:textId="77777777" w:rsidTr="00E66FC9">
        <w:trPr>
          <w:trHeight w:val="567"/>
        </w:trPr>
        <w:tc>
          <w:tcPr>
            <w:tcW w:w="9231" w:type="dxa"/>
            <w:gridSpan w:val="3"/>
            <w:tcBorders>
              <w:top w:val="nil"/>
              <w:left w:val="nil"/>
              <w:bottom w:val="single" w:sz="4" w:space="0" w:color="auto"/>
              <w:right w:val="nil"/>
            </w:tcBorders>
          </w:tcPr>
          <w:p w14:paraId="7B38109C" w14:textId="77777777" w:rsidR="00E66FC9" w:rsidRPr="00692EFF" w:rsidRDefault="00E66FC9" w:rsidP="003F7D7C">
            <w:pPr>
              <w:pStyle w:val="ListBullet"/>
              <w:numPr>
                <w:ilvl w:val="0"/>
                <w:numId w:val="0"/>
              </w:numPr>
              <w:spacing w:line="240" w:lineRule="auto"/>
              <w:ind w:left="360" w:hanging="360"/>
              <w:rPr>
                <w:rFonts w:ascii="Arial" w:hAnsi="Arial" w:cs="Arial"/>
              </w:rPr>
            </w:pPr>
          </w:p>
        </w:tc>
      </w:tr>
      <w:tr w:rsidR="00D4292A" w:rsidRPr="00692EFF" w14:paraId="7FD1757F" w14:textId="2C1681B1" w:rsidTr="00570CE8">
        <w:trPr>
          <w:trHeight w:val="397"/>
        </w:trPr>
        <w:tc>
          <w:tcPr>
            <w:tcW w:w="92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67A22E9" w14:textId="3AA4D0D6" w:rsidR="00D4292A" w:rsidRPr="005828E5" w:rsidRDefault="00BC5D4D" w:rsidP="003F7D7C">
            <w:pPr>
              <w:spacing w:before="40" w:after="40"/>
              <w:jc w:val="center"/>
              <w:rPr>
                <w:rFonts w:ascii="Arial" w:hAnsi="Arial" w:cs="Arial"/>
                <w:b/>
                <w:color w:val="FFFFFF" w:themeColor="background1"/>
                <w:sz w:val="24"/>
                <w:szCs w:val="24"/>
              </w:rPr>
            </w:pPr>
            <w:r w:rsidRPr="005828E5">
              <w:rPr>
                <w:rFonts w:ascii="Arial" w:hAnsi="Arial" w:cs="Arial"/>
                <w:b/>
                <w:color w:val="FFFFFF" w:themeColor="background1"/>
                <w:sz w:val="24"/>
                <w:szCs w:val="24"/>
              </w:rPr>
              <w:lastRenderedPageBreak/>
              <w:t>Stage Two – Identify Scope</w:t>
            </w:r>
          </w:p>
        </w:tc>
      </w:tr>
      <w:tr w:rsidR="00D4292A" w:rsidRPr="00692EFF" w14:paraId="7FD17581" w14:textId="469A4D04" w:rsidTr="0087575A">
        <w:trPr>
          <w:trHeight w:val="227"/>
        </w:trPr>
        <w:tc>
          <w:tcPr>
            <w:tcW w:w="92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95C69" w14:textId="370EC22C" w:rsidR="00D4292A" w:rsidRPr="00692EFF" w:rsidRDefault="00D71507" w:rsidP="003F7D7C">
            <w:pPr>
              <w:autoSpaceDE w:val="0"/>
              <w:autoSpaceDN w:val="0"/>
              <w:adjustRightInd w:val="0"/>
              <w:jc w:val="both"/>
              <w:rPr>
                <w:rFonts w:ascii="Arial" w:hAnsi="Arial" w:cs="Arial"/>
              </w:rPr>
            </w:pPr>
            <w:r w:rsidRPr="00692EFF">
              <w:rPr>
                <w:rFonts w:ascii="Arial" w:hAnsi="Arial" w:cs="Arial"/>
              </w:rPr>
              <w:t xml:space="preserve">Please consult the </w:t>
            </w:r>
            <w:hyperlink r:id="rId13" w:history="1">
              <w:r w:rsidRPr="00692EFF">
                <w:rPr>
                  <w:rStyle w:val="Hyperlink"/>
                  <w:rFonts w:ascii="Arial" w:hAnsi="Arial" w:cs="Arial"/>
                  <w:b/>
                  <w:bCs/>
                </w:rPr>
                <w:t xml:space="preserve">Equality Impact Assessment </w:t>
              </w:r>
              <w:r w:rsidR="003408F7" w:rsidRPr="00692EFF">
                <w:rPr>
                  <w:rStyle w:val="Hyperlink"/>
                  <w:rFonts w:ascii="Arial" w:hAnsi="Arial" w:cs="Arial"/>
                  <w:b/>
                  <w:bCs/>
                </w:rPr>
                <w:t>Guidance</w:t>
              </w:r>
            </w:hyperlink>
            <w:r w:rsidR="003408F7" w:rsidRPr="00692EFF">
              <w:rPr>
                <w:rFonts w:ascii="Arial" w:hAnsi="Arial" w:cs="Arial"/>
                <w:b/>
                <w:bCs/>
              </w:rPr>
              <w:t xml:space="preserve"> </w:t>
            </w:r>
            <w:r w:rsidR="003408F7" w:rsidRPr="00692EFF">
              <w:rPr>
                <w:rFonts w:ascii="Arial" w:hAnsi="Arial" w:cs="Arial"/>
              </w:rPr>
              <w:t>for suggestions as to consider</w:t>
            </w:r>
            <w:r w:rsidRPr="00692EFF">
              <w:rPr>
                <w:rFonts w:ascii="Arial" w:hAnsi="Arial" w:cs="Arial"/>
              </w:rPr>
              <w:t xml:space="preserve"> how you might evidence both positive and negative impact.</w:t>
            </w:r>
            <w:r w:rsidR="00D43DBF" w:rsidRPr="00692EFF">
              <w:rPr>
                <w:rFonts w:ascii="Arial" w:hAnsi="Arial" w:cs="Arial"/>
              </w:rPr>
              <w:t xml:space="preserve"> Where possible please provide </w:t>
            </w:r>
            <w:r w:rsidR="0062707A" w:rsidRPr="00692EFF">
              <w:rPr>
                <w:rFonts w:ascii="Arial" w:hAnsi="Arial" w:cs="Arial"/>
              </w:rPr>
              <w:t>references</w:t>
            </w:r>
            <w:r w:rsidR="007B4575" w:rsidRPr="00692EFF">
              <w:rPr>
                <w:rFonts w:ascii="Arial" w:hAnsi="Arial" w:cs="Arial"/>
              </w:rPr>
              <w:t xml:space="preserve"> or links</w:t>
            </w:r>
            <w:r w:rsidR="00D43DBF" w:rsidRPr="00692EFF">
              <w:rPr>
                <w:rFonts w:ascii="Arial" w:hAnsi="Arial" w:cs="Arial"/>
              </w:rPr>
              <w:t>.</w:t>
            </w:r>
          </w:p>
        </w:tc>
      </w:tr>
      <w:tr w:rsidR="00D71507" w:rsidRPr="00692EFF" w14:paraId="7FD17583" w14:textId="38AAE656" w:rsidTr="006E33B7">
        <w:trPr>
          <w:trHeight w:val="101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18D076A" w14:textId="18127837" w:rsidR="00D71507" w:rsidRPr="00692EFF" w:rsidRDefault="00D71507" w:rsidP="003F7D7C">
            <w:pPr>
              <w:rPr>
                <w:rFonts w:ascii="Arial" w:hAnsi="Arial" w:cs="Arial"/>
              </w:rPr>
            </w:pPr>
            <w:r w:rsidRPr="001A4232">
              <w:rPr>
                <w:rFonts w:ascii="Arial" w:hAnsi="Arial" w:cs="Arial"/>
                <w:sz w:val="24"/>
                <w:szCs w:val="24"/>
              </w:rPr>
              <w:t>Sources</w:t>
            </w:r>
          </w:p>
        </w:tc>
        <w:tc>
          <w:tcPr>
            <w:tcW w:w="7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54714" w14:textId="2134F137" w:rsidR="00894B35" w:rsidRPr="00BE7F87" w:rsidRDefault="0017218D" w:rsidP="003F7D7C">
            <w:pPr>
              <w:pStyle w:val="Pa2"/>
              <w:spacing w:after="160" w:line="240" w:lineRule="auto"/>
              <w:rPr>
                <w:rFonts w:ascii="Arial" w:hAnsi="Arial" w:cs="Arial"/>
                <w:sz w:val="22"/>
                <w:szCs w:val="22"/>
              </w:rPr>
            </w:pPr>
            <w:r w:rsidRPr="00BE7F87">
              <w:rPr>
                <w:rFonts w:ascii="Arial" w:hAnsi="Arial" w:cs="Arial"/>
                <w:sz w:val="22"/>
                <w:szCs w:val="22"/>
              </w:rPr>
              <w:t xml:space="preserve">The </w:t>
            </w:r>
            <w:r w:rsidR="00DC27C5" w:rsidRPr="00BE7F87">
              <w:rPr>
                <w:rFonts w:ascii="Arial" w:hAnsi="Arial" w:cs="Arial"/>
                <w:sz w:val="22"/>
                <w:szCs w:val="22"/>
              </w:rPr>
              <w:t xml:space="preserve">government has published its action plan to address antisocial behaviour within communities.  </w:t>
            </w:r>
            <w:r w:rsidR="00FF182A" w:rsidRPr="00BE7F87">
              <w:rPr>
                <w:rFonts w:ascii="Arial" w:hAnsi="Arial" w:cs="Arial"/>
                <w:sz w:val="22"/>
                <w:szCs w:val="22"/>
              </w:rPr>
              <w:t xml:space="preserve">Hotspot patrols are a key </w:t>
            </w:r>
            <w:r w:rsidR="007B4963" w:rsidRPr="00BE7F87">
              <w:rPr>
                <w:rFonts w:ascii="Arial" w:hAnsi="Arial" w:cs="Arial"/>
                <w:sz w:val="22"/>
                <w:szCs w:val="22"/>
              </w:rPr>
              <w:t>part of this strategy, outlined here:</w:t>
            </w:r>
            <w:r w:rsidRPr="00BE7F87">
              <w:rPr>
                <w:rFonts w:ascii="Arial" w:hAnsi="Arial" w:cs="Arial"/>
                <w:sz w:val="22"/>
                <w:szCs w:val="22"/>
              </w:rPr>
              <w:t xml:space="preserve"> </w:t>
            </w:r>
          </w:p>
          <w:p w14:paraId="533F0F4C" w14:textId="5CD9F95E" w:rsidR="00E91FC4" w:rsidRDefault="009B0052" w:rsidP="003F7D7C">
            <w:hyperlink r:id="rId14" w:history="1">
              <w:r w:rsidR="005F6206">
                <w:rPr>
                  <w:rStyle w:val="Hyperlink"/>
                </w:rPr>
                <w:t>Action plan to crack down on anti-social behaviour - GOV.UK (www.gov.uk)</w:t>
              </w:r>
            </w:hyperlink>
          </w:p>
          <w:p w14:paraId="3EE92B40" w14:textId="77777777" w:rsidR="00396FC6" w:rsidRDefault="00396FC6" w:rsidP="003F7D7C"/>
          <w:p w14:paraId="651A3B85" w14:textId="742B8BE1" w:rsidR="00D71507" w:rsidRPr="00BE7F87" w:rsidRDefault="00894B35" w:rsidP="003F7D7C">
            <w:pPr>
              <w:rPr>
                <w:rFonts w:ascii="Arial" w:hAnsi="Arial" w:cs="Arial"/>
              </w:rPr>
            </w:pPr>
            <w:r w:rsidRPr="00BE7F87">
              <w:rPr>
                <w:rFonts w:ascii="Arial" w:hAnsi="Arial" w:cs="Arial"/>
              </w:rPr>
              <w:t>Additional reading material considered:</w:t>
            </w:r>
          </w:p>
          <w:p w14:paraId="45A21E84" w14:textId="2BBF3DE4" w:rsidR="00297F40" w:rsidRDefault="00297F40" w:rsidP="003F7D7C">
            <w:pPr>
              <w:rPr>
                <w:rFonts w:ascii="Arial" w:hAnsi="Arial" w:cs="Arial"/>
                <w:highlight w:val="yellow"/>
              </w:rPr>
            </w:pPr>
          </w:p>
          <w:p w14:paraId="13A23BA6" w14:textId="77777777" w:rsidR="000A322C" w:rsidRDefault="00216221" w:rsidP="0029168C">
            <w:pPr>
              <w:pStyle w:val="FootnoteText"/>
              <w:rPr>
                <w:rFonts w:ascii="Arial" w:hAnsi="Arial" w:cs="Arial"/>
                <w:sz w:val="22"/>
                <w:szCs w:val="22"/>
              </w:rPr>
            </w:pPr>
            <w:r w:rsidRPr="000A322C">
              <w:rPr>
                <w:rFonts w:ascii="Arial" w:hAnsi="Arial" w:cs="Arial"/>
                <w:sz w:val="22"/>
                <w:szCs w:val="22"/>
              </w:rPr>
              <w:t>Local information based on the census:</w:t>
            </w:r>
          </w:p>
          <w:p w14:paraId="0CDF1DDE" w14:textId="4C4524D1" w:rsidR="0029168C" w:rsidRDefault="00216221" w:rsidP="0029168C">
            <w:pPr>
              <w:pStyle w:val="FootnoteText"/>
            </w:pPr>
            <w:r>
              <w:t xml:space="preserve"> </w:t>
            </w:r>
            <w:hyperlink r:id="rId15" w:history="1">
              <w:r w:rsidR="0029168C">
                <w:rPr>
                  <w:rStyle w:val="Hyperlink"/>
                </w:rPr>
                <w:t>United Kingdom: North East England (Local Authority Districts and Wards) - Population Statistics, Charts and Map (citypopulation.de)</w:t>
              </w:r>
            </w:hyperlink>
          </w:p>
          <w:p w14:paraId="63453BB3" w14:textId="77777777" w:rsidR="00216221" w:rsidRDefault="00216221" w:rsidP="0029168C">
            <w:pPr>
              <w:pStyle w:val="FootnoteText"/>
            </w:pPr>
          </w:p>
          <w:p w14:paraId="3D63F46B" w14:textId="236CB434" w:rsidR="000A322C" w:rsidRPr="00C21DB8" w:rsidRDefault="00C21DB8" w:rsidP="0029168C">
            <w:pPr>
              <w:pStyle w:val="FootnoteText"/>
              <w:rPr>
                <w:rFonts w:ascii="Arial" w:hAnsi="Arial" w:cs="Arial"/>
                <w:sz w:val="22"/>
                <w:szCs w:val="22"/>
              </w:rPr>
            </w:pPr>
            <w:r>
              <w:rPr>
                <w:rFonts w:ascii="Arial" w:hAnsi="Arial" w:cs="Arial"/>
                <w:sz w:val="22"/>
                <w:szCs w:val="22"/>
              </w:rPr>
              <w:t>Antisocial behaviour strategies</w:t>
            </w:r>
            <w:r w:rsidR="0012168E">
              <w:rPr>
                <w:rFonts w:ascii="Arial" w:hAnsi="Arial" w:cs="Arial"/>
                <w:sz w:val="22"/>
                <w:szCs w:val="22"/>
              </w:rPr>
              <w:t xml:space="preserve"> report from Joseph Rountree Foundation:</w:t>
            </w:r>
          </w:p>
          <w:p w14:paraId="0A2B505B" w14:textId="77777777" w:rsidR="0012168E" w:rsidRDefault="009B0052" w:rsidP="0029168C">
            <w:pPr>
              <w:pStyle w:val="FootnoteText"/>
            </w:pPr>
            <w:hyperlink r:id="rId16" w:history="1">
              <w:r w:rsidR="0029168C">
                <w:rPr>
                  <w:rStyle w:val="Hyperlink"/>
                </w:rPr>
                <w:t>Anti-social behaviour strategies: Finding a balance (jrf.org.uk)</w:t>
              </w:r>
            </w:hyperlink>
            <w:r w:rsidR="0029168C">
              <w:t xml:space="preserve">  </w:t>
            </w:r>
          </w:p>
          <w:p w14:paraId="6D1F9DAE" w14:textId="77777777" w:rsidR="008E673E" w:rsidRDefault="008E673E" w:rsidP="0029168C">
            <w:pPr>
              <w:pStyle w:val="FootnoteText"/>
            </w:pPr>
          </w:p>
          <w:p w14:paraId="3C320E96" w14:textId="1CD538D4" w:rsidR="00797AFA" w:rsidRPr="008E673E" w:rsidRDefault="008E673E" w:rsidP="0029168C">
            <w:pPr>
              <w:pStyle w:val="FootnoteText"/>
              <w:rPr>
                <w:rFonts w:ascii="Arial" w:hAnsi="Arial" w:cs="Arial"/>
                <w:sz w:val="22"/>
                <w:szCs w:val="22"/>
              </w:rPr>
            </w:pPr>
            <w:r w:rsidRPr="008E673E">
              <w:rPr>
                <w:rFonts w:ascii="Arial" w:hAnsi="Arial" w:cs="Arial"/>
                <w:sz w:val="22"/>
                <w:szCs w:val="22"/>
              </w:rPr>
              <w:t>Excerpt on Young people and antisocial behaviour:</w:t>
            </w:r>
          </w:p>
          <w:p w14:paraId="4409075A" w14:textId="7653DBFC" w:rsidR="0029168C" w:rsidRDefault="009B0052" w:rsidP="0029168C">
            <w:pPr>
              <w:pStyle w:val="FootnoteText"/>
            </w:pPr>
            <w:hyperlink r:id="rId17" w:history="1">
              <w:r w:rsidR="0029168C">
                <w:rPr>
                  <w:rStyle w:val="Hyperlink"/>
                </w:rPr>
                <w:t>09627250308553540.pdf (crimeandjustice.org.uk)</w:t>
              </w:r>
            </w:hyperlink>
          </w:p>
          <w:p w14:paraId="45F5C8A1" w14:textId="77777777" w:rsidR="0029168C" w:rsidRPr="00DE64B3" w:rsidRDefault="0029168C" w:rsidP="003F7D7C">
            <w:pPr>
              <w:rPr>
                <w:rFonts w:ascii="Arial" w:hAnsi="Arial" w:cs="Arial"/>
                <w:highlight w:val="yellow"/>
              </w:rPr>
            </w:pPr>
          </w:p>
          <w:p w14:paraId="6958CE51" w14:textId="570BF49D" w:rsidR="00297F40" w:rsidRPr="00191CBB" w:rsidRDefault="00B91F2D" w:rsidP="003F7D7C">
            <w:pPr>
              <w:jc w:val="both"/>
              <w:rPr>
                <w:rFonts w:ascii="Arial" w:hAnsi="Arial" w:cs="Arial"/>
              </w:rPr>
            </w:pPr>
            <w:r w:rsidRPr="00191CBB">
              <w:rPr>
                <w:rFonts w:ascii="Arial" w:hAnsi="Arial" w:cs="Arial"/>
              </w:rPr>
              <w:t xml:space="preserve">A review of disabled peoples </w:t>
            </w:r>
            <w:r w:rsidR="00191CBB" w:rsidRPr="00191CBB">
              <w:rPr>
                <w:rFonts w:ascii="Arial" w:hAnsi="Arial" w:cs="Arial"/>
              </w:rPr>
              <w:t>experiences of antisocial behaviour</w:t>
            </w:r>
          </w:p>
          <w:p w14:paraId="7899A5AB" w14:textId="26F22E25" w:rsidR="00A86E65" w:rsidRDefault="009B0052" w:rsidP="003F7D7C">
            <w:pPr>
              <w:rPr>
                <w:rStyle w:val="Hyperlink"/>
              </w:rPr>
            </w:pPr>
            <w:hyperlink r:id="rId18" w:history="1">
              <w:r w:rsidR="00AF4A06">
                <w:rPr>
                  <w:rStyle w:val="Hyperlink"/>
                </w:rPr>
                <w:t>ASBO_Final_Report.pdf (shu.ac.uk)</w:t>
              </w:r>
            </w:hyperlink>
          </w:p>
          <w:p w14:paraId="2922FBD1" w14:textId="0169B808" w:rsidR="00E61153" w:rsidRDefault="00E61153" w:rsidP="003F7D7C">
            <w:pPr>
              <w:rPr>
                <w:rStyle w:val="Hyperlink"/>
              </w:rPr>
            </w:pPr>
          </w:p>
          <w:p w14:paraId="7F666188" w14:textId="1A460C36" w:rsidR="00E61153" w:rsidRPr="00E61153" w:rsidRDefault="00E61153" w:rsidP="003F7D7C">
            <w:pPr>
              <w:rPr>
                <w:rStyle w:val="Hyperlink"/>
                <w:rFonts w:ascii="Arial" w:hAnsi="Arial" w:cs="Arial"/>
                <w:color w:val="auto"/>
                <w:u w:val="none"/>
              </w:rPr>
            </w:pPr>
            <w:r>
              <w:rPr>
                <w:rStyle w:val="Hyperlink"/>
                <w:rFonts w:ascii="Arial" w:hAnsi="Arial" w:cs="Arial"/>
                <w:color w:val="auto"/>
                <w:u w:val="none"/>
              </w:rPr>
              <w:t>A government report on antisocial behaviour</w:t>
            </w:r>
            <w:r w:rsidR="008961F6">
              <w:rPr>
                <w:rStyle w:val="Hyperlink"/>
                <w:rFonts w:ascii="Arial" w:hAnsi="Arial" w:cs="Arial"/>
                <w:color w:val="auto"/>
                <w:u w:val="none"/>
              </w:rPr>
              <w:t>: impacts on individuals and the community</w:t>
            </w:r>
          </w:p>
          <w:p w14:paraId="2ED45802" w14:textId="13F3B5B7" w:rsidR="00D35F22" w:rsidRDefault="009B0052" w:rsidP="003F7D7C">
            <w:pPr>
              <w:rPr>
                <w:rStyle w:val="Hyperlink"/>
              </w:rPr>
            </w:pPr>
            <w:hyperlink r:id="rId19" w:anchor="wider-impacts-beyond-the-individual" w:history="1">
              <w:r w:rsidR="00D35F22">
                <w:rPr>
                  <w:rStyle w:val="Hyperlink"/>
                </w:rPr>
                <w:t>Anti-social behaviour: impacts on individuals and local communities - GOV.UK (www.gov.uk)</w:t>
              </w:r>
            </w:hyperlink>
          </w:p>
          <w:p w14:paraId="25A6B3D4" w14:textId="77777777" w:rsidR="008961F6" w:rsidRDefault="008961F6" w:rsidP="003F7D7C">
            <w:pPr>
              <w:rPr>
                <w:color w:val="0000FF" w:themeColor="hyperlink"/>
                <w:u w:val="single"/>
              </w:rPr>
            </w:pPr>
          </w:p>
          <w:p w14:paraId="5776B740" w14:textId="084F92A1" w:rsidR="00357603" w:rsidRPr="00357603" w:rsidRDefault="00357603" w:rsidP="003F7D7C">
            <w:pPr>
              <w:rPr>
                <w:rFonts w:ascii="Arial" w:hAnsi="Arial" w:cs="Arial"/>
              </w:rPr>
            </w:pPr>
            <w:r>
              <w:rPr>
                <w:rFonts w:ascii="Arial" w:hAnsi="Arial" w:cs="Arial"/>
              </w:rPr>
              <w:t>A re</w:t>
            </w:r>
            <w:r w:rsidR="00F117CD">
              <w:rPr>
                <w:rFonts w:ascii="Arial" w:hAnsi="Arial" w:cs="Arial"/>
              </w:rPr>
              <w:t>view</w:t>
            </w:r>
            <w:r>
              <w:rPr>
                <w:rFonts w:ascii="Arial" w:hAnsi="Arial" w:cs="Arial"/>
              </w:rPr>
              <w:t xml:space="preserve"> on antisocial behaviour orders</w:t>
            </w:r>
            <w:r w:rsidR="00AF3525">
              <w:rPr>
                <w:rFonts w:ascii="Arial" w:hAnsi="Arial" w:cs="Arial"/>
              </w:rPr>
              <w:t>:</w:t>
            </w:r>
            <w:r w:rsidR="00F117CD">
              <w:rPr>
                <w:rFonts w:ascii="Arial" w:hAnsi="Arial" w:cs="Arial"/>
              </w:rPr>
              <w:t xml:space="preserve"> </w:t>
            </w:r>
          </w:p>
          <w:p w14:paraId="16AB1A28" w14:textId="77777777" w:rsidR="008961F6" w:rsidRDefault="009B0052" w:rsidP="008961F6">
            <w:pPr>
              <w:pStyle w:val="FootnoteText"/>
            </w:pPr>
            <w:hyperlink r:id="rId20" w:history="1">
              <w:r w:rsidR="008961F6">
                <w:rPr>
                  <w:rStyle w:val="Hyperlink"/>
                </w:rPr>
                <w:t>SN03112.pdf (parliament.uk)</w:t>
              </w:r>
            </w:hyperlink>
            <w:r w:rsidR="008961F6">
              <w:t xml:space="preserve"> </w:t>
            </w:r>
          </w:p>
          <w:p w14:paraId="44A2051E" w14:textId="77777777" w:rsidR="008961F6" w:rsidRPr="00692EFF" w:rsidRDefault="008961F6" w:rsidP="003F7D7C">
            <w:pPr>
              <w:rPr>
                <w:rFonts w:ascii="Arial" w:hAnsi="Arial" w:cs="Arial"/>
              </w:rPr>
            </w:pPr>
          </w:p>
          <w:p w14:paraId="0F5341F1" w14:textId="447C88D1" w:rsidR="00A86E65" w:rsidRPr="00692EFF" w:rsidRDefault="00A86E65" w:rsidP="003F7D7C">
            <w:pPr>
              <w:rPr>
                <w:rFonts w:ascii="Arial" w:hAnsi="Arial" w:cs="Arial"/>
              </w:rPr>
            </w:pPr>
          </w:p>
        </w:tc>
      </w:tr>
      <w:tr w:rsidR="00D71507" w:rsidRPr="00692EFF" w14:paraId="737651DB" w14:textId="77777777" w:rsidTr="006E33B7">
        <w:trPr>
          <w:trHeight w:val="973"/>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D5FD236" w14:textId="4F124367" w:rsidR="00D71507" w:rsidRPr="00692EFF" w:rsidRDefault="00D71507" w:rsidP="003F7D7C">
            <w:pPr>
              <w:rPr>
                <w:rFonts w:ascii="Arial" w:hAnsi="Arial" w:cs="Arial"/>
              </w:rPr>
            </w:pPr>
            <w:r w:rsidRPr="001A4232">
              <w:rPr>
                <w:rFonts w:ascii="Arial" w:hAnsi="Arial" w:cs="Arial"/>
                <w:sz w:val="24"/>
                <w:szCs w:val="24"/>
              </w:rPr>
              <w:t>Consultation</w:t>
            </w:r>
          </w:p>
        </w:tc>
        <w:tc>
          <w:tcPr>
            <w:tcW w:w="7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561F2" w14:textId="35ECFFC5" w:rsidR="00894B35" w:rsidRDefault="00894B35" w:rsidP="00D275D4">
            <w:pPr>
              <w:jc w:val="both"/>
              <w:rPr>
                <w:rFonts w:ascii="Arial" w:hAnsi="Arial" w:cs="Arial"/>
              </w:rPr>
            </w:pPr>
            <w:r w:rsidRPr="00692EFF">
              <w:rPr>
                <w:rFonts w:ascii="Arial" w:hAnsi="Arial" w:cs="Arial"/>
              </w:rPr>
              <w:t xml:space="preserve">A key objective of the Police and Crime Commissioner (PCC), as outlined in the Police and Crime Plan, is </w:t>
            </w:r>
            <w:r w:rsidR="009D32D8">
              <w:rPr>
                <w:rFonts w:ascii="Arial" w:hAnsi="Arial" w:cs="Arial"/>
              </w:rPr>
              <w:t xml:space="preserve">in relation to </w:t>
            </w:r>
            <w:r w:rsidR="002C2263">
              <w:rPr>
                <w:rFonts w:ascii="Arial" w:hAnsi="Arial" w:cs="Arial"/>
              </w:rPr>
              <w:t xml:space="preserve">tackling antisocial behaviour head on.  </w:t>
            </w:r>
            <w:r w:rsidR="000859B2">
              <w:rPr>
                <w:rFonts w:ascii="Arial" w:hAnsi="Arial" w:cs="Arial"/>
              </w:rPr>
              <w:t xml:space="preserve">The funding opportunity from central government </w:t>
            </w:r>
            <w:r w:rsidR="00AE618D">
              <w:rPr>
                <w:rFonts w:ascii="Arial" w:hAnsi="Arial" w:cs="Arial"/>
              </w:rPr>
              <w:t xml:space="preserve">allows us to implement some key projects to </w:t>
            </w:r>
            <w:r w:rsidR="00AB56EE">
              <w:rPr>
                <w:rFonts w:ascii="Arial" w:hAnsi="Arial" w:cs="Arial"/>
              </w:rPr>
              <w:t xml:space="preserve">combat antisocial behaviour (ASB) and evaluate what is effective in managing ASB incidents.  </w:t>
            </w:r>
            <w:r w:rsidR="00E72541">
              <w:rPr>
                <w:rFonts w:ascii="Arial" w:hAnsi="Arial" w:cs="Arial"/>
              </w:rPr>
              <w:t xml:space="preserve">As part of the </w:t>
            </w:r>
            <w:r w:rsidR="00843E01">
              <w:rPr>
                <w:rFonts w:ascii="Arial" w:hAnsi="Arial" w:cs="Arial"/>
              </w:rPr>
              <w:t xml:space="preserve">development of the Police and </w:t>
            </w:r>
            <w:r w:rsidR="00D275D4">
              <w:rPr>
                <w:rFonts w:ascii="Arial" w:hAnsi="Arial" w:cs="Arial"/>
              </w:rPr>
              <w:t>Crime Plan,</w:t>
            </w:r>
            <w:r w:rsidRPr="00692EFF">
              <w:rPr>
                <w:rFonts w:ascii="Arial" w:hAnsi="Arial" w:cs="Arial"/>
              </w:rPr>
              <w:t xml:space="preserve"> consultation </w:t>
            </w:r>
            <w:r w:rsidR="00D275D4">
              <w:rPr>
                <w:rFonts w:ascii="Arial" w:hAnsi="Arial" w:cs="Arial"/>
              </w:rPr>
              <w:t xml:space="preserve">with the </w:t>
            </w:r>
            <w:r w:rsidRPr="00692EFF">
              <w:rPr>
                <w:rFonts w:ascii="Arial" w:hAnsi="Arial" w:cs="Arial"/>
              </w:rPr>
              <w:t xml:space="preserve">public was </w:t>
            </w:r>
            <w:r w:rsidR="00D275D4">
              <w:rPr>
                <w:rFonts w:ascii="Arial" w:hAnsi="Arial" w:cs="Arial"/>
              </w:rPr>
              <w:t>undertaken</w:t>
            </w:r>
            <w:r w:rsidR="00AF3525">
              <w:rPr>
                <w:rFonts w:ascii="Arial" w:hAnsi="Arial" w:cs="Arial"/>
              </w:rPr>
              <w:t xml:space="preserve"> and</w:t>
            </w:r>
            <w:r w:rsidR="0050364C">
              <w:rPr>
                <w:rFonts w:ascii="Arial" w:hAnsi="Arial" w:cs="Arial"/>
              </w:rPr>
              <w:t xml:space="preserve"> over 95%</w:t>
            </w:r>
            <w:r w:rsidR="0078447A">
              <w:rPr>
                <w:rFonts w:ascii="Arial" w:hAnsi="Arial" w:cs="Arial"/>
              </w:rPr>
              <w:t xml:space="preserve"> of the respondents identified tackling ASB as a very important or important </w:t>
            </w:r>
            <w:r w:rsidR="00962025">
              <w:rPr>
                <w:rFonts w:ascii="Arial" w:hAnsi="Arial" w:cs="Arial"/>
              </w:rPr>
              <w:t xml:space="preserve">priority. </w:t>
            </w:r>
          </w:p>
          <w:p w14:paraId="55E8BFBA" w14:textId="77777777" w:rsidR="00962025" w:rsidRPr="00692EFF" w:rsidRDefault="00962025" w:rsidP="00D275D4">
            <w:pPr>
              <w:jc w:val="both"/>
              <w:rPr>
                <w:rFonts w:ascii="Arial" w:hAnsi="Arial" w:cs="Arial"/>
              </w:rPr>
            </w:pPr>
          </w:p>
          <w:bookmarkStart w:id="1" w:name="_MON_1696079330"/>
          <w:bookmarkEnd w:id="1"/>
          <w:p w14:paraId="630F2027" w14:textId="55CE2B82" w:rsidR="005A3897" w:rsidRDefault="00894B35" w:rsidP="003F7D7C">
            <w:pPr>
              <w:rPr>
                <w:rFonts w:ascii="Arial" w:hAnsi="Arial" w:cs="Arial"/>
              </w:rPr>
            </w:pPr>
            <w:r w:rsidRPr="00692EFF">
              <w:rPr>
                <w:rFonts w:ascii="Arial" w:hAnsi="Arial" w:cs="Arial"/>
              </w:rPr>
              <w:object w:dxaOrig="1508" w:dyaOrig="984" w14:anchorId="457F7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Word.Document.12" ShapeID="_x0000_i1025" DrawAspect="Icon" ObjectID="_1753522619" r:id="rId22">
                  <o:FieldCodes>\s</o:FieldCodes>
                </o:OLEObject>
              </w:object>
            </w:r>
          </w:p>
          <w:p w14:paraId="7271FB29" w14:textId="77777777" w:rsidR="000016CC" w:rsidRPr="00692EFF" w:rsidRDefault="000016CC" w:rsidP="003F7D7C">
            <w:pPr>
              <w:rPr>
                <w:rFonts w:ascii="Arial" w:hAnsi="Arial" w:cs="Arial"/>
              </w:rPr>
            </w:pPr>
          </w:p>
          <w:p w14:paraId="0130B85C" w14:textId="557CDF98" w:rsidR="006A366E" w:rsidRDefault="00373EE0" w:rsidP="003F7D7C">
            <w:pPr>
              <w:jc w:val="both"/>
              <w:rPr>
                <w:rFonts w:ascii="Arial" w:hAnsi="Arial" w:cs="Arial"/>
              </w:rPr>
            </w:pPr>
            <w:r>
              <w:rPr>
                <w:rFonts w:ascii="Arial" w:hAnsi="Arial" w:cs="Arial"/>
              </w:rPr>
              <w:t xml:space="preserve">The </w:t>
            </w:r>
            <w:r w:rsidR="00501FFF">
              <w:rPr>
                <w:rFonts w:ascii="Arial" w:hAnsi="Arial" w:cs="Arial"/>
              </w:rPr>
              <w:t xml:space="preserve">timescales to develop </w:t>
            </w:r>
            <w:r w:rsidR="00DE437B">
              <w:rPr>
                <w:rFonts w:ascii="Arial" w:hAnsi="Arial" w:cs="Arial"/>
              </w:rPr>
              <w:t xml:space="preserve">a response to </w:t>
            </w:r>
            <w:r w:rsidR="000016CC">
              <w:rPr>
                <w:rFonts w:ascii="Arial" w:hAnsi="Arial" w:cs="Arial"/>
              </w:rPr>
              <w:t>ASB hotspot patrols</w:t>
            </w:r>
            <w:r w:rsidR="00A23B57">
              <w:rPr>
                <w:rFonts w:ascii="Arial" w:hAnsi="Arial" w:cs="Arial"/>
              </w:rPr>
              <w:t>, did not allow for a public consultation locally</w:t>
            </w:r>
            <w:r w:rsidR="004C1BDD">
              <w:rPr>
                <w:rFonts w:ascii="Arial" w:hAnsi="Arial" w:cs="Arial"/>
              </w:rPr>
              <w:t xml:space="preserve">, however, </w:t>
            </w:r>
            <w:r w:rsidR="000C49E7">
              <w:rPr>
                <w:rFonts w:ascii="Arial" w:hAnsi="Arial" w:cs="Arial"/>
              </w:rPr>
              <w:t>studies have been done</w:t>
            </w:r>
            <w:r w:rsidR="004C1BDD">
              <w:rPr>
                <w:rFonts w:ascii="Arial" w:hAnsi="Arial" w:cs="Arial"/>
              </w:rPr>
              <w:t xml:space="preserve"> at a national level</w:t>
            </w:r>
            <w:r w:rsidR="000C49E7">
              <w:rPr>
                <w:rFonts w:ascii="Arial" w:hAnsi="Arial" w:cs="Arial"/>
              </w:rPr>
              <w:t xml:space="preserve"> to identify the impact of antisocial behaviour on the public: </w:t>
            </w:r>
            <w:hyperlink r:id="rId23" w:anchor="conclusions" w:history="1">
              <w:r w:rsidR="000C49E7">
                <w:rPr>
                  <w:rStyle w:val="Hyperlink"/>
                </w:rPr>
                <w:t>Anti-social behaviour: impacts on individuals and local communities - GOV.UK (www.gov.uk)</w:t>
              </w:r>
            </w:hyperlink>
            <w:r w:rsidR="004C1BDD">
              <w:rPr>
                <w:rFonts w:ascii="Arial" w:hAnsi="Arial" w:cs="Arial"/>
              </w:rPr>
              <w:t xml:space="preserve"> </w:t>
            </w:r>
          </w:p>
          <w:p w14:paraId="52CA517E" w14:textId="77777777" w:rsidR="000C49E7" w:rsidRPr="00692EFF" w:rsidRDefault="000C49E7" w:rsidP="003F7D7C">
            <w:pPr>
              <w:jc w:val="both"/>
              <w:rPr>
                <w:rFonts w:ascii="Arial" w:hAnsi="Arial" w:cs="Arial"/>
              </w:rPr>
            </w:pPr>
          </w:p>
          <w:p w14:paraId="04DE70D1" w14:textId="26B8B62E" w:rsidR="000D1C0F" w:rsidRDefault="000D1C0F" w:rsidP="003F7D7C">
            <w:pPr>
              <w:jc w:val="both"/>
              <w:rPr>
                <w:rFonts w:ascii="Arial" w:hAnsi="Arial" w:cs="Arial"/>
              </w:rPr>
            </w:pPr>
            <w:r>
              <w:rPr>
                <w:rFonts w:ascii="Arial" w:hAnsi="Arial" w:cs="Arial"/>
              </w:rPr>
              <w:t>Census information from the source below</w:t>
            </w:r>
          </w:p>
          <w:p w14:paraId="74D38D3A" w14:textId="39D5D171" w:rsidR="000D1C0F" w:rsidRDefault="009B0052" w:rsidP="003F7D7C">
            <w:pPr>
              <w:jc w:val="both"/>
              <w:rPr>
                <w:rFonts w:ascii="Arial" w:hAnsi="Arial" w:cs="Arial"/>
              </w:rPr>
            </w:pPr>
            <w:hyperlink r:id="rId24" w:history="1">
              <w:r w:rsidR="000D1C0F">
                <w:rPr>
                  <w:rStyle w:val="Hyperlink"/>
                </w:rPr>
                <w:t>United Kingdom: North East England (Local Authority Districts and Wards) - Population Statistics, Charts and Map (citypopulation.de)</w:t>
              </w:r>
            </w:hyperlink>
          </w:p>
          <w:p w14:paraId="1FE00E90" w14:textId="02CA41D1" w:rsidR="000D1C0F" w:rsidRDefault="000D1C0F" w:rsidP="003F7D7C">
            <w:pPr>
              <w:jc w:val="both"/>
              <w:rPr>
                <w:rFonts w:ascii="Arial" w:hAnsi="Arial" w:cs="Arial"/>
              </w:rPr>
            </w:pPr>
            <w:r>
              <w:rPr>
                <w:rFonts w:ascii="Arial" w:hAnsi="Arial" w:cs="Arial"/>
              </w:rPr>
              <w:t>has been used to inform</w:t>
            </w:r>
            <w:r w:rsidR="0000184B">
              <w:rPr>
                <w:rFonts w:ascii="Arial" w:hAnsi="Arial" w:cs="Arial"/>
              </w:rPr>
              <w:t xml:space="preserve"> demographic information in this EIA.</w:t>
            </w:r>
          </w:p>
          <w:p w14:paraId="5891232C" w14:textId="77777777" w:rsidR="0000184B" w:rsidRDefault="0000184B" w:rsidP="003F7D7C">
            <w:pPr>
              <w:jc w:val="both"/>
              <w:rPr>
                <w:rFonts w:ascii="Arial" w:hAnsi="Arial" w:cs="Arial"/>
              </w:rPr>
            </w:pPr>
          </w:p>
          <w:p w14:paraId="610C45E1" w14:textId="1B2206F5" w:rsidR="001A69AF" w:rsidRPr="00692EFF" w:rsidRDefault="00AB71AE" w:rsidP="001A69AF">
            <w:pPr>
              <w:tabs>
                <w:tab w:val="left" w:pos="7920"/>
              </w:tabs>
              <w:spacing w:before="40" w:after="40"/>
              <w:jc w:val="both"/>
              <w:rPr>
                <w:rFonts w:ascii="Arial" w:hAnsi="Arial" w:cs="Arial"/>
              </w:rPr>
            </w:pPr>
            <w:r>
              <w:rPr>
                <w:rFonts w:ascii="Arial" w:hAnsi="Arial" w:cs="Arial"/>
              </w:rPr>
              <w:t xml:space="preserve">There are no plans to report on individuals </w:t>
            </w:r>
            <w:r w:rsidR="00213B88">
              <w:rPr>
                <w:rFonts w:ascii="Arial" w:hAnsi="Arial" w:cs="Arial"/>
              </w:rPr>
              <w:t xml:space="preserve">who are either victims or offenders as part of the hotspot </w:t>
            </w:r>
            <w:r w:rsidR="00DF73A4">
              <w:rPr>
                <w:rFonts w:ascii="Arial" w:hAnsi="Arial" w:cs="Arial"/>
              </w:rPr>
              <w:t xml:space="preserve">pilot.  This would mean that we wouldn’t be capturing </w:t>
            </w:r>
            <w:r w:rsidR="00B267AC">
              <w:rPr>
                <w:rFonts w:ascii="Arial" w:hAnsi="Arial" w:cs="Arial"/>
              </w:rPr>
              <w:t xml:space="preserve">personal or </w:t>
            </w:r>
            <w:r w:rsidR="00DF73A4">
              <w:rPr>
                <w:rFonts w:ascii="Arial" w:hAnsi="Arial" w:cs="Arial"/>
              </w:rPr>
              <w:t xml:space="preserve">demographic information on </w:t>
            </w:r>
            <w:r w:rsidR="007E5146">
              <w:rPr>
                <w:rFonts w:ascii="Arial" w:hAnsi="Arial" w:cs="Arial"/>
              </w:rPr>
              <w:t>individuals</w:t>
            </w:r>
            <w:r w:rsidR="00725349">
              <w:rPr>
                <w:rFonts w:ascii="Arial" w:hAnsi="Arial" w:cs="Arial"/>
              </w:rPr>
              <w:t xml:space="preserve">, just </w:t>
            </w:r>
            <w:r w:rsidR="00B267AC">
              <w:rPr>
                <w:rFonts w:ascii="Arial" w:hAnsi="Arial" w:cs="Arial"/>
              </w:rPr>
              <w:t>statistics.</w:t>
            </w:r>
            <w:r w:rsidR="001A69AF">
              <w:rPr>
                <w:rFonts w:ascii="Arial" w:hAnsi="Arial" w:cs="Arial"/>
              </w:rPr>
              <w:t xml:space="preserve">  However, evaluation of public perception of the hotspot patrols will be undertaken by the government’s chosen partner</w:t>
            </w:r>
            <w:r w:rsidR="00606E1B">
              <w:rPr>
                <w:rFonts w:ascii="Arial" w:hAnsi="Arial" w:cs="Arial"/>
              </w:rPr>
              <w:t xml:space="preserve"> and</w:t>
            </w:r>
            <w:r w:rsidR="001A69AF">
              <w:rPr>
                <w:rFonts w:ascii="Arial" w:hAnsi="Arial" w:cs="Arial"/>
              </w:rPr>
              <w:t xml:space="preserve"> consideration will be given to how ASB hotspot patrols may impact on residents </w:t>
            </w:r>
            <w:r w:rsidR="00606E1B">
              <w:rPr>
                <w:rFonts w:ascii="Arial" w:hAnsi="Arial" w:cs="Arial"/>
              </w:rPr>
              <w:t>with different protected characteristics</w:t>
            </w:r>
            <w:r w:rsidR="001A69AF">
              <w:rPr>
                <w:rFonts w:ascii="Arial" w:hAnsi="Arial" w:cs="Arial"/>
              </w:rPr>
              <w:t>.</w:t>
            </w:r>
          </w:p>
          <w:p w14:paraId="30101159" w14:textId="2EE1C173" w:rsidR="00E91FC4" w:rsidRPr="00933D90" w:rsidRDefault="00E91FC4" w:rsidP="00933D90">
            <w:pPr>
              <w:jc w:val="both"/>
              <w:rPr>
                <w:rFonts w:ascii="Arial" w:hAnsi="Arial" w:cs="Arial"/>
              </w:rPr>
            </w:pPr>
          </w:p>
        </w:tc>
      </w:tr>
    </w:tbl>
    <w:p w14:paraId="6014C064" w14:textId="77777777" w:rsidR="006E33B7" w:rsidRPr="00692EFF" w:rsidRDefault="006E33B7" w:rsidP="003F7D7C">
      <w:pPr>
        <w:spacing w:line="240" w:lineRule="auto"/>
        <w:rPr>
          <w:rFonts w:ascii="Arial" w:hAnsi="Arial" w:cs="Arial"/>
        </w:rPr>
      </w:pPr>
    </w:p>
    <w:tbl>
      <w:tblPr>
        <w:tblStyle w:val="TableGrid"/>
        <w:tblW w:w="0" w:type="auto"/>
        <w:tblLook w:val="04A0" w:firstRow="1" w:lastRow="0" w:firstColumn="1" w:lastColumn="0" w:noHBand="0" w:noVBand="1"/>
      </w:tblPr>
      <w:tblGrid>
        <w:gridCol w:w="5492"/>
        <w:gridCol w:w="1733"/>
        <w:gridCol w:w="1984"/>
      </w:tblGrid>
      <w:tr w:rsidR="00A709DC" w:rsidRPr="00692EFF" w14:paraId="3B861866"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DB1DD5D" w14:textId="77777777" w:rsidR="00A709DC" w:rsidRPr="00F80555" w:rsidRDefault="00A709DC" w:rsidP="003F7D7C">
            <w:pPr>
              <w:spacing w:before="40" w:after="40"/>
              <w:jc w:val="center"/>
              <w:rPr>
                <w:rFonts w:ascii="Arial" w:hAnsi="Arial" w:cs="Arial"/>
                <w:b/>
                <w:color w:val="FFFFFF" w:themeColor="background1"/>
                <w:sz w:val="24"/>
                <w:szCs w:val="24"/>
              </w:rPr>
            </w:pPr>
            <w:r w:rsidRPr="00F80555">
              <w:rPr>
                <w:rFonts w:ascii="Arial" w:hAnsi="Arial" w:cs="Arial"/>
                <w:b/>
                <w:color w:val="FFFFFF" w:themeColor="background1"/>
                <w:sz w:val="24"/>
                <w:szCs w:val="24"/>
              </w:rPr>
              <w:t>Stage Three - Impact</w:t>
            </w:r>
          </w:p>
        </w:tc>
      </w:tr>
      <w:tr w:rsidR="00A709DC" w:rsidRPr="00692EFF" w14:paraId="41D99E61"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2C2D8" w14:textId="3C18C90E" w:rsidR="00A709DC" w:rsidRPr="00692EFF" w:rsidRDefault="00A709DC" w:rsidP="003F7D7C">
            <w:pPr>
              <w:tabs>
                <w:tab w:val="left" w:pos="7920"/>
              </w:tabs>
              <w:spacing w:before="40" w:after="40"/>
              <w:jc w:val="both"/>
              <w:rPr>
                <w:rFonts w:ascii="Arial" w:hAnsi="Arial" w:cs="Arial"/>
              </w:rPr>
            </w:pPr>
            <w:r w:rsidRPr="00692EFF">
              <w:rPr>
                <w:rFonts w:ascii="Arial" w:hAnsi="Arial" w:cs="Arial"/>
              </w:rPr>
              <w:t xml:space="preserve">What potential positive or negative impacts has your research and consultation revealed? </w:t>
            </w:r>
            <w:r w:rsidR="003408F7" w:rsidRPr="00692EFF">
              <w:rPr>
                <w:rFonts w:ascii="Arial" w:hAnsi="Arial" w:cs="Arial"/>
              </w:rPr>
              <w:t xml:space="preserve">Consult the </w:t>
            </w:r>
            <w:hyperlink r:id="rId25" w:history="1">
              <w:r w:rsidR="003408F7" w:rsidRPr="00692EFF">
                <w:rPr>
                  <w:rStyle w:val="Hyperlink"/>
                  <w:rFonts w:ascii="Arial" w:hAnsi="Arial" w:cs="Arial"/>
                  <w:b/>
                  <w:bCs/>
                </w:rPr>
                <w:t xml:space="preserve">Equality Considerations </w:t>
              </w:r>
              <w:r w:rsidR="0062707A" w:rsidRPr="00692EFF">
                <w:rPr>
                  <w:rStyle w:val="Hyperlink"/>
                  <w:rFonts w:ascii="Arial" w:hAnsi="Arial" w:cs="Arial"/>
                  <w:b/>
                  <w:bCs/>
                </w:rPr>
                <w:t>Checklist</w:t>
              </w:r>
            </w:hyperlink>
            <w:r w:rsidR="0062707A" w:rsidRPr="00692EFF">
              <w:rPr>
                <w:rFonts w:ascii="Arial" w:hAnsi="Arial" w:cs="Arial"/>
              </w:rPr>
              <w:t xml:space="preserve"> for previously identified impacts that may be relevant.</w:t>
            </w:r>
          </w:p>
        </w:tc>
      </w:tr>
      <w:tr w:rsidR="00A709DC" w:rsidRPr="00692EFF" w14:paraId="2D51CB1B"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E73D8D2" w14:textId="2E400A87" w:rsidR="00A709DC" w:rsidRPr="00080DC3" w:rsidRDefault="00A709DC" w:rsidP="003F7D7C">
            <w:pPr>
              <w:tabs>
                <w:tab w:val="left" w:pos="7920"/>
              </w:tabs>
              <w:spacing w:before="40" w:after="40"/>
              <w:jc w:val="center"/>
              <w:rPr>
                <w:rFonts w:ascii="Arial" w:hAnsi="Arial" w:cs="Arial"/>
                <w:color w:val="FFFFFF" w:themeColor="background1"/>
                <w:sz w:val="24"/>
                <w:szCs w:val="24"/>
              </w:rPr>
            </w:pPr>
            <w:r w:rsidRPr="00080DC3">
              <w:rPr>
                <w:rFonts w:ascii="Arial" w:hAnsi="Arial" w:cs="Arial"/>
                <w:color w:val="FFFFFF" w:themeColor="background1"/>
                <w:sz w:val="24"/>
                <w:szCs w:val="24"/>
              </w:rPr>
              <w:t>Age</w:t>
            </w:r>
          </w:p>
        </w:tc>
      </w:tr>
      <w:tr w:rsidR="00D0778D" w:rsidRPr="00692EFF" w14:paraId="3693F521"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BC3D0" w14:textId="5F32C103" w:rsidR="00D0778D" w:rsidRPr="00692EFF" w:rsidRDefault="00D0778D" w:rsidP="003F7D7C">
            <w:pPr>
              <w:tabs>
                <w:tab w:val="left" w:pos="7920"/>
              </w:tabs>
              <w:spacing w:before="40" w:after="40"/>
              <w:jc w:val="center"/>
              <w:rPr>
                <w:rFonts w:ascii="Arial" w:hAnsi="Arial" w:cs="Arial"/>
              </w:rPr>
            </w:pPr>
            <w:bookmarkStart w:id="2" w:name="_Hlk74765441"/>
            <w:r w:rsidRPr="00692EFF">
              <w:rPr>
                <w:rFonts w:ascii="Arial" w:hAnsi="Arial" w:cs="Arial"/>
              </w:rPr>
              <w:t>Data &amp; Background Information</w:t>
            </w:r>
          </w:p>
        </w:tc>
      </w:tr>
      <w:tr w:rsidR="00D0778D" w:rsidRPr="00692EFF" w14:paraId="3B2A6483" w14:textId="77777777" w:rsidTr="009B0052">
        <w:trPr>
          <w:trHeight w:val="389"/>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D1877" w14:textId="1C769939" w:rsidR="003108D3" w:rsidRPr="00692EFF" w:rsidRDefault="003108D3" w:rsidP="003F7D7C">
            <w:pPr>
              <w:tabs>
                <w:tab w:val="left" w:pos="7920"/>
              </w:tabs>
              <w:spacing w:before="40" w:after="40"/>
              <w:jc w:val="both"/>
              <w:rPr>
                <w:rFonts w:ascii="Arial" w:hAnsi="Arial" w:cs="Arial"/>
              </w:rPr>
            </w:pPr>
          </w:p>
          <w:p w14:paraId="43BCDD1A" w14:textId="4B23D9DE" w:rsidR="00B56F7A" w:rsidRDefault="00557690" w:rsidP="003F7D7C">
            <w:pPr>
              <w:tabs>
                <w:tab w:val="left" w:pos="7920"/>
              </w:tabs>
              <w:spacing w:before="40" w:after="40"/>
              <w:jc w:val="both"/>
              <w:rPr>
                <w:rFonts w:ascii="Arial" w:hAnsi="Arial" w:cs="Arial"/>
              </w:rPr>
            </w:pPr>
            <w:r>
              <w:rPr>
                <w:rFonts w:ascii="Arial" w:hAnsi="Arial" w:cs="Arial"/>
              </w:rPr>
              <w:t xml:space="preserve">Performance data for Cleveland Police holds basic demographic data for both suspects and victims.  </w:t>
            </w:r>
            <w:r w:rsidR="00FF6E95">
              <w:rPr>
                <w:rFonts w:ascii="Arial" w:hAnsi="Arial" w:cs="Arial"/>
              </w:rPr>
              <w:t>The data gathering is at an early stage and is subject to known data quality issues</w:t>
            </w:r>
            <w:r w:rsidR="003D387E">
              <w:rPr>
                <w:rFonts w:ascii="Arial" w:hAnsi="Arial" w:cs="Arial"/>
              </w:rPr>
              <w:t xml:space="preserve"> and at this time </w:t>
            </w:r>
            <w:r w:rsidR="00781439">
              <w:rPr>
                <w:rFonts w:ascii="Arial" w:hAnsi="Arial" w:cs="Arial"/>
              </w:rPr>
              <w:t>that cannot</w:t>
            </w:r>
            <w:r w:rsidR="003D387E">
              <w:rPr>
                <w:rFonts w:ascii="Arial" w:hAnsi="Arial" w:cs="Arial"/>
              </w:rPr>
              <w:t xml:space="preserve"> be re</w:t>
            </w:r>
            <w:r w:rsidR="00184FB0">
              <w:rPr>
                <w:rFonts w:ascii="Arial" w:hAnsi="Arial" w:cs="Arial"/>
              </w:rPr>
              <w:t>leased</w:t>
            </w:r>
            <w:r w:rsidR="003D387E">
              <w:rPr>
                <w:rFonts w:ascii="Arial" w:hAnsi="Arial" w:cs="Arial"/>
              </w:rPr>
              <w:t xml:space="preserve"> into the public domain.</w:t>
            </w:r>
            <w:r w:rsidR="00FF6E95">
              <w:rPr>
                <w:rFonts w:ascii="Arial" w:hAnsi="Arial" w:cs="Arial"/>
              </w:rPr>
              <w:t xml:space="preserve"> </w:t>
            </w:r>
          </w:p>
          <w:p w14:paraId="09F207E0" w14:textId="77777777" w:rsidR="003D387E" w:rsidRDefault="003D387E" w:rsidP="003F7D7C">
            <w:pPr>
              <w:tabs>
                <w:tab w:val="left" w:pos="7920"/>
              </w:tabs>
              <w:spacing w:before="40" w:after="40"/>
              <w:jc w:val="both"/>
              <w:rPr>
                <w:rFonts w:ascii="Arial" w:hAnsi="Arial" w:cs="Arial"/>
              </w:rPr>
            </w:pPr>
          </w:p>
          <w:p w14:paraId="2B5CFEFE" w14:textId="49F6818F" w:rsidR="001A0ABE" w:rsidRDefault="00CD6CE9" w:rsidP="003F7D7C">
            <w:pPr>
              <w:tabs>
                <w:tab w:val="left" w:pos="7920"/>
              </w:tabs>
              <w:spacing w:before="40" w:after="40"/>
              <w:jc w:val="both"/>
              <w:rPr>
                <w:rFonts w:ascii="Arial" w:hAnsi="Arial" w:cs="Arial"/>
              </w:rPr>
            </w:pPr>
            <w:r>
              <w:rPr>
                <w:rFonts w:ascii="Arial" w:hAnsi="Arial" w:cs="Arial"/>
              </w:rPr>
              <w:t xml:space="preserve">Given that there are known quality issues with the Victim / Suspect data; the limited date range and the fact that </w:t>
            </w:r>
            <w:r w:rsidR="001B3A74">
              <w:rPr>
                <w:rFonts w:ascii="Arial" w:hAnsi="Arial" w:cs="Arial"/>
              </w:rPr>
              <w:t>it</w:t>
            </w:r>
            <w:r>
              <w:rPr>
                <w:rFonts w:ascii="Arial" w:hAnsi="Arial" w:cs="Arial"/>
              </w:rPr>
              <w:t xml:space="preserve"> covers all crimes, not just ASB, there are limited conclusions that can be drawn from this data.  </w:t>
            </w:r>
          </w:p>
          <w:p w14:paraId="41114745" w14:textId="77777777" w:rsidR="002E3215" w:rsidRDefault="002E3215" w:rsidP="003F7D7C">
            <w:pPr>
              <w:tabs>
                <w:tab w:val="left" w:pos="7920"/>
              </w:tabs>
              <w:spacing w:before="40" w:after="40"/>
              <w:jc w:val="both"/>
              <w:rPr>
                <w:rFonts w:ascii="Arial" w:hAnsi="Arial" w:cs="Arial"/>
              </w:rPr>
            </w:pPr>
          </w:p>
          <w:p w14:paraId="29AE9CF4" w14:textId="0124048A" w:rsidR="006A329B" w:rsidRDefault="006A329B" w:rsidP="003F7D7C">
            <w:pPr>
              <w:tabs>
                <w:tab w:val="left" w:pos="7920"/>
              </w:tabs>
              <w:spacing w:before="40" w:after="40"/>
              <w:jc w:val="both"/>
              <w:rPr>
                <w:rFonts w:ascii="Arial" w:hAnsi="Arial" w:cs="Arial"/>
              </w:rPr>
            </w:pPr>
            <w:r>
              <w:rPr>
                <w:rFonts w:ascii="Arial" w:hAnsi="Arial" w:cs="Arial"/>
              </w:rPr>
              <w:t>However, ASB is</w:t>
            </w:r>
            <w:r w:rsidR="00AD386F">
              <w:rPr>
                <w:rFonts w:ascii="Arial" w:hAnsi="Arial" w:cs="Arial"/>
              </w:rPr>
              <w:t xml:space="preserve"> </w:t>
            </w:r>
            <w:r w:rsidR="00781439">
              <w:rPr>
                <w:rFonts w:ascii="Arial" w:hAnsi="Arial" w:cs="Arial"/>
              </w:rPr>
              <w:t xml:space="preserve">often perceived by the public </w:t>
            </w:r>
            <w:r w:rsidR="00AD386F">
              <w:rPr>
                <w:rFonts w:ascii="Arial" w:hAnsi="Arial" w:cs="Arial"/>
              </w:rPr>
              <w:t>as a problem with young people</w:t>
            </w:r>
            <w:r w:rsidR="00AD386F">
              <w:rPr>
                <w:rStyle w:val="FootnoteReference"/>
                <w:rFonts w:ascii="Arial" w:hAnsi="Arial" w:cs="Arial"/>
              </w:rPr>
              <w:footnoteReference w:id="1"/>
            </w:r>
            <w:r w:rsidR="006F33CD">
              <w:rPr>
                <w:rFonts w:ascii="Arial" w:hAnsi="Arial" w:cs="Arial"/>
              </w:rPr>
              <w:t xml:space="preserve"> and young people may feel </w:t>
            </w:r>
            <w:r w:rsidR="008D69FD">
              <w:rPr>
                <w:rFonts w:ascii="Arial" w:hAnsi="Arial" w:cs="Arial"/>
              </w:rPr>
              <w:t xml:space="preserve">more unfairly targeted </w:t>
            </w:r>
            <w:r w:rsidR="00605D30">
              <w:rPr>
                <w:rFonts w:ascii="Arial" w:hAnsi="Arial" w:cs="Arial"/>
              </w:rPr>
              <w:t>by ASB hotspot patrols.</w:t>
            </w:r>
            <w:r w:rsidR="00372A84">
              <w:rPr>
                <w:rFonts w:ascii="Arial" w:hAnsi="Arial" w:cs="Arial"/>
              </w:rPr>
              <w:t xml:space="preserve"> </w:t>
            </w:r>
            <w:r w:rsidR="00D22BE9">
              <w:rPr>
                <w:rFonts w:ascii="Arial" w:hAnsi="Arial" w:cs="Arial"/>
              </w:rPr>
              <w:t xml:space="preserve">Youth </w:t>
            </w:r>
            <w:r w:rsidR="00131C27">
              <w:rPr>
                <w:rFonts w:ascii="Arial" w:hAnsi="Arial" w:cs="Arial"/>
              </w:rPr>
              <w:t>organisations</w:t>
            </w:r>
            <w:r w:rsidR="00D22BE9">
              <w:rPr>
                <w:rFonts w:ascii="Arial" w:hAnsi="Arial" w:cs="Arial"/>
              </w:rPr>
              <w:t xml:space="preserve"> have fed back from engagement with young people that </w:t>
            </w:r>
            <w:r w:rsidR="00412946">
              <w:rPr>
                <w:rFonts w:ascii="Arial" w:hAnsi="Arial" w:cs="Arial"/>
              </w:rPr>
              <w:t xml:space="preserve">many young people feel </w:t>
            </w:r>
            <w:r w:rsidR="00F3495B">
              <w:rPr>
                <w:rFonts w:ascii="Arial" w:hAnsi="Arial" w:cs="Arial"/>
              </w:rPr>
              <w:t xml:space="preserve">generationally labelled as ASB perpetrators due to the perception that ASB is a young person </w:t>
            </w:r>
            <w:r w:rsidR="00131C27">
              <w:rPr>
                <w:rFonts w:ascii="Arial" w:hAnsi="Arial" w:cs="Arial"/>
              </w:rPr>
              <w:t>issue.</w:t>
            </w:r>
          </w:p>
          <w:p w14:paraId="39156ED4" w14:textId="77777777" w:rsidR="00032F5B" w:rsidRDefault="00032F5B" w:rsidP="003F7D7C">
            <w:pPr>
              <w:tabs>
                <w:tab w:val="left" w:pos="7920"/>
              </w:tabs>
              <w:spacing w:before="40" w:after="40"/>
              <w:jc w:val="both"/>
              <w:rPr>
                <w:rFonts w:ascii="Arial" w:hAnsi="Arial" w:cs="Arial"/>
              </w:rPr>
            </w:pPr>
          </w:p>
          <w:p w14:paraId="47F61B0F" w14:textId="1570B50A" w:rsidR="00C05CFA" w:rsidRPr="00692EFF" w:rsidRDefault="00032F5B" w:rsidP="003F7D7C">
            <w:pPr>
              <w:tabs>
                <w:tab w:val="left" w:pos="7920"/>
              </w:tabs>
              <w:spacing w:before="40" w:after="40"/>
              <w:jc w:val="both"/>
              <w:rPr>
                <w:rFonts w:ascii="Arial" w:hAnsi="Arial" w:cs="Arial"/>
              </w:rPr>
            </w:pPr>
            <w:r>
              <w:rPr>
                <w:rFonts w:ascii="Arial" w:hAnsi="Arial" w:cs="Arial"/>
              </w:rPr>
              <w:t xml:space="preserve">There are no plans </w:t>
            </w:r>
            <w:r w:rsidR="00C0129C">
              <w:rPr>
                <w:rFonts w:ascii="Arial" w:hAnsi="Arial" w:cs="Arial"/>
              </w:rPr>
              <w:t xml:space="preserve">to capture demographic information </w:t>
            </w:r>
            <w:r w:rsidR="007A3550">
              <w:rPr>
                <w:rFonts w:ascii="Arial" w:hAnsi="Arial" w:cs="Arial"/>
              </w:rPr>
              <w:t xml:space="preserve">directly </w:t>
            </w:r>
            <w:r w:rsidR="00C0129C">
              <w:rPr>
                <w:rFonts w:ascii="Arial" w:hAnsi="Arial" w:cs="Arial"/>
              </w:rPr>
              <w:t xml:space="preserve">from the </w:t>
            </w:r>
            <w:r w:rsidR="001C74AC">
              <w:rPr>
                <w:rFonts w:ascii="Arial" w:hAnsi="Arial" w:cs="Arial"/>
              </w:rPr>
              <w:t xml:space="preserve">hotspot patrols.  </w:t>
            </w:r>
            <w:r w:rsidR="0043153C">
              <w:rPr>
                <w:rFonts w:ascii="Arial" w:hAnsi="Arial" w:cs="Arial"/>
              </w:rPr>
              <w:t xml:space="preserve"> However, </w:t>
            </w:r>
            <w:r w:rsidR="003F73B3">
              <w:rPr>
                <w:rFonts w:ascii="Arial" w:hAnsi="Arial" w:cs="Arial"/>
              </w:rPr>
              <w:t>evaluation of public perception of the hotspot patrols will be undertaken by the government’s chosen partner.</w:t>
            </w:r>
            <w:r w:rsidR="00CC384F">
              <w:rPr>
                <w:rFonts w:ascii="Arial" w:hAnsi="Arial" w:cs="Arial"/>
              </w:rPr>
              <w:t xml:space="preserve">  Some consideration will be </w:t>
            </w:r>
            <w:r w:rsidR="007462D0">
              <w:rPr>
                <w:rFonts w:ascii="Arial" w:hAnsi="Arial" w:cs="Arial"/>
              </w:rPr>
              <w:t xml:space="preserve">given to </w:t>
            </w:r>
            <w:r w:rsidR="00CC384F">
              <w:rPr>
                <w:rFonts w:ascii="Arial" w:hAnsi="Arial" w:cs="Arial"/>
              </w:rPr>
              <w:t xml:space="preserve">how ASB hotspot patrols </w:t>
            </w:r>
            <w:r w:rsidR="007462D0">
              <w:rPr>
                <w:rFonts w:ascii="Arial" w:hAnsi="Arial" w:cs="Arial"/>
              </w:rPr>
              <w:t>may impact on residents of different age groups.</w:t>
            </w:r>
          </w:p>
          <w:p w14:paraId="139AF80A" w14:textId="459E6D76" w:rsidR="003108D3" w:rsidRPr="00692EFF" w:rsidRDefault="003108D3" w:rsidP="003F7D7C">
            <w:pPr>
              <w:tabs>
                <w:tab w:val="left" w:pos="7920"/>
              </w:tabs>
              <w:spacing w:before="40" w:after="40"/>
              <w:jc w:val="both"/>
              <w:rPr>
                <w:rFonts w:ascii="Arial" w:hAnsi="Arial" w:cs="Arial"/>
              </w:rPr>
            </w:pPr>
          </w:p>
        </w:tc>
      </w:tr>
      <w:bookmarkEnd w:id="2"/>
      <w:tr w:rsidR="00A709DC" w:rsidRPr="00692EFF" w14:paraId="7FD17588" w14:textId="4120261A"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17587" w14:textId="2D9C3C7C"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28798" w14:textId="5526048E"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Negative Impacts</w:t>
            </w:r>
          </w:p>
        </w:tc>
      </w:tr>
      <w:tr w:rsidR="00A709DC" w:rsidRPr="00692EFF" w14:paraId="7FD1758A" w14:textId="23F88506"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tcPr>
          <w:p w14:paraId="7FD17589" w14:textId="23DD5B5A" w:rsidR="0087575A" w:rsidRPr="00D80A82" w:rsidRDefault="00D330EB" w:rsidP="00D80A82">
            <w:pPr>
              <w:pStyle w:val="ListParagraph"/>
              <w:numPr>
                <w:ilvl w:val="0"/>
                <w:numId w:val="4"/>
              </w:numPr>
              <w:tabs>
                <w:tab w:val="left" w:pos="7920"/>
              </w:tabs>
              <w:spacing w:before="40" w:after="40"/>
              <w:jc w:val="both"/>
              <w:rPr>
                <w:rFonts w:ascii="Arial" w:hAnsi="Arial" w:cs="Arial"/>
              </w:rPr>
            </w:pPr>
            <w:r>
              <w:rPr>
                <w:rFonts w:ascii="Arial" w:hAnsi="Arial" w:cs="Arial"/>
              </w:rPr>
              <w:t>Improved reassurance and feelings of safety for residents</w:t>
            </w:r>
            <w:r w:rsidR="006D3626">
              <w:rPr>
                <w:rFonts w:ascii="Arial" w:hAnsi="Arial" w:cs="Arial"/>
              </w:rPr>
              <w:t xml:space="preserve"> </w:t>
            </w:r>
            <w:r w:rsidR="0048576C">
              <w:rPr>
                <w:rFonts w:ascii="Arial" w:hAnsi="Arial" w:cs="Arial"/>
              </w:rPr>
              <w:t xml:space="preserve">from a uniformed </w:t>
            </w:r>
            <w:r w:rsidR="0094259E">
              <w:rPr>
                <w:rFonts w:ascii="Arial" w:hAnsi="Arial" w:cs="Arial"/>
              </w:rPr>
              <w:t>patrol presence.</w:t>
            </w:r>
          </w:p>
        </w:tc>
        <w:tc>
          <w:tcPr>
            <w:tcW w:w="3717" w:type="dxa"/>
            <w:gridSpan w:val="2"/>
            <w:tcBorders>
              <w:top w:val="single" w:sz="4" w:space="0" w:color="auto"/>
              <w:left w:val="single" w:sz="4" w:space="0" w:color="auto"/>
              <w:bottom w:val="single" w:sz="4" w:space="0" w:color="auto"/>
              <w:right w:val="single" w:sz="4" w:space="0" w:color="auto"/>
            </w:tcBorders>
          </w:tcPr>
          <w:p w14:paraId="1013F081" w14:textId="1C3D0E0A" w:rsidR="00B56F7A" w:rsidRPr="00692EFF" w:rsidRDefault="00EC4FA4" w:rsidP="00DD6499">
            <w:pPr>
              <w:pStyle w:val="ListParagraph"/>
              <w:numPr>
                <w:ilvl w:val="0"/>
                <w:numId w:val="4"/>
              </w:numPr>
              <w:spacing w:before="80" w:after="80"/>
              <w:jc w:val="both"/>
              <w:rPr>
                <w:rFonts w:ascii="Arial" w:hAnsi="Arial" w:cs="Arial"/>
              </w:rPr>
            </w:pPr>
            <w:r>
              <w:rPr>
                <w:rFonts w:ascii="Arial" w:hAnsi="Arial" w:cs="Arial"/>
              </w:rPr>
              <w:t xml:space="preserve"> </w:t>
            </w:r>
            <w:r w:rsidR="000D673B">
              <w:rPr>
                <w:rFonts w:ascii="Arial" w:hAnsi="Arial" w:cs="Arial"/>
              </w:rPr>
              <w:t>Young people may feel more targeted by hotspot patrols due to public perceptions that ASB is a youth problem.</w:t>
            </w:r>
            <w:r w:rsidR="00372A84">
              <w:rPr>
                <w:rFonts w:ascii="Arial" w:hAnsi="Arial" w:cs="Arial"/>
              </w:rPr>
              <w:t xml:space="preserve">  </w:t>
            </w:r>
          </w:p>
        </w:tc>
      </w:tr>
      <w:tr w:rsidR="00A709DC" w:rsidRPr="00692EFF" w14:paraId="16E5C775"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989CF62" w14:textId="1872BAF0" w:rsidR="00A709DC" w:rsidRPr="00080DC3" w:rsidRDefault="00A709DC" w:rsidP="003F7D7C">
            <w:pPr>
              <w:spacing w:before="40" w:after="40"/>
              <w:jc w:val="center"/>
              <w:rPr>
                <w:rFonts w:ascii="Arial" w:hAnsi="Arial" w:cs="Arial"/>
                <w:color w:val="FFFFFF" w:themeColor="background1"/>
                <w:sz w:val="24"/>
                <w:szCs w:val="24"/>
              </w:rPr>
            </w:pPr>
            <w:r w:rsidRPr="00080DC3">
              <w:rPr>
                <w:rFonts w:ascii="Arial" w:hAnsi="Arial" w:cs="Arial"/>
                <w:color w:val="FFFFFF" w:themeColor="background1"/>
                <w:sz w:val="24"/>
                <w:szCs w:val="24"/>
              </w:rPr>
              <w:lastRenderedPageBreak/>
              <w:t>Disability</w:t>
            </w:r>
          </w:p>
        </w:tc>
      </w:tr>
      <w:tr w:rsidR="00D0778D" w:rsidRPr="00692EFF" w14:paraId="7B4B8229"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DC2D" w14:textId="77777777" w:rsidR="00D0778D" w:rsidRPr="00692EFF" w:rsidRDefault="00D0778D" w:rsidP="003F7D7C">
            <w:pPr>
              <w:tabs>
                <w:tab w:val="left" w:pos="7920"/>
              </w:tabs>
              <w:spacing w:before="40" w:after="40"/>
              <w:jc w:val="center"/>
              <w:rPr>
                <w:rFonts w:ascii="Arial" w:hAnsi="Arial" w:cs="Arial"/>
              </w:rPr>
            </w:pPr>
            <w:r w:rsidRPr="00692EFF">
              <w:rPr>
                <w:rFonts w:ascii="Arial" w:hAnsi="Arial" w:cs="Arial"/>
              </w:rPr>
              <w:t>Data &amp; Background Information</w:t>
            </w:r>
          </w:p>
        </w:tc>
      </w:tr>
      <w:tr w:rsidR="00D0778D" w:rsidRPr="00692EFF" w14:paraId="53199B96"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67BE4" w14:textId="77777777" w:rsidR="00D0778D" w:rsidRPr="00692EFF" w:rsidRDefault="00D0778D" w:rsidP="003F7D7C">
            <w:pPr>
              <w:tabs>
                <w:tab w:val="left" w:pos="7920"/>
              </w:tabs>
              <w:spacing w:before="40" w:after="40"/>
              <w:jc w:val="center"/>
              <w:rPr>
                <w:rFonts w:ascii="Arial" w:hAnsi="Arial" w:cs="Arial"/>
              </w:rPr>
            </w:pPr>
          </w:p>
          <w:p w14:paraId="5DE049FD" w14:textId="4D4CC1E6" w:rsidR="00C15FE7" w:rsidRPr="00567376" w:rsidRDefault="007842DE" w:rsidP="00C15FE7">
            <w:pPr>
              <w:tabs>
                <w:tab w:val="left" w:pos="7920"/>
              </w:tabs>
              <w:spacing w:before="40" w:after="40"/>
              <w:jc w:val="both"/>
              <w:rPr>
                <w:rFonts w:ascii="Arial" w:hAnsi="Arial" w:cs="Arial"/>
              </w:rPr>
            </w:pPr>
            <w:r>
              <w:rPr>
                <w:rFonts w:ascii="Arial" w:hAnsi="Arial" w:cs="Arial"/>
              </w:rPr>
              <w:t xml:space="preserve">We currently do not capture </w:t>
            </w:r>
            <w:r w:rsidR="00C15FE7">
              <w:rPr>
                <w:rFonts w:ascii="Arial" w:hAnsi="Arial" w:cs="Arial"/>
              </w:rPr>
              <w:t xml:space="preserve">data on the disability of perpetrators or victims of ASB.  </w:t>
            </w:r>
            <w:r w:rsidR="008E7C9A">
              <w:rPr>
                <w:rFonts w:ascii="Arial" w:hAnsi="Arial" w:cs="Arial"/>
              </w:rPr>
              <w:t xml:space="preserve">This </w:t>
            </w:r>
            <w:r w:rsidR="008E7C9A" w:rsidRPr="0073223D">
              <w:rPr>
                <w:rFonts w:ascii="Arial" w:hAnsi="Arial" w:cs="Arial"/>
              </w:rPr>
              <w:t>has been identified as a gap in reporting which will be reviewed</w:t>
            </w:r>
            <w:r w:rsidR="00FF7C0A">
              <w:rPr>
                <w:rFonts w:ascii="Arial" w:hAnsi="Arial" w:cs="Arial"/>
              </w:rPr>
              <w:t>.</w:t>
            </w:r>
          </w:p>
          <w:p w14:paraId="4D894B3B" w14:textId="77777777" w:rsidR="00773ED6" w:rsidRDefault="00773ED6" w:rsidP="00695A53">
            <w:pPr>
              <w:tabs>
                <w:tab w:val="left" w:pos="7920"/>
              </w:tabs>
              <w:spacing w:before="40" w:after="40"/>
              <w:jc w:val="both"/>
              <w:rPr>
                <w:rFonts w:ascii="Arial" w:hAnsi="Arial" w:cs="Arial"/>
              </w:rPr>
            </w:pPr>
          </w:p>
          <w:p w14:paraId="5E0EE536" w14:textId="0E91BD7C" w:rsidR="00FF513A" w:rsidRDefault="0060697A" w:rsidP="00695A53">
            <w:pPr>
              <w:tabs>
                <w:tab w:val="left" w:pos="7920"/>
              </w:tabs>
              <w:spacing w:before="40" w:after="40"/>
              <w:jc w:val="both"/>
              <w:rPr>
                <w:rFonts w:ascii="Arial" w:hAnsi="Arial" w:cs="Arial"/>
              </w:rPr>
            </w:pPr>
            <w:r>
              <w:rPr>
                <w:rFonts w:ascii="Arial" w:hAnsi="Arial" w:cs="Arial"/>
              </w:rPr>
              <w:t xml:space="preserve">Individuals with </w:t>
            </w:r>
            <w:r w:rsidR="009B007D">
              <w:rPr>
                <w:rFonts w:ascii="Arial" w:hAnsi="Arial" w:cs="Arial"/>
              </w:rPr>
              <w:t xml:space="preserve">physical or mental health </w:t>
            </w:r>
            <w:r w:rsidR="00E937C1">
              <w:rPr>
                <w:rFonts w:ascii="Arial" w:hAnsi="Arial" w:cs="Arial"/>
              </w:rPr>
              <w:t xml:space="preserve">concerns may be more vulnerable to </w:t>
            </w:r>
            <w:r w:rsidR="00ED23F3">
              <w:rPr>
                <w:rFonts w:ascii="Arial" w:hAnsi="Arial" w:cs="Arial"/>
              </w:rPr>
              <w:t>AS</w:t>
            </w:r>
            <w:r w:rsidR="00C362E3">
              <w:rPr>
                <w:rFonts w:ascii="Arial" w:hAnsi="Arial" w:cs="Arial"/>
              </w:rPr>
              <w:t>B as both victims and perpetrators.</w:t>
            </w:r>
            <w:r w:rsidR="001C0C40">
              <w:rPr>
                <w:rStyle w:val="FootnoteReference"/>
                <w:rFonts w:ascii="Arial" w:hAnsi="Arial" w:cs="Arial"/>
              </w:rPr>
              <w:footnoteReference w:id="2"/>
            </w:r>
            <w:r w:rsidR="00C362E3">
              <w:rPr>
                <w:rFonts w:ascii="Arial" w:hAnsi="Arial" w:cs="Arial"/>
              </w:rPr>
              <w:t xml:space="preserve">  </w:t>
            </w:r>
            <w:r w:rsidR="000452B6">
              <w:rPr>
                <w:rFonts w:ascii="Arial" w:hAnsi="Arial" w:cs="Arial"/>
              </w:rPr>
              <w:t xml:space="preserve">As victims, individuals with health concerns may be disproportionately </w:t>
            </w:r>
            <w:r w:rsidR="002D1710">
              <w:rPr>
                <w:rFonts w:ascii="Arial" w:hAnsi="Arial" w:cs="Arial"/>
              </w:rPr>
              <w:t xml:space="preserve">impacted by ASB </w:t>
            </w:r>
            <w:r w:rsidR="000834BB">
              <w:rPr>
                <w:rFonts w:ascii="Arial" w:hAnsi="Arial" w:cs="Arial"/>
              </w:rPr>
              <w:t xml:space="preserve">and be more vulnerable to it.  </w:t>
            </w:r>
            <w:r w:rsidR="00400F9D">
              <w:rPr>
                <w:rFonts w:ascii="Arial" w:hAnsi="Arial" w:cs="Arial"/>
              </w:rPr>
              <w:t xml:space="preserve">Studies into </w:t>
            </w:r>
            <w:r w:rsidR="005A3D5C">
              <w:rPr>
                <w:rFonts w:ascii="Arial" w:hAnsi="Arial" w:cs="Arial"/>
              </w:rPr>
              <w:t xml:space="preserve">the impact of </w:t>
            </w:r>
            <w:r w:rsidR="00400F9D">
              <w:rPr>
                <w:rFonts w:ascii="Arial" w:hAnsi="Arial" w:cs="Arial"/>
              </w:rPr>
              <w:t xml:space="preserve">ASB </w:t>
            </w:r>
            <w:r w:rsidR="00133B6B">
              <w:rPr>
                <w:rFonts w:ascii="Arial" w:hAnsi="Arial" w:cs="Arial"/>
              </w:rPr>
              <w:t>on those with mental health issues</w:t>
            </w:r>
            <w:r w:rsidR="005A3D5C">
              <w:rPr>
                <w:rFonts w:ascii="Arial" w:hAnsi="Arial" w:cs="Arial"/>
              </w:rPr>
              <w:t>, shows they</w:t>
            </w:r>
            <w:r w:rsidR="00133B6B">
              <w:rPr>
                <w:rFonts w:ascii="Arial" w:hAnsi="Arial" w:cs="Arial"/>
              </w:rPr>
              <w:t xml:space="preserve"> </w:t>
            </w:r>
            <w:r w:rsidR="007D21ED">
              <w:rPr>
                <w:rFonts w:ascii="Arial" w:hAnsi="Arial" w:cs="Arial"/>
              </w:rPr>
              <w:t xml:space="preserve">are more likely </w:t>
            </w:r>
            <w:r w:rsidR="00BE1377">
              <w:rPr>
                <w:rFonts w:ascii="Arial" w:hAnsi="Arial" w:cs="Arial"/>
              </w:rPr>
              <w:t xml:space="preserve">to experience </w:t>
            </w:r>
            <w:r w:rsidR="00694B31">
              <w:rPr>
                <w:rFonts w:ascii="Arial" w:hAnsi="Arial" w:cs="Arial"/>
              </w:rPr>
              <w:t xml:space="preserve">ongoing </w:t>
            </w:r>
            <w:r w:rsidR="00BE1377">
              <w:rPr>
                <w:rFonts w:ascii="Arial" w:hAnsi="Arial" w:cs="Arial"/>
              </w:rPr>
              <w:t>harassment</w:t>
            </w:r>
            <w:r w:rsidR="00F274D6">
              <w:rPr>
                <w:rFonts w:ascii="Arial" w:hAnsi="Arial" w:cs="Arial"/>
              </w:rPr>
              <w:t>.</w:t>
            </w:r>
            <w:r w:rsidR="00694B31">
              <w:rPr>
                <w:rFonts w:ascii="Arial" w:hAnsi="Arial" w:cs="Arial"/>
              </w:rPr>
              <w:t xml:space="preserve">  Individuals with </w:t>
            </w:r>
            <w:r w:rsidR="00E63241">
              <w:rPr>
                <w:rFonts w:ascii="Arial" w:hAnsi="Arial" w:cs="Arial"/>
              </w:rPr>
              <w:t xml:space="preserve">mental health issues or learning difficulties </w:t>
            </w:r>
            <w:r w:rsidR="00140C1D">
              <w:rPr>
                <w:rFonts w:ascii="Arial" w:hAnsi="Arial" w:cs="Arial"/>
              </w:rPr>
              <w:t>may</w:t>
            </w:r>
            <w:r w:rsidR="00E63241">
              <w:rPr>
                <w:rFonts w:ascii="Arial" w:hAnsi="Arial" w:cs="Arial"/>
              </w:rPr>
              <w:t xml:space="preserve"> be more </w:t>
            </w:r>
            <w:r w:rsidR="003317C1">
              <w:rPr>
                <w:rFonts w:ascii="Arial" w:hAnsi="Arial" w:cs="Arial"/>
              </w:rPr>
              <w:t xml:space="preserve">susceptible to </w:t>
            </w:r>
            <w:r w:rsidR="00204F74">
              <w:rPr>
                <w:rFonts w:ascii="Arial" w:hAnsi="Arial" w:cs="Arial"/>
              </w:rPr>
              <w:t>being responsible for ASB.</w:t>
            </w:r>
          </w:p>
          <w:p w14:paraId="5C34F8B8" w14:textId="77777777" w:rsidR="00773ED6" w:rsidRPr="00567376" w:rsidRDefault="00773ED6" w:rsidP="00301FD3">
            <w:pPr>
              <w:tabs>
                <w:tab w:val="left" w:pos="7920"/>
              </w:tabs>
              <w:spacing w:before="40" w:after="40"/>
              <w:jc w:val="both"/>
              <w:rPr>
                <w:rFonts w:ascii="Arial" w:hAnsi="Arial" w:cs="Arial"/>
              </w:rPr>
            </w:pPr>
          </w:p>
          <w:p w14:paraId="6C2957BC" w14:textId="0AED1D88" w:rsidR="00835400" w:rsidRPr="00692EFF" w:rsidRDefault="00835400" w:rsidP="00835400">
            <w:pPr>
              <w:tabs>
                <w:tab w:val="left" w:pos="7920"/>
              </w:tabs>
              <w:spacing w:before="40" w:after="40"/>
              <w:jc w:val="both"/>
              <w:rPr>
                <w:rFonts w:ascii="Arial" w:hAnsi="Arial" w:cs="Arial"/>
              </w:rPr>
            </w:pPr>
            <w:r>
              <w:rPr>
                <w:rFonts w:ascii="Arial" w:hAnsi="Arial" w:cs="Arial"/>
              </w:rPr>
              <w:t xml:space="preserve">There are no plans to capture demographic information </w:t>
            </w:r>
            <w:r w:rsidR="00371EAC">
              <w:rPr>
                <w:rFonts w:ascii="Arial" w:hAnsi="Arial" w:cs="Arial"/>
              </w:rPr>
              <w:t xml:space="preserve">on individuals </w:t>
            </w:r>
            <w:r>
              <w:rPr>
                <w:rFonts w:ascii="Arial" w:hAnsi="Arial" w:cs="Arial"/>
              </w:rPr>
              <w:t>directly from the hotspot patrols.   However, evaluation of public perception of the hotspot patrols will be undertaken by the government’s chosen partner.  Some consideration will be given to how ASB hotspot patrols may impact on residents with different physical or mental health needs.</w:t>
            </w:r>
          </w:p>
          <w:p w14:paraId="1ACD5A9B" w14:textId="0470D2E0" w:rsidR="003108D3" w:rsidRPr="00692EFF" w:rsidRDefault="003108D3" w:rsidP="003F7D7C">
            <w:pPr>
              <w:tabs>
                <w:tab w:val="left" w:pos="7920"/>
              </w:tabs>
              <w:spacing w:before="40" w:after="40"/>
              <w:jc w:val="center"/>
              <w:rPr>
                <w:rFonts w:ascii="Arial" w:hAnsi="Arial" w:cs="Arial"/>
              </w:rPr>
            </w:pPr>
          </w:p>
        </w:tc>
      </w:tr>
      <w:tr w:rsidR="00A709DC" w:rsidRPr="00692EFF" w14:paraId="45D73F9D"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199B7" w14:textId="77777777"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2BC87" w14:textId="047A3CD1"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Negative Impacts</w:t>
            </w:r>
          </w:p>
        </w:tc>
      </w:tr>
      <w:tr w:rsidR="00A709DC" w:rsidRPr="00692EFF" w14:paraId="30FD9610"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tcPr>
          <w:p w14:paraId="15FF4C86" w14:textId="77777777" w:rsidR="005A3897" w:rsidRDefault="00ED354A" w:rsidP="00B05D32">
            <w:pPr>
              <w:pStyle w:val="ListParagraph"/>
              <w:numPr>
                <w:ilvl w:val="0"/>
                <w:numId w:val="4"/>
              </w:numPr>
              <w:tabs>
                <w:tab w:val="left" w:pos="7920"/>
              </w:tabs>
              <w:spacing w:after="40"/>
              <w:ind w:left="714" w:hanging="357"/>
              <w:jc w:val="both"/>
              <w:rPr>
                <w:rFonts w:ascii="Arial" w:hAnsi="Arial" w:cs="Arial"/>
              </w:rPr>
            </w:pPr>
            <w:r>
              <w:rPr>
                <w:rFonts w:ascii="Arial" w:hAnsi="Arial" w:cs="Arial"/>
              </w:rPr>
              <w:t xml:space="preserve">Regular </w:t>
            </w:r>
            <w:r w:rsidR="006A4FEB">
              <w:rPr>
                <w:rFonts w:ascii="Arial" w:hAnsi="Arial" w:cs="Arial"/>
              </w:rPr>
              <w:t xml:space="preserve">visible </w:t>
            </w:r>
            <w:r>
              <w:rPr>
                <w:rFonts w:ascii="Arial" w:hAnsi="Arial" w:cs="Arial"/>
              </w:rPr>
              <w:t xml:space="preserve">patrols may discourage </w:t>
            </w:r>
            <w:r w:rsidR="006A4FEB">
              <w:rPr>
                <w:rFonts w:ascii="Arial" w:hAnsi="Arial" w:cs="Arial"/>
              </w:rPr>
              <w:t xml:space="preserve">ASB perpetrators </w:t>
            </w:r>
            <w:r w:rsidR="00ED31FD">
              <w:rPr>
                <w:rFonts w:ascii="Arial" w:hAnsi="Arial" w:cs="Arial"/>
              </w:rPr>
              <w:t>in the hotspot areas, allowing residents to feel safer.</w:t>
            </w:r>
          </w:p>
          <w:p w14:paraId="6DB04931" w14:textId="5127F46A" w:rsidR="00ED31FD" w:rsidRPr="00692EFF" w:rsidRDefault="00ED31FD" w:rsidP="00B05D32">
            <w:pPr>
              <w:pStyle w:val="ListParagraph"/>
              <w:numPr>
                <w:ilvl w:val="0"/>
                <w:numId w:val="4"/>
              </w:numPr>
              <w:tabs>
                <w:tab w:val="left" w:pos="7920"/>
              </w:tabs>
              <w:spacing w:after="40"/>
              <w:ind w:left="714" w:hanging="357"/>
              <w:jc w:val="both"/>
              <w:rPr>
                <w:rFonts w:ascii="Arial" w:hAnsi="Arial" w:cs="Arial"/>
              </w:rPr>
            </w:pPr>
            <w:r>
              <w:rPr>
                <w:rFonts w:ascii="Arial" w:hAnsi="Arial" w:cs="Arial"/>
              </w:rPr>
              <w:t xml:space="preserve">Communities can be encouraged to </w:t>
            </w:r>
            <w:r w:rsidR="00AA2384">
              <w:rPr>
                <w:rFonts w:ascii="Arial" w:hAnsi="Arial" w:cs="Arial"/>
              </w:rPr>
              <w:t>report</w:t>
            </w:r>
            <w:r>
              <w:rPr>
                <w:rFonts w:ascii="Arial" w:hAnsi="Arial" w:cs="Arial"/>
              </w:rPr>
              <w:t xml:space="preserve"> to patrol officers </w:t>
            </w:r>
            <w:r w:rsidR="00AA2384">
              <w:rPr>
                <w:rFonts w:ascii="Arial" w:hAnsi="Arial" w:cs="Arial"/>
              </w:rPr>
              <w:t>where individuals are targeted rep</w:t>
            </w:r>
            <w:r w:rsidR="006812E0">
              <w:rPr>
                <w:rFonts w:ascii="Arial" w:hAnsi="Arial" w:cs="Arial"/>
              </w:rPr>
              <w:t>eatedly.</w:t>
            </w:r>
            <w:r>
              <w:rPr>
                <w:rFonts w:ascii="Arial" w:hAnsi="Arial" w:cs="Arial"/>
              </w:rPr>
              <w:t xml:space="preserve"> </w:t>
            </w:r>
          </w:p>
        </w:tc>
        <w:tc>
          <w:tcPr>
            <w:tcW w:w="3717" w:type="dxa"/>
            <w:gridSpan w:val="2"/>
            <w:tcBorders>
              <w:top w:val="single" w:sz="4" w:space="0" w:color="auto"/>
              <w:left w:val="single" w:sz="4" w:space="0" w:color="auto"/>
              <w:bottom w:val="single" w:sz="4" w:space="0" w:color="auto"/>
              <w:right w:val="single" w:sz="4" w:space="0" w:color="auto"/>
            </w:tcBorders>
          </w:tcPr>
          <w:p w14:paraId="1AEDF7ED" w14:textId="77777777" w:rsidR="00A773F1" w:rsidRPr="003D7BB5" w:rsidRDefault="005A76B2" w:rsidP="00575153">
            <w:pPr>
              <w:pStyle w:val="ListParagraph"/>
              <w:numPr>
                <w:ilvl w:val="0"/>
                <w:numId w:val="4"/>
              </w:numPr>
              <w:tabs>
                <w:tab w:val="left" w:pos="7920"/>
              </w:tabs>
              <w:spacing w:before="40" w:after="40"/>
              <w:jc w:val="both"/>
              <w:rPr>
                <w:rFonts w:ascii="Arial" w:hAnsi="Arial" w:cs="Arial"/>
                <w:color w:val="FF0000"/>
              </w:rPr>
            </w:pPr>
            <w:r>
              <w:rPr>
                <w:rFonts w:ascii="Arial" w:hAnsi="Arial" w:cs="Arial"/>
              </w:rPr>
              <w:t xml:space="preserve">Individuals may be </w:t>
            </w:r>
            <w:r w:rsidR="00010439">
              <w:rPr>
                <w:rFonts w:ascii="Arial" w:hAnsi="Arial" w:cs="Arial"/>
              </w:rPr>
              <w:t>labelled</w:t>
            </w:r>
            <w:r w:rsidR="006812E0">
              <w:rPr>
                <w:rFonts w:ascii="Arial" w:hAnsi="Arial" w:cs="Arial"/>
              </w:rPr>
              <w:t xml:space="preserve"> as ASB perpetrators without </w:t>
            </w:r>
            <w:r w:rsidR="008E3CFE">
              <w:rPr>
                <w:rFonts w:ascii="Arial" w:hAnsi="Arial" w:cs="Arial"/>
              </w:rPr>
              <w:t>patrol officers understanding their underlying health needs.</w:t>
            </w:r>
          </w:p>
          <w:p w14:paraId="77ECB91B" w14:textId="0C5CD492" w:rsidR="003D7BB5" w:rsidRPr="00673603" w:rsidRDefault="005571CA" w:rsidP="003D7BB5">
            <w:pPr>
              <w:pStyle w:val="ListParagraph"/>
              <w:tabs>
                <w:tab w:val="left" w:pos="7920"/>
              </w:tabs>
              <w:spacing w:before="40" w:after="40"/>
              <w:jc w:val="both"/>
              <w:rPr>
                <w:rFonts w:ascii="Arial" w:hAnsi="Arial" w:cs="Arial"/>
                <w:color w:val="000000" w:themeColor="text1"/>
              </w:rPr>
            </w:pPr>
            <w:r w:rsidRPr="00673603">
              <w:rPr>
                <w:rFonts w:ascii="Arial" w:hAnsi="Arial" w:cs="Arial"/>
                <w:color w:val="000000" w:themeColor="text1"/>
              </w:rPr>
              <w:t>(</w:t>
            </w:r>
            <w:r w:rsidR="003D7BB5" w:rsidRPr="00673603">
              <w:rPr>
                <w:rFonts w:ascii="Arial" w:hAnsi="Arial" w:cs="Arial"/>
                <w:color w:val="000000" w:themeColor="text1"/>
              </w:rPr>
              <w:t>Mitigation</w:t>
            </w:r>
            <w:r w:rsidR="00C6395C" w:rsidRPr="00673603">
              <w:rPr>
                <w:rFonts w:ascii="Arial" w:hAnsi="Arial" w:cs="Arial"/>
                <w:color w:val="000000" w:themeColor="text1"/>
              </w:rPr>
              <w:t>s</w:t>
            </w:r>
            <w:r w:rsidR="003D7BB5" w:rsidRPr="00673603">
              <w:rPr>
                <w:rFonts w:ascii="Arial" w:hAnsi="Arial" w:cs="Arial"/>
                <w:color w:val="000000" w:themeColor="text1"/>
              </w:rPr>
              <w:t xml:space="preserve"> – training </w:t>
            </w:r>
            <w:r w:rsidR="00C6395C" w:rsidRPr="00673603">
              <w:rPr>
                <w:rFonts w:ascii="Arial" w:hAnsi="Arial" w:cs="Arial"/>
                <w:color w:val="000000" w:themeColor="text1"/>
              </w:rPr>
              <w:t>and awareness raising.</w:t>
            </w:r>
            <w:r w:rsidRPr="00673603">
              <w:rPr>
                <w:rFonts w:ascii="Arial" w:hAnsi="Arial" w:cs="Arial"/>
                <w:color w:val="000000" w:themeColor="text1"/>
              </w:rPr>
              <w:t>)</w:t>
            </w:r>
          </w:p>
          <w:p w14:paraId="1EF4D0DE" w14:textId="02448D50" w:rsidR="003D7BB5" w:rsidRPr="003D7BB5" w:rsidRDefault="003D7BB5" w:rsidP="003D7BB5">
            <w:pPr>
              <w:tabs>
                <w:tab w:val="left" w:pos="7920"/>
              </w:tabs>
              <w:spacing w:before="40" w:after="40"/>
              <w:ind w:left="360"/>
              <w:jc w:val="both"/>
              <w:rPr>
                <w:rFonts w:ascii="Arial" w:hAnsi="Arial" w:cs="Arial"/>
                <w:color w:val="FF0000"/>
              </w:rPr>
            </w:pPr>
          </w:p>
        </w:tc>
      </w:tr>
      <w:tr w:rsidR="00A709DC" w:rsidRPr="00692EFF" w14:paraId="05F1CB76"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4C29F0" w14:textId="3DB79814" w:rsidR="00A709DC" w:rsidRPr="00080DC3" w:rsidRDefault="00A709DC" w:rsidP="003F7D7C">
            <w:pPr>
              <w:spacing w:before="40" w:after="40"/>
              <w:jc w:val="center"/>
              <w:rPr>
                <w:rFonts w:ascii="Arial" w:hAnsi="Arial" w:cs="Arial"/>
                <w:color w:val="FFFFFF" w:themeColor="background1"/>
                <w:sz w:val="24"/>
                <w:szCs w:val="24"/>
              </w:rPr>
            </w:pPr>
            <w:r w:rsidRPr="00080DC3">
              <w:rPr>
                <w:rFonts w:ascii="Arial" w:hAnsi="Arial" w:cs="Arial"/>
                <w:color w:val="FFFFFF" w:themeColor="background1"/>
                <w:sz w:val="24"/>
                <w:szCs w:val="24"/>
              </w:rPr>
              <w:t>Gender Reassignment</w:t>
            </w:r>
          </w:p>
        </w:tc>
      </w:tr>
      <w:tr w:rsidR="00D0778D" w:rsidRPr="00692EFF" w14:paraId="17C157BD"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793E4" w14:textId="77777777" w:rsidR="00D0778D" w:rsidRPr="00692EFF" w:rsidRDefault="00D0778D" w:rsidP="003F7D7C">
            <w:pPr>
              <w:tabs>
                <w:tab w:val="left" w:pos="7920"/>
              </w:tabs>
              <w:spacing w:before="40" w:after="40"/>
              <w:jc w:val="center"/>
              <w:rPr>
                <w:rFonts w:ascii="Arial" w:hAnsi="Arial" w:cs="Arial"/>
              </w:rPr>
            </w:pPr>
            <w:r w:rsidRPr="00692EFF">
              <w:rPr>
                <w:rFonts w:ascii="Arial" w:hAnsi="Arial" w:cs="Arial"/>
              </w:rPr>
              <w:t>Data &amp; Background Information</w:t>
            </w:r>
          </w:p>
        </w:tc>
      </w:tr>
      <w:tr w:rsidR="00D0778D" w:rsidRPr="00692EFF" w14:paraId="5F9A4E38"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F6EC1" w14:textId="77777777" w:rsidR="00695A53" w:rsidRDefault="00695A53" w:rsidP="00695A53">
            <w:pPr>
              <w:tabs>
                <w:tab w:val="left" w:pos="7920"/>
              </w:tabs>
              <w:spacing w:before="40" w:after="40"/>
              <w:jc w:val="both"/>
              <w:rPr>
                <w:rFonts w:ascii="Arial" w:hAnsi="Arial" w:cs="Arial"/>
              </w:rPr>
            </w:pPr>
          </w:p>
          <w:p w14:paraId="4A9173FB" w14:textId="068A1F0F" w:rsidR="00835400" w:rsidRDefault="00A51C1E" w:rsidP="00A51C1E">
            <w:pPr>
              <w:tabs>
                <w:tab w:val="left" w:pos="7920"/>
              </w:tabs>
              <w:spacing w:before="40" w:after="40"/>
              <w:jc w:val="both"/>
              <w:rPr>
                <w:rFonts w:ascii="Arial" w:hAnsi="Arial" w:cs="Arial"/>
              </w:rPr>
            </w:pPr>
            <w:r>
              <w:rPr>
                <w:rFonts w:ascii="Arial" w:hAnsi="Arial" w:cs="Arial"/>
              </w:rPr>
              <w:t xml:space="preserve">We currently do not capture data on </w:t>
            </w:r>
            <w:r w:rsidR="00C7065E">
              <w:rPr>
                <w:rFonts w:ascii="Arial" w:hAnsi="Arial" w:cs="Arial"/>
              </w:rPr>
              <w:t xml:space="preserve">the </w:t>
            </w:r>
            <w:r w:rsidR="002625CB">
              <w:rPr>
                <w:rFonts w:ascii="Arial" w:hAnsi="Arial" w:cs="Arial"/>
              </w:rPr>
              <w:t xml:space="preserve">gender reassignment </w:t>
            </w:r>
            <w:r>
              <w:rPr>
                <w:rFonts w:ascii="Arial" w:hAnsi="Arial" w:cs="Arial"/>
              </w:rPr>
              <w:t xml:space="preserve">of perpetrators or victims of ASB. </w:t>
            </w:r>
            <w:r w:rsidR="00FF7C0A">
              <w:rPr>
                <w:rFonts w:ascii="Arial" w:hAnsi="Arial" w:cs="Arial"/>
              </w:rPr>
              <w:t xml:space="preserve"> This </w:t>
            </w:r>
            <w:r w:rsidR="00FF7C0A" w:rsidRPr="0073223D">
              <w:rPr>
                <w:rFonts w:ascii="Arial" w:hAnsi="Arial" w:cs="Arial"/>
              </w:rPr>
              <w:t>has been identified as a gap in reporting which will be reviewed</w:t>
            </w:r>
            <w:r w:rsidR="00FF7C0A">
              <w:rPr>
                <w:rFonts w:ascii="Arial" w:hAnsi="Arial" w:cs="Arial"/>
              </w:rPr>
              <w:t>.</w:t>
            </w:r>
          </w:p>
          <w:p w14:paraId="55D755C3" w14:textId="77777777" w:rsidR="00C7065E" w:rsidRDefault="00C7065E" w:rsidP="00A51C1E">
            <w:pPr>
              <w:tabs>
                <w:tab w:val="left" w:pos="7920"/>
              </w:tabs>
              <w:spacing w:before="40" w:after="40"/>
              <w:jc w:val="both"/>
              <w:rPr>
                <w:rFonts w:ascii="Arial" w:hAnsi="Arial" w:cs="Arial"/>
              </w:rPr>
            </w:pPr>
          </w:p>
          <w:p w14:paraId="4D79EE40" w14:textId="01D3AB35" w:rsidR="004678AF" w:rsidRDefault="004678AF" w:rsidP="00A51C1E">
            <w:pPr>
              <w:tabs>
                <w:tab w:val="left" w:pos="7920"/>
              </w:tabs>
              <w:spacing w:before="40" w:after="40"/>
              <w:jc w:val="both"/>
              <w:rPr>
                <w:rFonts w:ascii="Arial" w:hAnsi="Arial" w:cs="Arial"/>
              </w:rPr>
            </w:pPr>
            <w:r>
              <w:rPr>
                <w:rFonts w:ascii="Arial" w:hAnsi="Arial" w:cs="Arial"/>
              </w:rPr>
              <w:t xml:space="preserve">There is little research to be found specifically on the impact of </w:t>
            </w:r>
            <w:r w:rsidR="00942FAD">
              <w:rPr>
                <w:rFonts w:ascii="Arial" w:hAnsi="Arial" w:cs="Arial"/>
              </w:rPr>
              <w:t xml:space="preserve">ASB on transgender individuals.  It is possible that </w:t>
            </w:r>
            <w:r w:rsidR="00597DDC">
              <w:rPr>
                <w:rFonts w:ascii="Arial" w:hAnsi="Arial" w:cs="Arial"/>
              </w:rPr>
              <w:t xml:space="preserve">if someone is targeted </w:t>
            </w:r>
            <w:r w:rsidR="00C639BC">
              <w:rPr>
                <w:rFonts w:ascii="Arial" w:hAnsi="Arial" w:cs="Arial"/>
              </w:rPr>
              <w:t>personally</w:t>
            </w:r>
            <w:r w:rsidR="00597DDC">
              <w:rPr>
                <w:rFonts w:ascii="Arial" w:hAnsi="Arial" w:cs="Arial"/>
              </w:rPr>
              <w:t xml:space="preserve"> because they are transgender, this may be captured as ASB rather than </w:t>
            </w:r>
            <w:r w:rsidR="0086513D">
              <w:rPr>
                <w:rFonts w:ascii="Arial" w:hAnsi="Arial" w:cs="Arial"/>
              </w:rPr>
              <w:t>being treat more seriously as a hate crime.</w:t>
            </w:r>
          </w:p>
          <w:p w14:paraId="7DBDF26D" w14:textId="4087076C" w:rsidR="00D0778D" w:rsidRPr="00692EFF" w:rsidRDefault="00D0778D" w:rsidP="00695A53">
            <w:pPr>
              <w:tabs>
                <w:tab w:val="left" w:pos="7920"/>
              </w:tabs>
              <w:spacing w:before="40" w:after="40"/>
              <w:rPr>
                <w:rFonts w:ascii="Arial" w:hAnsi="Arial" w:cs="Arial"/>
              </w:rPr>
            </w:pPr>
          </w:p>
          <w:p w14:paraId="67858A1B" w14:textId="19ADA5A7" w:rsidR="00835400" w:rsidRPr="00692EFF" w:rsidRDefault="00835400" w:rsidP="00835400">
            <w:pPr>
              <w:tabs>
                <w:tab w:val="left" w:pos="7920"/>
              </w:tabs>
              <w:spacing w:before="40" w:after="40"/>
              <w:jc w:val="both"/>
              <w:rPr>
                <w:rFonts w:ascii="Arial" w:hAnsi="Arial" w:cs="Arial"/>
              </w:rPr>
            </w:pPr>
            <w:r>
              <w:rPr>
                <w:rFonts w:ascii="Arial" w:hAnsi="Arial" w:cs="Arial"/>
              </w:rPr>
              <w:t xml:space="preserve">There are no plans to capture demographic information directly from the hotspot patrols.   However, evaluation of public perception of the hotspot patrols will be undertaken by the government’s chosen partner.  Some consideration will be given to how ASB hotspot patrols may impact on residents with </w:t>
            </w:r>
            <w:r w:rsidR="009C0120">
              <w:rPr>
                <w:rFonts w:ascii="Arial" w:hAnsi="Arial" w:cs="Arial"/>
              </w:rPr>
              <w:t>gender reassignment</w:t>
            </w:r>
            <w:r>
              <w:rPr>
                <w:rFonts w:ascii="Arial" w:hAnsi="Arial" w:cs="Arial"/>
              </w:rPr>
              <w:t>.</w:t>
            </w:r>
          </w:p>
          <w:p w14:paraId="6F4FB331" w14:textId="4B5101C6" w:rsidR="003108D3" w:rsidRPr="00692EFF" w:rsidRDefault="003108D3" w:rsidP="003F7D7C">
            <w:pPr>
              <w:tabs>
                <w:tab w:val="left" w:pos="7920"/>
              </w:tabs>
              <w:spacing w:before="40" w:after="40"/>
              <w:jc w:val="center"/>
              <w:rPr>
                <w:rFonts w:ascii="Arial" w:hAnsi="Arial" w:cs="Arial"/>
              </w:rPr>
            </w:pPr>
          </w:p>
        </w:tc>
      </w:tr>
      <w:tr w:rsidR="00A709DC" w:rsidRPr="00692EFF" w14:paraId="4368459E"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7174E" w14:textId="77777777"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5CFF9" w14:textId="47521A05"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Negative Impacts</w:t>
            </w:r>
          </w:p>
        </w:tc>
      </w:tr>
      <w:tr w:rsidR="00A709DC" w:rsidRPr="00692EFF" w14:paraId="138B6E03"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tcPr>
          <w:p w14:paraId="121A0E3E" w14:textId="77777777" w:rsidR="008C37C7" w:rsidRDefault="008C37C7" w:rsidP="008C37C7">
            <w:pPr>
              <w:pStyle w:val="ListParagraph"/>
              <w:numPr>
                <w:ilvl w:val="0"/>
                <w:numId w:val="6"/>
              </w:numPr>
              <w:tabs>
                <w:tab w:val="left" w:pos="7920"/>
              </w:tabs>
              <w:spacing w:after="40"/>
              <w:jc w:val="both"/>
              <w:rPr>
                <w:rFonts w:ascii="Arial" w:hAnsi="Arial" w:cs="Arial"/>
              </w:rPr>
            </w:pPr>
            <w:r>
              <w:rPr>
                <w:rFonts w:ascii="Arial" w:hAnsi="Arial" w:cs="Arial"/>
              </w:rPr>
              <w:t>Regular visible patrols may discourage ASB perpetrators in the hotspot areas, allowing residents to feel safer.</w:t>
            </w:r>
          </w:p>
          <w:p w14:paraId="1243A727" w14:textId="0CA11833" w:rsidR="00894B35" w:rsidRPr="00505011" w:rsidRDefault="008C37C7" w:rsidP="008C37C7">
            <w:pPr>
              <w:pStyle w:val="ListParagraph"/>
              <w:numPr>
                <w:ilvl w:val="0"/>
                <w:numId w:val="6"/>
              </w:numPr>
              <w:tabs>
                <w:tab w:val="left" w:pos="7920"/>
              </w:tabs>
              <w:spacing w:before="40" w:after="40"/>
              <w:jc w:val="both"/>
              <w:rPr>
                <w:rFonts w:ascii="Arial" w:hAnsi="Arial" w:cs="Arial"/>
              </w:rPr>
            </w:pPr>
            <w:r>
              <w:rPr>
                <w:rFonts w:ascii="Arial" w:hAnsi="Arial" w:cs="Arial"/>
              </w:rPr>
              <w:lastRenderedPageBreak/>
              <w:t>Communities can be encouraged to report to patrol officers where individuals are targeted repeatedly.</w:t>
            </w:r>
          </w:p>
        </w:tc>
        <w:tc>
          <w:tcPr>
            <w:tcW w:w="3717" w:type="dxa"/>
            <w:gridSpan w:val="2"/>
            <w:tcBorders>
              <w:top w:val="single" w:sz="4" w:space="0" w:color="auto"/>
              <w:left w:val="single" w:sz="4" w:space="0" w:color="auto"/>
              <w:bottom w:val="single" w:sz="4" w:space="0" w:color="auto"/>
              <w:right w:val="single" w:sz="4" w:space="0" w:color="auto"/>
            </w:tcBorders>
          </w:tcPr>
          <w:p w14:paraId="48703419" w14:textId="5C153433" w:rsidR="00B56F7A" w:rsidRPr="00692EFF" w:rsidRDefault="00A86E65" w:rsidP="003F7D7C">
            <w:pPr>
              <w:pStyle w:val="ListParagraph"/>
              <w:numPr>
                <w:ilvl w:val="0"/>
                <w:numId w:val="6"/>
              </w:numPr>
              <w:spacing w:before="80" w:after="80"/>
              <w:rPr>
                <w:rFonts w:ascii="Arial" w:hAnsi="Arial" w:cs="Arial"/>
              </w:rPr>
            </w:pPr>
            <w:r w:rsidRPr="007C3A54">
              <w:rPr>
                <w:rFonts w:ascii="Arial" w:hAnsi="Arial" w:cs="Arial"/>
              </w:rPr>
              <w:lastRenderedPageBreak/>
              <w:t xml:space="preserve">No </w:t>
            </w:r>
            <w:r w:rsidR="0086513D">
              <w:rPr>
                <w:rFonts w:ascii="Arial" w:hAnsi="Arial" w:cs="Arial"/>
              </w:rPr>
              <w:t xml:space="preserve">direct </w:t>
            </w:r>
            <w:r w:rsidRPr="007C3A54">
              <w:rPr>
                <w:rFonts w:ascii="Arial" w:hAnsi="Arial" w:cs="Arial"/>
              </w:rPr>
              <w:t>negative impacts were identified at the time of writing.</w:t>
            </w:r>
          </w:p>
        </w:tc>
      </w:tr>
      <w:tr w:rsidR="00A709DC" w:rsidRPr="00692EFF" w14:paraId="40F0D4F1"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7B0B3DC" w14:textId="19C3C714" w:rsidR="00A709DC" w:rsidRPr="00080DC3" w:rsidRDefault="00A709DC" w:rsidP="003F7D7C">
            <w:pPr>
              <w:spacing w:before="40" w:after="40"/>
              <w:jc w:val="center"/>
              <w:rPr>
                <w:rFonts w:ascii="Arial" w:hAnsi="Arial" w:cs="Arial"/>
                <w:color w:val="FFFFFF" w:themeColor="background1"/>
                <w:sz w:val="24"/>
                <w:szCs w:val="24"/>
              </w:rPr>
            </w:pPr>
            <w:r w:rsidRPr="00080DC3">
              <w:rPr>
                <w:rFonts w:ascii="Arial" w:hAnsi="Arial" w:cs="Arial"/>
                <w:color w:val="FFFFFF" w:themeColor="background1"/>
                <w:sz w:val="24"/>
                <w:szCs w:val="24"/>
              </w:rPr>
              <w:t>Marriage and civil partnership</w:t>
            </w:r>
          </w:p>
        </w:tc>
      </w:tr>
      <w:tr w:rsidR="00D0778D" w:rsidRPr="00692EFF" w14:paraId="2C840FCC"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40657" w14:textId="77777777" w:rsidR="00D0778D" w:rsidRPr="00692EFF" w:rsidRDefault="00D0778D" w:rsidP="003F7D7C">
            <w:pPr>
              <w:tabs>
                <w:tab w:val="left" w:pos="7920"/>
              </w:tabs>
              <w:spacing w:before="40" w:after="40"/>
              <w:jc w:val="center"/>
              <w:rPr>
                <w:rFonts w:ascii="Arial" w:hAnsi="Arial" w:cs="Arial"/>
              </w:rPr>
            </w:pPr>
            <w:r w:rsidRPr="00692EFF">
              <w:rPr>
                <w:rFonts w:ascii="Arial" w:hAnsi="Arial" w:cs="Arial"/>
              </w:rPr>
              <w:t>Data &amp; Background Information</w:t>
            </w:r>
          </w:p>
        </w:tc>
      </w:tr>
      <w:tr w:rsidR="00D0778D" w:rsidRPr="00692EFF" w14:paraId="0E684FCA"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0D269" w14:textId="35B4B447" w:rsidR="003108D3" w:rsidRPr="00692EFF" w:rsidRDefault="003108D3" w:rsidP="003F7D7C">
            <w:pPr>
              <w:tabs>
                <w:tab w:val="left" w:pos="7920"/>
              </w:tabs>
              <w:spacing w:before="40" w:after="40"/>
              <w:jc w:val="both"/>
              <w:rPr>
                <w:rFonts w:ascii="Arial" w:hAnsi="Arial" w:cs="Arial"/>
              </w:rPr>
            </w:pPr>
          </w:p>
          <w:p w14:paraId="79F74C22" w14:textId="571D5BBE" w:rsidR="0086513D" w:rsidRDefault="0086513D" w:rsidP="0086513D">
            <w:pPr>
              <w:tabs>
                <w:tab w:val="left" w:pos="7920"/>
              </w:tabs>
              <w:spacing w:before="40" w:after="40"/>
              <w:jc w:val="both"/>
              <w:rPr>
                <w:rFonts w:ascii="Arial" w:hAnsi="Arial" w:cs="Arial"/>
              </w:rPr>
            </w:pPr>
            <w:r>
              <w:rPr>
                <w:rFonts w:ascii="Arial" w:hAnsi="Arial" w:cs="Arial"/>
              </w:rPr>
              <w:t xml:space="preserve">We currently do not capture data on the </w:t>
            </w:r>
            <w:r w:rsidR="00294312">
              <w:rPr>
                <w:rFonts w:ascii="Arial" w:hAnsi="Arial" w:cs="Arial"/>
              </w:rPr>
              <w:t>marriage or civil partnership status</w:t>
            </w:r>
            <w:r>
              <w:rPr>
                <w:rFonts w:ascii="Arial" w:hAnsi="Arial" w:cs="Arial"/>
              </w:rPr>
              <w:t xml:space="preserve"> of perpetrators or victims of ASB. </w:t>
            </w:r>
            <w:r w:rsidR="0042237A">
              <w:rPr>
                <w:rFonts w:ascii="Arial" w:hAnsi="Arial" w:cs="Arial"/>
              </w:rPr>
              <w:t xml:space="preserve"> This </w:t>
            </w:r>
            <w:r w:rsidR="0042237A" w:rsidRPr="0073223D">
              <w:rPr>
                <w:rFonts w:ascii="Arial" w:hAnsi="Arial" w:cs="Arial"/>
              </w:rPr>
              <w:t>has been identified as a gap in reporting which will be reviewed</w:t>
            </w:r>
            <w:r w:rsidR="0042237A">
              <w:rPr>
                <w:rFonts w:ascii="Arial" w:hAnsi="Arial" w:cs="Arial"/>
              </w:rPr>
              <w:t>.</w:t>
            </w:r>
          </w:p>
          <w:p w14:paraId="2F3DFB77" w14:textId="77777777" w:rsidR="00C030C4" w:rsidRDefault="00C030C4" w:rsidP="003F7D7C">
            <w:pPr>
              <w:tabs>
                <w:tab w:val="left" w:pos="7920"/>
              </w:tabs>
              <w:spacing w:before="40" w:after="40"/>
              <w:jc w:val="both"/>
              <w:rPr>
                <w:rFonts w:ascii="Arial" w:hAnsi="Arial" w:cs="Arial"/>
              </w:rPr>
            </w:pPr>
          </w:p>
          <w:p w14:paraId="762B9199" w14:textId="14B1CC5B" w:rsidR="0086513D" w:rsidRDefault="0086513D" w:rsidP="003F7D7C">
            <w:pPr>
              <w:tabs>
                <w:tab w:val="left" w:pos="7920"/>
              </w:tabs>
              <w:spacing w:before="40" w:after="40"/>
              <w:jc w:val="both"/>
              <w:rPr>
                <w:rFonts w:ascii="Arial" w:hAnsi="Arial" w:cs="Arial"/>
              </w:rPr>
            </w:pPr>
            <w:r>
              <w:rPr>
                <w:rFonts w:ascii="Arial" w:hAnsi="Arial" w:cs="Arial"/>
              </w:rPr>
              <w:t xml:space="preserve">There is no evidence to show that </w:t>
            </w:r>
            <w:r w:rsidR="00B22CF7">
              <w:rPr>
                <w:rFonts w:ascii="Arial" w:hAnsi="Arial" w:cs="Arial"/>
              </w:rPr>
              <w:t>people who are married or in a civil partnership will be directly impacted by ASB hotspot patrols because of this protected characteristic.</w:t>
            </w:r>
          </w:p>
          <w:p w14:paraId="616EFE4A" w14:textId="77777777" w:rsidR="0086513D" w:rsidRPr="00692EFF" w:rsidRDefault="0086513D" w:rsidP="003F7D7C">
            <w:pPr>
              <w:tabs>
                <w:tab w:val="left" w:pos="7920"/>
              </w:tabs>
              <w:spacing w:before="40" w:after="40"/>
              <w:jc w:val="both"/>
              <w:rPr>
                <w:rFonts w:ascii="Arial" w:hAnsi="Arial" w:cs="Arial"/>
              </w:rPr>
            </w:pPr>
          </w:p>
          <w:p w14:paraId="319C2996" w14:textId="279DD3FB" w:rsidR="00B22CF7" w:rsidRPr="00692EFF" w:rsidRDefault="00B22CF7" w:rsidP="00B22CF7">
            <w:pPr>
              <w:tabs>
                <w:tab w:val="left" w:pos="7920"/>
              </w:tabs>
              <w:spacing w:before="40" w:after="40"/>
              <w:jc w:val="both"/>
              <w:rPr>
                <w:rFonts w:ascii="Arial" w:hAnsi="Arial" w:cs="Arial"/>
              </w:rPr>
            </w:pPr>
            <w:r>
              <w:rPr>
                <w:rFonts w:ascii="Arial" w:hAnsi="Arial" w:cs="Arial"/>
              </w:rPr>
              <w:t xml:space="preserve">There are no plans to capture demographic information directly from the hotspot patrols.   However, evaluation of public perception of the hotspot patrols will be undertaken by the government’s chosen partner.  Consideration will be given to how ASB hotspot patrols may impact on residents </w:t>
            </w:r>
            <w:r w:rsidR="00294312">
              <w:rPr>
                <w:rFonts w:ascii="Arial" w:hAnsi="Arial" w:cs="Arial"/>
              </w:rPr>
              <w:t>who are married or in a civil partnership.</w:t>
            </w:r>
          </w:p>
          <w:p w14:paraId="615ED6EE" w14:textId="77777777" w:rsidR="00D0778D" w:rsidRPr="00692EFF" w:rsidRDefault="00D0778D" w:rsidP="00B22CF7">
            <w:pPr>
              <w:tabs>
                <w:tab w:val="left" w:pos="7920"/>
              </w:tabs>
              <w:spacing w:before="40" w:after="40"/>
              <w:jc w:val="both"/>
              <w:rPr>
                <w:rFonts w:ascii="Arial" w:hAnsi="Arial" w:cs="Arial"/>
              </w:rPr>
            </w:pPr>
          </w:p>
        </w:tc>
      </w:tr>
      <w:tr w:rsidR="00A709DC" w:rsidRPr="00692EFF" w14:paraId="68BED537"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5E91B" w14:textId="77777777"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C9C8E" w14:textId="52C9BE5D"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Negative Impacts</w:t>
            </w:r>
          </w:p>
        </w:tc>
      </w:tr>
      <w:tr w:rsidR="00A709DC" w:rsidRPr="00692EFF" w14:paraId="363BFBE5"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7C0692D1" w14:textId="65370347" w:rsidR="00282580" w:rsidRPr="00F977FA" w:rsidRDefault="00294312" w:rsidP="00F977FA">
            <w:pPr>
              <w:pStyle w:val="ListParagraph"/>
              <w:numPr>
                <w:ilvl w:val="0"/>
                <w:numId w:val="13"/>
              </w:numPr>
              <w:tabs>
                <w:tab w:val="left" w:pos="7920"/>
              </w:tabs>
              <w:spacing w:before="40" w:after="40"/>
              <w:jc w:val="both"/>
              <w:rPr>
                <w:rFonts w:ascii="Arial" w:hAnsi="Arial" w:cs="Arial"/>
              </w:rPr>
            </w:pPr>
            <w:r>
              <w:rPr>
                <w:rFonts w:ascii="Arial" w:hAnsi="Arial" w:cs="Arial"/>
              </w:rPr>
              <w:t>There are no specific positive impacts on individuals who are married or in a civil partnership.</w:t>
            </w:r>
          </w:p>
        </w:tc>
        <w:tc>
          <w:tcPr>
            <w:tcW w:w="3717" w:type="dxa"/>
            <w:gridSpan w:val="2"/>
            <w:tcBorders>
              <w:top w:val="single" w:sz="4" w:space="0" w:color="auto"/>
              <w:left w:val="single" w:sz="4" w:space="0" w:color="auto"/>
              <w:bottom w:val="single" w:sz="4" w:space="0" w:color="auto"/>
              <w:right w:val="single" w:sz="4" w:space="0" w:color="auto"/>
            </w:tcBorders>
          </w:tcPr>
          <w:p w14:paraId="233B5516" w14:textId="2FABA8AD" w:rsidR="00B56F7A" w:rsidRPr="00692EFF" w:rsidRDefault="00A86E65" w:rsidP="003F7D7C">
            <w:pPr>
              <w:pStyle w:val="ListParagraph"/>
              <w:numPr>
                <w:ilvl w:val="0"/>
                <w:numId w:val="7"/>
              </w:numPr>
              <w:tabs>
                <w:tab w:val="left" w:pos="7920"/>
              </w:tabs>
              <w:spacing w:before="40" w:after="40"/>
              <w:jc w:val="both"/>
              <w:rPr>
                <w:rFonts w:ascii="Arial" w:hAnsi="Arial" w:cs="Arial"/>
                <w:color w:val="FF0000"/>
              </w:rPr>
            </w:pPr>
            <w:r w:rsidRPr="00465CCF">
              <w:rPr>
                <w:rFonts w:ascii="Arial" w:hAnsi="Arial" w:cs="Arial"/>
              </w:rPr>
              <w:t>No negative impacts were identified at the time of writing.</w:t>
            </w:r>
          </w:p>
        </w:tc>
      </w:tr>
      <w:tr w:rsidR="00A709DC" w:rsidRPr="00692EFF" w14:paraId="037AC1B9"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6B90829" w14:textId="76A40275" w:rsidR="00A709DC" w:rsidRPr="00692EFF" w:rsidRDefault="00A709DC" w:rsidP="003F7D7C">
            <w:pPr>
              <w:spacing w:before="40" w:after="40"/>
              <w:jc w:val="center"/>
              <w:rPr>
                <w:rFonts w:ascii="Arial" w:hAnsi="Arial" w:cs="Arial"/>
                <w:color w:val="FFFFFF" w:themeColor="background1"/>
              </w:rPr>
            </w:pPr>
            <w:r w:rsidRPr="00080DC3">
              <w:rPr>
                <w:rFonts w:ascii="Arial" w:hAnsi="Arial" w:cs="Arial"/>
                <w:color w:val="FFFFFF" w:themeColor="background1"/>
                <w:sz w:val="24"/>
                <w:szCs w:val="24"/>
              </w:rPr>
              <w:t xml:space="preserve">Pregnancy and </w:t>
            </w:r>
            <w:r w:rsidR="00D0778D" w:rsidRPr="00080DC3">
              <w:rPr>
                <w:rFonts w:ascii="Arial" w:hAnsi="Arial" w:cs="Arial"/>
                <w:color w:val="FFFFFF" w:themeColor="background1"/>
                <w:sz w:val="24"/>
                <w:szCs w:val="24"/>
              </w:rPr>
              <w:t>M</w:t>
            </w:r>
            <w:r w:rsidRPr="00080DC3">
              <w:rPr>
                <w:rFonts w:ascii="Arial" w:hAnsi="Arial" w:cs="Arial"/>
                <w:color w:val="FFFFFF" w:themeColor="background1"/>
                <w:sz w:val="24"/>
                <w:szCs w:val="24"/>
              </w:rPr>
              <w:t>aternity</w:t>
            </w:r>
          </w:p>
        </w:tc>
      </w:tr>
      <w:tr w:rsidR="00D0778D" w:rsidRPr="00692EFF" w14:paraId="2522139B"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8E8A7" w14:textId="77777777" w:rsidR="00D0778D" w:rsidRPr="00692EFF" w:rsidRDefault="00D0778D" w:rsidP="003F7D7C">
            <w:pPr>
              <w:tabs>
                <w:tab w:val="left" w:pos="7920"/>
              </w:tabs>
              <w:spacing w:before="40" w:after="40"/>
              <w:jc w:val="center"/>
              <w:rPr>
                <w:rFonts w:ascii="Arial" w:hAnsi="Arial" w:cs="Arial"/>
              </w:rPr>
            </w:pPr>
            <w:r w:rsidRPr="00692EFF">
              <w:rPr>
                <w:rFonts w:ascii="Arial" w:hAnsi="Arial" w:cs="Arial"/>
              </w:rPr>
              <w:t>Data &amp; Background Information</w:t>
            </w:r>
          </w:p>
        </w:tc>
      </w:tr>
      <w:tr w:rsidR="00D0778D" w:rsidRPr="00692EFF" w14:paraId="49CEED73"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B20D7" w14:textId="77777777" w:rsidR="00B56F7A" w:rsidRPr="00692EFF" w:rsidRDefault="00B56F7A" w:rsidP="003F7D7C">
            <w:pPr>
              <w:tabs>
                <w:tab w:val="left" w:pos="7920"/>
              </w:tabs>
              <w:spacing w:before="40" w:after="40"/>
              <w:jc w:val="both"/>
              <w:rPr>
                <w:rFonts w:ascii="Arial" w:hAnsi="Arial" w:cs="Arial"/>
              </w:rPr>
            </w:pPr>
          </w:p>
          <w:p w14:paraId="2A334037" w14:textId="13D4F1A0" w:rsidR="002E5909" w:rsidRDefault="002E5909" w:rsidP="002E5909">
            <w:pPr>
              <w:tabs>
                <w:tab w:val="left" w:pos="7920"/>
              </w:tabs>
              <w:spacing w:before="40" w:after="40"/>
              <w:jc w:val="both"/>
              <w:rPr>
                <w:rFonts w:ascii="Arial" w:hAnsi="Arial" w:cs="Arial"/>
              </w:rPr>
            </w:pPr>
            <w:r>
              <w:rPr>
                <w:rFonts w:ascii="Arial" w:hAnsi="Arial" w:cs="Arial"/>
              </w:rPr>
              <w:t xml:space="preserve">We currently do not capture data on the pregnancy or maternity status of perpetrators or victims of ASB. </w:t>
            </w:r>
            <w:r w:rsidR="0042237A">
              <w:rPr>
                <w:rFonts w:ascii="Arial" w:hAnsi="Arial" w:cs="Arial"/>
              </w:rPr>
              <w:t xml:space="preserve"> This </w:t>
            </w:r>
            <w:r w:rsidR="0042237A" w:rsidRPr="0073223D">
              <w:rPr>
                <w:rFonts w:ascii="Arial" w:hAnsi="Arial" w:cs="Arial"/>
              </w:rPr>
              <w:t>has been identified as a gap in reporting which will be reviewed</w:t>
            </w:r>
            <w:r w:rsidR="0042237A">
              <w:rPr>
                <w:rFonts w:ascii="Arial" w:hAnsi="Arial" w:cs="Arial"/>
              </w:rPr>
              <w:t>.</w:t>
            </w:r>
          </w:p>
          <w:p w14:paraId="7D151AE4" w14:textId="77777777" w:rsidR="002E5909" w:rsidRDefault="002E5909" w:rsidP="002E5909">
            <w:pPr>
              <w:tabs>
                <w:tab w:val="left" w:pos="7920"/>
              </w:tabs>
              <w:spacing w:before="40" w:after="40"/>
              <w:jc w:val="both"/>
              <w:rPr>
                <w:rFonts w:ascii="Arial" w:hAnsi="Arial" w:cs="Arial"/>
              </w:rPr>
            </w:pPr>
          </w:p>
          <w:p w14:paraId="1CB1B8D8" w14:textId="11BD4E04" w:rsidR="002E5909" w:rsidRDefault="002E5909" w:rsidP="002E5909">
            <w:pPr>
              <w:tabs>
                <w:tab w:val="left" w:pos="7920"/>
              </w:tabs>
              <w:spacing w:before="40" w:after="40"/>
              <w:jc w:val="both"/>
              <w:rPr>
                <w:rFonts w:ascii="Arial" w:hAnsi="Arial" w:cs="Arial"/>
              </w:rPr>
            </w:pPr>
            <w:r>
              <w:rPr>
                <w:rFonts w:ascii="Arial" w:hAnsi="Arial" w:cs="Arial"/>
              </w:rPr>
              <w:t>There is little evidence to show that people who are pregnant will be directly impacted by ASB hotspot patrols because of this protected characteristic.</w:t>
            </w:r>
            <w:r w:rsidR="000F32C7">
              <w:rPr>
                <w:rFonts w:ascii="Arial" w:hAnsi="Arial" w:cs="Arial"/>
              </w:rPr>
              <w:t xml:space="preserve">  However, individuals who are pregnant may feel more vulnerable </w:t>
            </w:r>
            <w:r w:rsidR="007E15ED">
              <w:rPr>
                <w:rFonts w:ascii="Arial" w:hAnsi="Arial" w:cs="Arial"/>
              </w:rPr>
              <w:t>if they are victims of ASB.</w:t>
            </w:r>
          </w:p>
          <w:p w14:paraId="690CE90B" w14:textId="77777777" w:rsidR="002E5909" w:rsidRPr="00692EFF" w:rsidRDefault="002E5909" w:rsidP="002E5909">
            <w:pPr>
              <w:tabs>
                <w:tab w:val="left" w:pos="7920"/>
              </w:tabs>
              <w:spacing w:before="40" w:after="40"/>
              <w:jc w:val="both"/>
              <w:rPr>
                <w:rFonts w:ascii="Arial" w:hAnsi="Arial" w:cs="Arial"/>
              </w:rPr>
            </w:pPr>
          </w:p>
          <w:p w14:paraId="2F553C24" w14:textId="3EC3BDF2" w:rsidR="002E5909" w:rsidRPr="00692EFF" w:rsidRDefault="002E5909" w:rsidP="002E5909">
            <w:pPr>
              <w:tabs>
                <w:tab w:val="left" w:pos="7920"/>
              </w:tabs>
              <w:spacing w:before="40" w:after="40"/>
              <w:jc w:val="both"/>
              <w:rPr>
                <w:rFonts w:ascii="Arial" w:hAnsi="Arial" w:cs="Arial"/>
              </w:rPr>
            </w:pPr>
            <w:r>
              <w:rPr>
                <w:rFonts w:ascii="Arial" w:hAnsi="Arial" w:cs="Arial"/>
              </w:rPr>
              <w:t>There are no plans to capture demographic information directly from the hotspot patrols.   However, evaluation of public perception of the hotspot patrols will be undertaken by the government’s chosen partner.  Consideration will be given to how ASB hotspot patrols may impact on residents</w:t>
            </w:r>
            <w:r w:rsidR="003C5289">
              <w:rPr>
                <w:rFonts w:ascii="Arial" w:hAnsi="Arial" w:cs="Arial"/>
              </w:rPr>
              <w:t xml:space="preserve"> who are</w:t>
            </w:r>
            <w:r>
              <w:rPr>
                <w:rFonts w:ascii="Arial" w:hAnsi="Arial" w:cs="Arial"/>
              </w:rPr>
              <w:t xml:space="preserve"> </w:t>
            </w:r>
            <w:r w:rsidR="007E15ED">
              <w:rPr>
                <w:rFonts w:ascii="Arial" w:hAnsi="Arial" w:cs="Arial"/>
              </w:rPr>
              <w:t>pregnant</w:t>
            </w:r>
            <w:r>
              <w:rPr>
                <w:rFonts w:ascii="Arial" w:hAnsi="Arial" w:cs="Arial"/>
              </w:rPr>
              <w:t>.</w:t>
            </w:r>
          </w:p>
          <w:p w14:paraId="2756D8FB" w14:textId="6CA4EB12" w:rsidR="003108D3" w:rsidRPr="00692EFF" w:rsidRDefault="003108D3" w:rsidP="002E5909">
            <w:pPr>
              <w:tabs>
                <w:tab w:val="left" w:pos="7920"/>
              </w:tabs>
              <w:spacing w:before="40" w:after="40"/>
              <w:jc w:val="both"/>
              <w:rPr>
                <w:rFonts w:ascii="Arial" w:hAnsi="Arial" w:cs="Arial"/>
              </w:rPr>
            </w:pPr>
          </w:p>
        </w:tc>
      </w:tr>
      <w:tr w:rsidR="00A709DC" w:rsidRPr="00692EFF" w14:paraId="0B87D91C"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68BDC" w14:textId="77777777"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02C7F" w14:textId="22782D92" w:rsidR="00A709DC" w:rsidRPr="00692EFF" w:rsidRDefault="00A709DC" w:rsidP="003F7D7C">
            <w:pPr>
              <w:tabs>
                <w:tab w:val="left" w:pos="7920"/>
              </w:tabs>
              <w:spacing w:before="40" w:after="40"/>
              <w:jc w:val="center"/>
              <w:rPr>
                <w:rFonts w:ascii="Arial" w:hAnsi="Arial" w:cs="Arial"/>
              </w:rPr>
            </w:pPr>
            <w:r w:rsidRPr="00692EFF">
              <w:rPr>
                <w:rFonts w:ascii="Arial" w:hAnsi="Arial" w:cs="Arial"/>
              </w:rPr>
              <w:t>Negative Impacts</w:t>
            </w:r>
          </w:p>
        </w:tc>
      </w:tr>
      <w:tr w:rsidR="00282580" w:rsidRPr="00692EFF" w14:paraId="0BED844E"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75A0B9E5" w14:textId="1E9183FB" w:rsidR="00894B35" w:rsidRPr="007E15ED" w:rsidRDefault="007E15ED" w:rsidP="007E15ED">
            <w:pPr>
              <w:pStyle w:val="ListParagraph"/>
              <w:numPr>
                <w:ilvl w:val="0"/>
                <w:numId w:val="4"/>
              </w:numPr>
              <w:tabs>
                <w:tab w:val="left" w:pos="7920"/>
              </w:tabs>
              <w:spacing w:after="40"/>
              <w:jc w:val="both"/>
              <w:rPr>
                <w:rFonts w:ascii="Arial" w:hAnsi="Arial" w:cs="Arial"/>
              </w:rPr>
            </w:pPr>
            <w:r>
              <w:rPr>
                <w:rFonts w:ascii="Arial" w:hAnsi="Arial" w:cs="Arial"/>
              </w:rPr>
              <w:t>Regular visible patrols may discourage ASB perpetrators in the hotspot areas, allowing residents to feel safer.</w:t>
            </w:r>
          </w:p>
        </w:tc>
        <w:tc>
          <w:tcPr>
            <w:tcW w:w="3717" w:type="dxa"/>
            <w:gridSpan w:val="2"/>
            <w:tcBorders>
              <w:top w:val="single" w:sz="4" w:space="0" w:color="auto"/>
              <w:left w:val="single" w:sz="4" w:space="0" w:color="auto"/>
              <w:bottom w:val="single" w:sz="4" w:space="0" w:color="auto"/>
              <w:right w:val="single" w:sz="4" w:space="0" w:color="auto"/>
            </w:tcBorders>
          </w:tcPr>
          <w:p w14:paraId="32088545" w14:textId="39593428" w:rsidR="00B56F7A" w:rsidRPr="00692EFF" w:rsidRDefault="00A86E65" w:rsidP="003F7D7C">
            <w:pPr>
              <w:pStyle w:val="ListParagraph"/>
              <w:numPr>
                <w:ilvl w:val="0"/>
                <w:numId w:val="7"/>
              </w:numPr>
              <w:tabs>
                <w:tab w:val="left" w:pos="7920"/>
              </w:tabs>
              <w:spacing w:before="40" w:after="40"/>
              <w:jc w:val="both"/>
              <w:rPr>
                <w:rFonts w:ascii="Arial" w:hAnsi="Arial" w:cs="Arial"/>
                <w:color w:val="FF0000"/>
              </w:rPr>
            </w:pPr>
            <w:r w:rsidRPr="002B241C">
              <w:rPr>
                <w:rFonts w:ascii="Arial" w:hAnsi="Arial" w:cs="Arial"/>
              </w:rPr>
              <w:t>No negative impacts were identified at the time of writing.</w:t>
            </w:r>
          </w:p>
        </w:tc>
      </w:tr>
      <w:tr w:rsidR="00282580" w:rsidRPr="00692EFF" w14:paraId="0BBE74DF"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FB41CB8" w14:textId="5A78F343" w:rsidR="00282580" w:rsidRPr="00692EFF" w:rsidRDefault="00282580" w:rsidP="003F7D7C">
            <w:pPr>
              <w:tabs>
                <w:tab w:val="left" w:pos="2711"/>
              </w:tabs>
              <w:spacing w:before="40" w:after="40"/>
              <w:jc w:val="center"/>
              <w:rPr>
                <w:rFonts w:ascii="Arial" w:hAnsi="Arial" w:cs="Arial"/>
                <w:color w:val="FFFFFF" w:themeColor="background1"/>
              </w:rPr>
            </w:pPr>
            <w:r w:rsidRPr="00080DC3">
              <w:rPr>
                <w:rFonts w:ascii="Arial" w:hAnsi="Arial" w:cs="Arial"/>
                <w:color w:val="FFFFFF" w:themeColor="background1"/>
                <w:sz w:val="24"/>
                <w:szCs w:val="24"/>
              </w:rPr>
              <w:t>Race</w:t>
            </w:r>
          </w:p>
        </w:tc>
      </w:tr>
      <w:tr w:rsidR="00282580" w:rsidRPr="00692EFF" w14:paraId="5553F2A2"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ABC3B" w14:textId="77777777"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t>Data &amp; Background Information</w:t>
            </w:r>
          </w:p>
        </w:tc>
      </w:tr>
      <w:tr w:rsidR="00282580" w:rsidRPr="00692EFF" w14:paraId="00EE5A5D"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B7F09" w14:textId="43A4A753" w:rsidR="00776990" w:rsidRDefault="00776990" w:rsidP="00776990">
            <w:pPr>
              <w:tabs>
                <w:tab w:val="left" w:pos="7920"/>
              </w:tabs>
              <w:spacing w:before="40" w:after="40"/>
              <w:jc w:val="both"/>
              <w:rPr>
                <w:rFonts w:ascii="Arial" w:hAnsi="Arial" w:cs="Arial"/>
              </w:rPr>
            </w:pPr>
            <w:r>
              <w:rPr>
                <w:rFonts w:ascii="Arial" w:hAnsi="Arial" w:cs="Arial"/>
              </w:rPr>
              <w:t xml:space="preserve">Performance data for Cleveland Police holds basic demographic data for both suspects and victims.  The data gathering is at an early stage and </w:t>
            </w:r>
            <w:r w:rsidR="0037226A">
              <w:rPr>
                <w:rFonts w:ascii="Arial" w:hAnsi="Arial" w:cs="Arial"/>
              </w:rPr>
              <w:t xml:space="preserve">at this stage cannot be released into the public domain. </w:t>
            </w:r>
          </w:p>
          <w:p w14:paraId="64D3F428" w14:textId="599732D0" w:rsidR="00755A4F" w:rsidRDefault="00CD6CE9" w:rsidP="00CD6CE9">
            <w:pPr>
              <w:tabs>
                <w:tab w:val="left" w:pos="7920"/>
              </w:tabs>
              <w:spacing w:before="40" w:after="40"/>
              <w:jc w:val="both"/>
              <w:rPr>
                <w:rFonts w:ascii="Arial" w:hAnsi="Arial" w:cs="Arial"/>
              </w:rPr>
            </w:pPr>
            <w:r>
              <w:rPr>
                <w:rFonts w:ascii="Arial" w:hAnsi="Arial" w:cs="Arial"/>
              </w:rPr>
              <w:t xml:space="preserve">Given that there are known quality issues with the Victim / Suspect data; the limited date range and the fact that this covers all crimes, not just ASB, there are limited conclusions that can be </w:t>
            </w:r>
            <w:r>
              <w:rPr>
                <w:rFonts w:ascii="Arial" w:hAnsi="Arial" w:cs="Arial"/>
              </w:rPr>
              <w:lastRenderedPageBreak/>
              <w:t>drawn from th</w:t>
            </w:r>
            <w:r w:rsidR="0037226A">
              <w:rPr>
                <w:rFonts w:ascii="Arial" w:hAnsi="Arial" w:cs="Arial"/>
              </w:rPr>
              <w:t>e</w:t>
            </w:r>
            <w:r>
              <w:rPr>
                <w:rFonts w:ascii="Arial" w:hAnsi="Arial" w:cs="Arial"/>
              </w:rPr>
              <w:t xml:space="preserve"> data.  However, e</w:t>
            </w:r>
            <w:r w:rsidR="004A581C">
              <w:rPr>
                <w:rFonts w:ascii="Arial" w:hAnsi="Arial" w:cs="Arial"/>
              </w:rPr>
              <w:t xml:space="preserve">thnicities of </w:t>
            </w:r>
            <w:r w:rsidR="00AA2F6A">
              <w:rPr>
                <w:rFonts w:ascii="Arial" w:hAnsi="Arial" w:cs="Arial"/>
              </w:rPr>
              <w:t xml:space="preserve">suspects and victims are very close to the </w:t>
            </w:r>
            <w:r w:rsidR="0079408D">
              <w:rPr>
                <w:rFonts w:ascii="Arial" w:hAnsi="Arial" w:cs="Arial"/>
              </w:rPr>
              <w:t xml:space="preserve">overall percentage </w:t>
            </w:r>
            <w:r w:rsidR="00073D56">
              <w:rPr>
                <w:rFonts w:ascii="Arial" w:hAnsi="Arial" w:cs="Arial"/>
              </w:rPr>
              <w:t>range of ethnicities within Cleveland</w:t>
            </w:r>
            <w:r>
              <w:rPr>
                <w:rFonts w:ascii="Arial" w:hAnsi="Arial" w:cs="Arial"/>
              </w:rPr>
              <w:t>.</w:t>
            </w:r>
          </w:p>
          <w:p w14:paraId="2BCFD906" w14:textId="77777777" w:rsidR="00921917" w:rsidRDefault="00921917" w:rsidP="00921917">
            <w:pPr>
              <w:tabs>
                <w:tab w:val="left" w:pos="7920"/>
              </w:tabs>
              <w:spacing w:before="40" w:after="40"/>
              <w:jc w:val="both"/>
              <w:rPr>
                <w:rFonts w:ascii="Arial" w:hAnsi="Arial" w:cs="Arial"/>
              </w:rPr>
            </w:pPr>
          </w:p>
          <w:p w14:paraId="4A0711FC" w14:textId="60BC747A" w:rsidR="00C96481" w:rsidRDefault="00921917" w:rsidP="00C96481">
            <w:pPr>
              <w:tabs>
                <w:tab w:val="left" w:pos="7920"/>
              </w:tabs>
              <w:spacing w:before="40" w:after="40"/>
              <w:jc w:val="both"/>
              <w:rPr>
                <w:rFonts w:ascii="Arial" w:hAnsi="Arial" w:cs="Arial"/>
              </w:rPr>
            </w:pPr>
            <w:r>
              <w:rPr>
                <w:rFonts w:ascii="Arial" w:hAnsi="Arial" w:cs="Arial"/>
              </w:rPr>
              <w:t>The</w:t>
            </w:r>
            <w:r w:rsidR="001F0F05">
              <w:rPr>
                <w:rFonts w:ascii="Arial" w:hAnsi="Arial" w:cs="Arial"/>
              </w:rPr>
              <w:t xml:space="preserve"> government </w:t>
            </w:r>
            <w:r w:rsidR="00CA338A">
              <w:rPr>
                <w:rFonts w:ascii="Arial" w:hAnsi="Arial" w:cs="Arial"/>
              </w:rPr>
              <w:t>review of the impact of ASB on individuals and communities</w:t>
            </w:r>
            <w:r w:rsidR="00CA338A">
              <w:rPr>
                <w:rStyle w:val="FootnoteReference"/>
                <w:rFonts w:ascii="Arial" w:hAnsi="Arial" w:cs="Arial"/>
              </w:rPr>
              <w:footnoteReference w:id="3"/>
            </w:r>
            <w:r w:rsidR="00CA338A">
              <w:rPr>
                <w:rFonts w:ascii="Arial" w:hAnsi="Arial" w:cs="Arial"/>
              </w:rPr>
              <w:t xml:space="preserve"> found that people of a non-white background </w:t>
            </w:r>
            <w:r w:rsidR="00633F80">
              <w:rPr>
                <w:rFonts w:ascii="Arial" w:hAnsi="Arial" w:cs="Arial"/>
              </w:rPr>
              <w:t xml:space="preserve">reported a greater impact </w:t>
            </w:r>
            <w:r w:rsidR="0059167D">
              <w:rPr>
                <w:rFonts w:ascii="Arial" w:hAnsi="Arial" w:cs="Arial"/>
              </w:rPr>
              <w:t xml:space="preserve">from ASB.  There is also a </w:t>
            </w:r>
            <w:r w:rsidR="00F374CD">
              <w:rPr>
                <w:rFonts w:ascii="Arial" w:hAnsi="Arial" w:cs="Arial"/>
              </w:rPr>
              <w:t xml:space="preserve">perception from those of a non-white ethnicity that they are more </w:t>
            </w:r>
            <w:r w:rsidR="00C96481">
              <w:rPr>
                <w:rFonts w:ascii="Arial" w:hAnsi="Arial" w:cs="Arial"/>
              </w:rPr>
              <w:t>vulnerable to</w:t>
            </w:r>
            <w:r w:rsidR="00F374CD">
              <w:rPr>
                <w:rFonts w:ascii="Arial" w:hAnsi="Arial" w:cs="Arial"/>
              </w:rPr>
              <w:t xml:space="preserve"> ASB.</w:t>
            </w:r>
            <w:r w:rsidR="00ED7257">
              <w:rPr>
                <w:rFonts w:ascii="Arial" w:hAnsi="Arial" w:cs="Arial"/>
              </w:rPr>
              <w:t xml:space="preserve"> </w:t>
            </w:r>
            <w:r w:rsidR="00C96481">
              <w:rPr>
                <w:rFonts w:ascii="Arial" w:hAnsi="Arial" w:cs="Arial"/>
              </w:rPr>
              <w:t xml:space="preserve"> It is possible that if someone is targeted specifically because of their ethnicity, this may be captured as ASB rather than being treat more seriously as a hate crime.</w:t>
            </w:r>
          </w:p>
          <w:p w14:paraId="3577C617" w14:textId="77777777" w:rsidR="00921917" w:rsidRPr="00692EFF" w:rsidRDefault="00921917" w:rsidP="00921917">
            <w:pPr>
              <w:tabs>
                <w:tab w:val="left" w:pos="7920"/>
              </w:tabs>
              <w:spacing w:before="40" w:after="40"/>
              <w:jc w:val="both"/>
              <w:rPr>
                <w:rFonts w:ascii="Arial" w:hAnsi="Arial" w:cs="Arial"/>
              </w:rPr>
            </w:pPr>
          </w:p>
          <w:p w14:paraId="4EF7346D" w14:textId="4CCADB79" w:rsidR="00921917" w:rsidRPr="00692EFF" w:rsidRDefault="00921917" w:rsidP="00921917">
            <w:pPr>
              <w:tabs>
                <w:tab w:val="left" w:pos="7920"/>
              </w:tabs>
              <w:spacing w:before="40" w:after="40"/>
              <w:jc w:val="both"/>
              <w:rPr>
                <w:rFonts w:ascii="Arial" w:hAnsi="Arial" w:cs="Arial"/>
              </w:rPr>
            </w:pPr>
            <w:r>
              <w:rPr>
                <w:rFonts w:ascii="Arial" w:hAnsi="Arial" w:cs="Arial"/>
              </w:rPr>
              <w:t>There are no plans to capture demographic information directly from the hotspot patrols.   However, evaluation of public perception of the hotspot patrols will be undertaken by the government’s chosen partner.  Consideration will be given to how ASB hotspot patrols may impact on residents who are of a different ethnicity.</w:t>
            </w:r>
          </w:p>
          <w:p w14:paraId="10900A78" w14:textId="178DDFA6" w:rsidR="00907740" w:rsidRPr="00692EFF" w:rsidRDefault="00907740" w:rsidP="00921917">
            <w:pPr>
              <w:tabs>
                <w:tab w:val="left" w:pos="7920"/>
              </w:tabs>
              <w:spacing w:before="40" w:after="40"/>
              <w:jc w:val="both"/>
              <w:rPr>
                <w:rFonts w:ascii="Arial" w:hAnsi="Arial" w:cs="Arial"/>
              </w:rPr>
            </w:pPr>
          </w:p>
        </w:tc>
      </w:tr>
      <w:tr w:rsidR="00282580" w:rsidRPr="00692EFF" w14:paraId="5BEE2E18"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64111" w14:textId="77777777"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lastRenderedPageBreak/>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AE98A" w14:textId="530D612C"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t>Negative Impacts</w:t>
            </w:r>
          </w:p>
        </w:tc>
      </w:tr>
      <w:tr w:rsidR="00282580" w:rsidRPr="00692EFF" w14:paraId="23AA5782"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tcPr>
          <w:p w14:paraId="1E4893DD" w14:textId="77777777" w:rsidR="00837A41" w:rsidRDefault="00837A41" w:rsidP="00837A41">
            <w:pPr>
              <w:pStyle w:val="ListParagraph"/>
              <w:numPr>
                <w:ilvl w:val="0"/>
                <w:numId w:val="6"/>
              </w:numPr>
              <w:tabs>
                <w:tab w:val="left" w:pos="7920"/>
              </w:tabs>
              <w:spacing w:after="40"/>
              <w:jc w:val="both"/>
              <w:rPr>
                <w:rFonts w:ascii="Arial" w:hAnsi="Arial" w:cs="Arial"/>
              </w:rPr>
            </w:pPr>
            <w:r>
              <w:rPr>
                <w:rFonts w:ascii="Arial" w:hAnsi="Arial" w:cs="Arial"/>
              </w:rPr>
              <w:t>Regular visible patrols may discourage ASB perpetrators in the hotspot areas, allowing residents to feel safer.</w:t>
            </w:r>
          </w:p>
          <w:p w14:paraId="5B6B3C30" w14:textId="615D583B" w:rsidR="00736E11" w:rsidRPr="00837A41" w:rsidRDefault="00837A41" w:rsidP="00837A41">
            <w:pPr>
              <w:pStyle w:val="ListParagraph"/>
              <w:numPr>
                <w:ilvl w:val="0"/>
                <w:numId w:val="6"/>
              </w:numPr>
              <w:tabs>
                <w:tab w:val="left" w:pos="7920"/>
              </w:tabs>
              <w:spacing w:after="40"/>
              <w:jc w:val="both"/>
              <w:rPr>
                <w:rFonts w:ascii="Arial" w:hAnsi="Arial" w:cs="Arial"/>
              </w:rPr>
            </w:pPr>
            <w:r w:rsidRPr="00837A41">
              <w:rPr>
                <w:rFonts w:ascii="Arial" w:hAnsi="Arial" w:cs="Arial"/>
              </w:rPr>
              <w:t>Communities can be encouraged to report to patrol officers where individuals are targeted repeatedly.</w:t>
            </w:r>
          </w:p>
        </w:tc>
        <w:tc>
          <w:tcPr>
            <w:tcW w:w="3717" w:type="dxa"/>
            <w:gridSpan w:val="2"/>
            <w:tcBorders>
              <w:top w:val="single" w:sz="4" w:space="0" w:color="auto"/>
              <w:left w:val="single" w:sz="4" w:space="0" w:color="auto"/>
              <w:bottom w:val="single" w:sz="4" w:space="0" w:color="auto"/>
              <w:right w:val="single" w:sz="4" w:space="0" w:color="auto"/>
            </w:tcBorders>
          </w:tcPr>
          <w:p w14:paraId="3BF0E5BD" w14:textId="31BA6B80" w:rsidR="00FC6D0D" w:rsidRPr="00A24780" w:rsidRDefault="00FC6D0D" w:rsidP="00A24780">
            <w:pPr>
              <w:pStyle w:val="ListParagraph"/>
              <w:numPr>
                <w:ilvl w:val="0"/>
                <w:numId w:val="6"/>
              </w:numPr>
              <w:spacing w:before="80" w:after="80"/>
              <w:jc w:val="both"/>
              <w:rPr>
                <w:rFonts w:ascii="Arial" w:hAnsi="Arial" w:cs="Arial"/>
              </w:rPr>
            </w:pPr>
            <w:r>
              <w:rPr>
                <w:rFonts w:ascii="Arial" w:hAnsi="Arial" w:cs="Arial"/>
              </w:rPr>
              <w:t>Some participants may not have English as a first language</w:t>
            </w:r>
            <w:r w:rsidR="00B84B6B">
              <w:rPr>
                <w:rFonts w:ascii="Arial" w:hAnsi="Arial" w:cs="Arial"/>
              </w:rPr>
              <w:t xml:space="preserve">.  </w:t>
            </w:r>
            <w:r w:rsidR="00B84B6B" w:rsidRPr="00911017">
              <w:rPr>
                <w:rFonts w:ascii="Arial" w:hAnsi="Arial" w:cs="Arial"/>
                <w:color w:val="4F81BD" w:themeColor="accent1"/>
              </w:rPr>
              <w:t>(</w:t>
            </w:r>
            <w:r w:rsidR="00123737" w:rsidRPr="00911017">
              <w:rPr>
                <w:rFonts w:ascii="Arial" w:hAnsi="Arial" w:cs="Arial"/>
                <w:color w:val="4F81BD" w:themeColor="accent1"/>
              </w:rPr>
              <w:t xml:space="preserve">Mitigation </w:t>
            </w:r>
            <w:r w:rsidR="00825190" w:rsidRPr="00911017">
              <w:rPr>
                <w:rFonts w:ascii="Arial" w:hAnsi="Arial" w:cs="Arial"/>
                <w:color w:val="4F81BD" w:themeColor="accent1"/>
              </w:rPr>
              <w:t xml:space="preserve">– </w:t>
            </w:r>
            <w:r w:rsidR="00147612" w:rsidRPr="00911017">
              <w:rPr>
                <w:rFonts w:ascii="Arial" w:hAnsi="Arial" w:cs="Arial"/>
                <w:color w:val="4F81BD" w:themeColor="accent1"/>
              </w:rPr>
              <w:t>E</w:t>
            </w:r>
            <w:r w:rsidR="00825190" w:rsidRPr="00911017">
              <w:rPr>
                <w:rFonts w:ascii="Arial" w:hAnsi="Arial" w:cs="Arial"/>
                <w:color w:val="4F81BD" w:themeColor="accent1"/>
              </w:rPr>
              <w:t xml:space="preserve">nsure patrol officers are aware of where </w:t>
            </w:r>
            <w:r w:rsidR="00BC3542" w:rsidRPr="00911017">
              <w:rPr>
                <w:rFonts w:ascii="Arial" w:hAnsi="Arial" w:cs="Arial"/>
                <w:color w:val="4F81BD" w:themeColor="accent1"/>
              </w:rPr>
              <w:t xml:space="preserve">translation services can be accessed). </w:t>
            </w:r>
          </w:p>
        </w:tc>
      </w:tr>
      <w:tr w:rsidR="00282580" w:rsidRPr="00692EFF" w14:paraId="7C85B3C1"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D193EA8" w14:textId="71FA952D" w:rsidR="00282580" w:rsidRPr="00692EFF" w:rsidRDefault="00282580" w:rsidP="003F7D7C">
            <w:pPr>
              <w:spacing w:before="40" w:after="40"/>
              <w:jc w:val="center"/>
              <w:rPr>
                <w:rFonts w:ascii="Arial" w:hAnsi="Arial" w:cs="Arial"/>
                <w:color w:val="FFFFFF" w:themeColor="background1"/>
              </w:rPr>
            </w:pPr>
            <w:r w:rsidRPr="00080DC3">
              <w:rPr>
                <w:rFonts w:ascii="Arial" w:hAnsi="Arial" w:cs="Arial"/>
                <w:color w:val="FFFFFF" w:themeColor="background1"/>
                <w:sz w:val="24"/>
                <w:szCs w:val="24"/>
              </w:rPr>
              <w:t>Religion or Belief</w:t>
            </w:r>
          </w:p>
        </w:tc>
      </w:tr>
      <w:tr w:rsidR="00282580" w:rsidRPr="00692EFF" w14:paraId="4CF7C58F"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5C873" w14:textId="77777777"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t>Data &amp; Background Information</w:t>
            </w:r>
          </w:p>
        </w:tc>
      </w:tr>
      <w:tr w:rsidR="00282580" w:rsidRPr="00692EFF" w14:paraId="635FEC56"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1CF82" w14:textId="6CB17399" w:rsidR="00282580" w:rsidRPr="00692EFF" w:rsidRDefault="00282580" w:rsidP="003F7D7C">
            <w:pPr>
              <w:tabs>
                <w:tab w:val="left" w:pos="7920"/>
              </w:tabs>
              <w:spacing w:before="40" w:after="40"/>
              <w:jc w:val="center"/>
              <w:rPr>
                <w:rFonts w:ascii="Arial" w:hAnsi="Arial" w:cs="Arial"/>
              </w:rPr>
            </w:pPr>
          </w:p>
          <w:p w14:paraId="7F5FBC09" w14:textId="3687D3CF" w:rsidR="006475DC" w:rsidRDefault="006475DC" w:rsidP="006475DC">
            <w:pPr>
              <w:tabs>
                <w:tab w:val="left" w:pos="7920"/>
              </w:tabs>
              <w:spacing w:before="40" w:after="40"/>
              <w:jc w:val="both"/>
              <w:rPr>
                <w:rFonts w:ascii="Arial" w:hAnsi="Arial" w:cs="Arial"/>
              </w:rPr>
            </w:pPr>
            <w:r>
              <w:rPr>
                <w:rFonts w:ascii="Arial" w:hAnsi="Arial" w:cs="Arial"/>
              </w:rPr>
              <w:t xml:space="preserve">We currently do not capture data on </w:t>
            </w:r>
            <w:r w:rsidR="00B47AF0">
              <w:rPr>
                <w:rFonts w:ascii="Arial" w:hAnsi="Arial" w:cs="Arial"/>
              </w:rPr>
              <w:t>the religious beliefs</w:t>
            </w:r>
            <w:r>
              <w:rPr>
                <w:rFonts w:ascii="Arial" w:hAnsi="Arial" w:cs="Arial"/>
              </w:rPr>
              <w:t xml:space="preserve"> of perpetrators or victims of ASB. </w:t>
            </w:r>
            <w:r w:rsidR="004C026A">
              <w:rPr>
                <w:rFonts w:ascii="Arial" w:hAnsi="Arial" w:cs="Arial"/>
              </w:rPr>
              <w:t xml:space="preserve"> This </w:t>
            </w:r>
            <w:r w:rsidR="004C026A" w:rsidRPr="0073223D">
              <w:rPr>
                <w:rFonts w:ascii="Arial" w:hAnsi="Arial" w:cs="Arial"/>
              </w:rPr>
              <w:t>has been identified as a gap in reporting which will be reviewed</w:t>
            </w:r>
            <w:r w:rsidR="004C026A">
              <w:rPr>
                <w:rFonts w:ascii="Arial" w:hAnsi="Arial" w:cs="Arial"/>
              </w:rPr>
              <w:t>.</w:t>
            </w:r>
          </w:p>
          <w:p w14:paraId="16BD9B5C" w14:textId="77777777" w:rsidR="006475DC" w:rsidRDefault="006475DC" w:rsidP="006475DC">
            <w:pPr>
              <w:tabs>
                <w:tab w:val="left" w:pos="7920"/>
              </w:tabs>
              <w:spacing w:before="40" w:after="40"/>
              <w:jc w:val="both"/>
              <w:rPr>
                <w:rFonts w:ascii="Arial" w:hAnsi="Arial" w:cs="Arial"/>
              </w:rPr>
            </w:pPr>
          </w:p>
          <w:p w14:paraId="02FDD618" w14:textId="05B6BDAA" w:rsidR="006475DC" w:rsidRDefault="006475DC" w:rsidP="006475DC">
            <w:pPr>
              <w:tabs>
                <w:tab w:val="left" w:pos="7920"/>
              </w:tabs>
              <w:spacing w:before="40" w:after="40"/>
              <w:jc w:val="both"/>
              <w:rPr>
                <w:rFonts w:ascii="Arial" w:hAnsi="Arial" w:cs="Arial"/>
              </w:rPr>
            </w:pPr>
            <w:r>
              <w:rPr>
                <w:rFonts w:ascii="Arial" w:hAnsi="Arial" w:cs="Arial"/>
              </w:rPr>
              <w:t xml:space="preserve">There is little evidence to show that people </w:t>
            </w:r>
            <w:r w:rsidR="00392B53">
              <w:rPr>
                <w:rFonts w:ascii="Arial" w:hAnsi="Arial" w:cs="Arial"/>
              </w:rPr>
              <w:t xml:space="preserve">of certain religious groups or faiths, </w:t>
            </w:r>
            <w:r w:rsidR="00F750EF">
              <w:rPr>
                <w:rFonts w:ascii="Arial" w:hAnsi="Arial" w:cs="Arial"/>
              </w:rPr>
              <w:t xml:space="preserve">are </w:t>
            </w:r>
            <w:r>
              <w:rPr>
                <w:rFonts w:ascii="Arial" w:hAnsi="Arial" w:cs="Arial"/>
              </w:rPr>
              <w:t>directly impacted by ASB</w:t>
            </w:r>
            <w:r w:rsidR="00392B53">
              <w:rPr>
                <w:rFonts w:ascii="Arial" w:hAnsi="Arial" w:cs="Arial"/>
              </w:rPr>
              <w:t xml:space="preserve"> </w:t>
            </w:r>
            <w:r>
              <w:rPr>
                <w:rFonts w:ascii="Arial" w:hAnsi="Arial" w:cs="Arial"/>
              </w:rPr>
              <w:t xml:space="preserve">because of this protected characteristic.  </w:t>
            </w:r>
          </w:p>
          <w:p w14:paraId="5F0AF6A3" w14:textId="77777777" w:rsidR="006475DC" w:rsidRPr="00692EFF" w:rsidRDefault="006475DC" w:rsidP="006475DC">
            <w:pPr>
              <w:tabs>
                <w:tab w:val="left" w:pos="7920"/>
              </w:tabs>
              <w:spacing w:before="40" w:after="40"/>
              <w:jc w:val="both"/>
              <w:rPr>
                <w:rFonts w:ascii="Arial" w:hAnsi="Arial" w:cs="Arial"/>
              </w:rPr>
            </w:pPr>
          </w:p>
          <w:p w14:paraId="42A4B398" w14:textId="48EEACAA" w:rsidR="006475DC" w:rsidRPr="00692EFF" w:rsidRDefault="006475DC" w:rsidP="006475DC">
            <w:pPr>
              <w:tabs>
                <w:tab w:val="left" w:pos="7920"/>
              </w:tabs>
              <w:spacing w:before="40" w:after="40"/>
              <w:jc w:val="both"/>
              <w:rPr>
                <w:rFonts w:ascii="Arial" w:hAnsi="Arial" w:cs="Arial"/>
              </w:rPr>
            </w:pPr>
            <w:r>
              <w:rPr>
                <w:rFonts w:ascii="Arial" w:hAnsi="Arial" w:cs="Arial"/>
              </w:rPr>
              <w:t xml:space="preserve">There are no plans to capture demographic information directly from the hotspot patrols.   However, evaluation of public perception of the hotspot patrols will be undertaken by the government’s chosen partner.  Consideration will be given to how ASB hotspot patrols may impact on residents </w:t>
            </w:r>
            <w:r w:rsidR="002A60F3">
              <w:rPr>
                <w:rFonts w:ascii="Arial" w:hAnsi="Arial" w:cs="Arial"/>
              </w:rPr>
              <w:t>of different religious beliefs</w:t>
            </w:r>
            <w:r>
              <w:rPr>
                <w:rFonts w:ascii="Arial" w:hAnsi="Arial" w:cs="Arial"/>
              </w:rPr>
              <w:t>.</w:t>
            </w:r>
          </w:p>
          <w:p w14:paraId="5862DA5C" w14:textId="21166D74" w:rsidR="00282580" w:rsidRPr="00692EFF" w:rsidRDefault="00282580" w:rsidP="00533139">
            <w:pPr>
              <w:tabs>
                <w:tab w:val="left" w:pos="7920"/>
              </w:tabs>
              <w:spacing w:before="40" w:after="40"/>
              <w:jc w:val="both"/>
              <w:rPr>
                <w:rFonts w:ascii="Arial" w:hAnsi="Arial" w:cs="Arial"/>
              </w:rPr>
            </w:pPr>
          </w:p>
        </w:tc>
      </w:tr>
      <w:tr w:rsidR="00282580" w:rsidRPr="00692EFF" w14:paraId="36EA80D8"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DF5B7" w14:textId="77777777"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83809" w14:textId="3539DBCE"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t>Negative Impacts</w:t>
            </w:r>
          </w:p>
        </w:tc>
      </w:tr>
      <w:tr w:rsidR="00FD4164" w:rsidRPr="00692EFF" w14:paraId="59ACE75E"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5D5DB48F" w14:textId="5A9F116E" w:rsidR="00FD4164" w:rsidRPr="00692EFF" w:rsidRDefault="004C026A" w:rsidP="00FD4164">
            <w:pPr>
              <w:pStyle w:val="ListParagraph"/>
              <w:numPr>
                <w:ilvl w:val="0"/>
                <w:numId w:val="6"/>
              </w:numPr>
              <w:tabs>
                <w:tab w:val="left" w:pos="7920"/>
              </w:tabs>
              <w:spacing w:before="40" w:after="40"/>
              <w:jc w:val="both"/>
              <w:rPr>
                <w:rFonts w:ascii="Arial" w:hAnsi="Arial" w:cs="Arial"/>
                <w:color w:val="FF0000"/>
              </w:rPr>
            </w:pPr>
            <w:r w:rsidRPr="00673603">
              <w:rPr>
                <w:rFonts w:ascii="Arial" w:hAnsi="Arial" w:cs="Arial"/>
                <w:color w:val="000000" w:themeColor="text1"/>
              </w:rPr>
              <w:t>No positive impacts were identified at the time of writing.</w:t>
            </w:r>
          </w:p>
        </w:tc>
        <w:tc>
          <w:tcPr>
            <w:tcW w:w="3717" w:type="dxa"/>
            <w:gridSpan w:val="2"/>
            <w:tcBorders>
              <w:top w:val="single" w:sz="4" w:space="0" w:color="auto"/>
              <w:left w:val="single" w:sz="4" w:space="0" w:color="auto"/>
              <w:bottom w:val="single" w:sz="4" w:space="0" w:color="auto"/>
              <w:right w:val="single" w:sz="4" w:space="0" w:color="auto"/>
            </w:tcBorders>
          </w:tcPr>
          <w:p w14:paraId="6EE4C6D6" w14:textId="55FA3DD8" w:rsidR="00FD4164" w:rsidRPr="00692EFF" w:rsidRDefault="00FD4164" w:rsidP="00FD4164">
            <w:pPr>
              <w:pStyle w:val="ListParagraph"/>
              <w:numPr>
                <w:ilvl w:val="0"/>
                <w:numId w:val="6"/>
              </w:numPr>
              <w:spacing w:before="80" w:after="80"/>
              <w:rPr>
                <w:rFonts w:ascii="Arial" w:hAnsi="Arial" w:cs="Arial"/>
              </w:rPr>
            </w:pPr>
            <w:r w:rsidRPr="00465CCF">
              <w:rPr>
                <w:rFonts w:ascii="Arial" w:hAnsi="Arial" w:cs="Arial"/>
              </w:rPr>
              <w:t>No negative impacts were identified at the time of writing.</w:t>
            </w:r>
          </w:p>
        </w:tc>
      </w:tr>
      <w:tr w:rsidR="00282580" w:rsidRPr="00692EFF" w14:paraId="1A91BE1A"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E040071" w14:textId="643D38ED" w:rsidR="00282580" w:rsidRPr="00692EFF" w:rsidRDefault="00282580" w:rsidP="003F7D7C">
            <w:pPr>
              <w:spacing w:before="40" w:after="40"/>
              <w:jc w:val="center"/>
              <w:rPr>
                <w:rFonts w:ascii="Arial" w:hAnsi="Arial" w:cs="Arial"/>
                <w:color w:val="FFFFFF" w:themeColor="background1"/>
              </w:rPr>
            </w:pPr>
            <w:r w:rsidRPr="00080DC3">
              <w:rPr>
                <w:rFonts w:ascii="Arial" w:hAnsi="Arial" w:cs="Arial"/>
                <w:color w:val="FFFFFF" w:themeColor="background1"/>
                <w:sz w:val="24"/>
                <w:szCs w:val="24"/>
              </w:rPr>
              <w:t>Sex</w:t>
            </w:r>
          </w:p>
        </w:tc>
      </w:tr>
      <w:tr w:rsidR="00282580" w:rsidRPr="00692EFF" w14:paraId="5BC55CEB"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23C71" w14:textId="77777777"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t>Data &amp; Background Information</w:t>
            </w:r>
          </w:p>
        </w:tc>
      </w:tr>
      <w:tr w:rsidR="00282580" w:rsidRPr="00692EFF" w14:paraId="0587CB91"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403B7" w14:textId="4D23BF59" w:rsidR="00E172AE" w:rsidRDefault="00294ECA" w:rsidP="00E172AE">
            <w:pPr>
              <w:tabs>
                <w:tab w:val="left" w:pos="7920"/>
              </w:tabs>
              <w:spacing w:before="40" w:after="40"/>
              <w:jc w:val="both"/>
              <w:rPr>
                <w:rFonts w:ascii="Arial" w:hAnsi="Arial" w:cs="Arial"/>
              </w:rPr>
            </w:pPr>
            <w:r w:rsidRPr="00692EFF">
              <w:rPr>
                <w:rFonts w:ascii="Arial" w:hAnsi="Arial" w:cs="Arial"/>
              </w:rPr>
              <w:t xml:space="preserve"> </w:t>
            </w:r>
            <w:r w:rsidR="00E172AE">
              <w:rPr>
                <w:rFonts w:ascii="Arial" w:hAnsi="Arial" w:cs="Arial"/>
              </w:rPr>
              <w:t xml:space="preserve">Performance data for Cleveland Police holds basic demographic data for both suspects and victims.  The data gathering is at an early stage and is </w:t>
            </w:r>
            <w:r w:rsidR="00AE7CCA">
              <w:rPr>
                <w:rFonts w:ascii="Arial" w:hAnsi="Arial" w:cs="Arial"/>
              </w:rPr>
              <w:t xml:space="preserve">cannot be released in the public domain at this stage. </w:t>
            </w:r>
            <w:r w:rsidR="00E172AE">
              <w:rPr>
                <w:rFonts w:ascii="Arial" w:hAnsi="Arial" w:cs="Arial"/>
              </w:rPr>
              <w:t xml:space="preserve"> </w:t>
            </w:r>
          </w:p>
          <w:p w14:paraId="28562A78" w14:textId="77777777" w:rsidR="00C216F5" w:rsidRDefault="00C216F5" w:rsidP="00294ECA">
            <w:pPr>
              <w:tabs>
                <w:tab w:val="left" w:pos="7920"/>
              </w:tabs>
              <w:spacing w:before="40" w:after="40"/>
              <w:jc w:val="both"/>
              <w:rPr>
                <w:rFonts w:ascii="Arial" w:hAnsi="Arial" w:cs="Arial"/>
              </w:rPr>
            </w:pPr>
          </w:p>
          <w:p w14:paraId="07D97703" w14:textId="1BE1D6F8" w:rsidR="00D22B31" w:rsidRDefault="00C216F5" w:rsidP="00294ECA">
            <w:pPr>
              <w:tabs>
                <w:tab w:val="left" w:pos="7920"/>
              </w:tabs>
              <w:spacing w:before="40" w:after="40"/>
              <w:jc w:val="both"/>
              <w:rPr>
                <w:rFonts w:ascii="Arial" w:hAnsi="Arial" w:cs="Arial"/>
              </w:rPr>
            </w:pPr>
            <w:r>
              <w:rPr>
                <w:rFonts w:ascii="Arial" w:hAnsi="Arial" w:cs="Arial"/>
              </w:rPr>
              <w:lastRenderedPageBreak/>
              <w:t xml:space="preserve">Given that the </w:t>
            </w:r>
            <w:r w:rsidR="006F0AD6">
              <w:rPr>
                <w:rFonts w:ascii="Arial" w:hAnsi="Arial" w:cs="Arial"/>
              </w:rPr>
              <w:t xml:space="preserve">data gathering for </w:t>
            </w:r>
            <w:r w:rsidR="00E246B7">
              <w:rPr>
                <w:rFonts w:ascii="Arial" w:hAnsi="Arial" w:cs="Arial"/>
              </w:rPr>
              <w:t>v</w:t>
            </w:r>
            <w:r w:rsidR="00545A21">
              <w:rPr>
                <w:rFonts w:ascii="Arial" w:hAnsi="Arial" w:cs="Arial"/>
              </w:rPr>
              <w:t>ictim</w:t>
            </w:r>
            <w:r w:rsidR="00E246B7">
              <w:rPr>
                <w:rFonts w:ascii="Arial" w:hAnsi="Arial" w:cs="Arial"/>
              </w:rPr>
              <w:t>s and</w:t>
            </w:r>
            <w:r w:rsidR="00545A21">
              <w:rPr>
                <w:rFonts w:ascii="Arial" w:hAnsi="Arial" w:cs="Arial"/>
              </w:rPr>
              <w:t xml:space="preserve"> </w:t>
            </w:r>
            <w:r w:rsidR="00E246B7">
              <w:rPr>
                <w:rFonts w:ascii="Arial" w:hAnsi="Arial" w:cs="Arial"/>
              </w:rPr>
              <w:t>s</w:t>
            </w:r>
            <w:r w:rsidR="00545A21">
              <w:rPr>
                <w:rFonts w:ascii="Arial" w:hAnsi="Arial" w:cs="Arial"/>
              </w:rPr>
              <w:t>uspect</w:t>
            </w:r>
            <w:r w:rsidR="00E246B7">
              <w:rPr>
                <w:rFonts w:ascii="Arial" w:hAnsi="Arial" w:cs="Arial"/>
              </w:rPr>
              <w:t>s</w:t>
            </w:r>
            <w:r w:rsidR="00545A21">
              <w:rPr>
                <w:rFonts w:ascii="Arial" w:hAnsi="Arial" w:cs="Arial"/>
              </w:rPr>
              <w:t xml:space="preserve"> </w:t>
            </w:r>
            <w:r w:rsidR="00E246B7">
              <w:rPr>
                <w:rFonts w:ascii="Arial" w:hAnsi="Arial" w:cs="Arial"/>
              </w:rPr>
              <w:t>is still being developed and</w:t>
            </w:r>
            <w:r w:rsidR="00545A21">
              <w:rPr>
                <w:rFonts w:ascii="Arial" w:hAnsi="Arial" w:cs="Arial"/>
              </w:rPr>
              <w:t xml:space="preserve"> the limited </w:t>
            </w:r>
            <w:r w:rsidR="003A444B">
              <w:rPr>
                <w:rFonts w:ascii="Arial" w:hAnsi="Arial" w:cs="Arial"/>
              </w:rPr>
              <w:t xml:space="preserve">date range and the fact that this covers all crimes, not just ASB, there are </w:t>
            </w:r>
            <w:r w:rsidR="009F359B">
              <w:rPr>
                <w:rFonts w:ascii="Arial" w:hAnsi="Arial" w:cs="Arial"/>
              </w:rPr>
              <w:t>limited</w:t>
            </w:r>
            <w:r w:rsidR="003A444B">
              <w:rPr>
                <w:rFonts w:ascii="Arial" w:hAnsi="Arial" w:cs="Arial"/>
              </w:rPr>
              <w:t xml:space="preserve"> conclusions that can be</w:t>
            </w:r>
            <w:r w:rsidR="00E27F97">
              <w:rPr>
                <w:rFonts w:ascii="Arial" w:hAnsi="Arial" w:cs="Arial"/>
              </w:rPr>
              <w:t xml:space="preserve"> drawn from this data.  </w:t>
            </w:r>
          </w:p>
          <w:p w14:paraId="2E3A2C3F" w14:textId="77777777" w:rsidR="00AE7CCA" w:rsidRDefault="00AE7CCA" w:rsidP="00294ECA">
            <w:pPr>
              <w:tabs>
                <w:tab w:val="left" w:pos="7920"/>
              </w:tabs>
              <w:spacing w:before="40" w:after="40"/>
              <w:jc w:val="both"/>
              <w:rPr>
                <w:rFonts w:ascii="Arial" w:hAnsi="Arial" w:cs="Arial"/>
              </w:rPr>
            </w:pPr>
          </w:p>
          <w:p w14:paraId="60637DA6" w14:textId="7B0E3FDB" w:rsidR="00D22B31" w:rsidRDefault="006F657C" w:rsidP="00294ECA">
            <w:pPr>
              <w:tabs>
                <w:tab w:val="left" w:pos="7920"/>
              </w:tabs>
              <w:spacing w:before="40" w:after="40"/>
              <w:jc w:val="both"/>
              <w:rPr>
                <w:rFonts w:ascii="Arial" w:hAnsi="Arial" w:cs="Arial"/>
              </w:rPr>
            </w:pPr>
            <w:r>
              <w:rPr>
                <w:rFonts w:ascii="Arial" w:hAnsi="Arial" w:cs="Arial"/>
              </w:rPr>
              <w:t>There are no plans to capture demographic information directly from the hotspot patrols.   However, evaluation of public perception of the hotspot patrols will be undertaken by the government’s chosen partner.  Consideration will be given to how ASB hotspot patrols may impact on residents of different genders.</w:t>
            </w:r>
          </w:p>
          <w:p w14:paraId="3D8A811B" w14:textId="77777777" w:rsidR="00282580" w:rsidRPr="00692EFF" w:rsidRDefault="00282580" w:rsidP="003F7D7C">
            <w:pPr>
              <w:tabs>
                <w:tab w:val="left" w:pos="7920"/>
              </w:tabs>
              <w:spacing w:before="40" w:after="40"/>
              <w:jc w:val="center"/>
              <w:rPr>
                <w:rFonts w:ascii="Arial" w:hAnsi="Arial" w:cs="Arial"/>
              </w:rPr>
            </w:pPr>
          </w:p>
        </w:tc>
      </w:tr>
      <w:tr w:rsidR="00282580" w:rsidRPr="00692EFF" w14:paraId="28F72ADB"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6B71F" w14:textId="77777777"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lastRenderedPageBreak/>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C0BA3" w14:textId="45993C96" w:rsidR="00282580" w:rsidRPr="00692EFF" w:rsidRDefault="00282580" w:rsidP="003F7D7C">
            <w:pPr>
              <w:tabs>
                <w:tab w:val="left" w:pos="7920"/>
              </w:tabs>
              <w:spacing w:before="40" w:after="40"/>
              <w:jc w:val="center"/>
              <w:rPr>
                <w:rFonts w:ascii="Arial" w:hAnsi="Arial" w:cs="Arial"/>
              </w:rPr>
            </w:pPr>
            <w:r w:rsidRPr="00692EFF">
              <w:rPr>
                <w:rFonts w:ascii="Arial" w:hAnsi="Arial" w:cs="Arial"/>
              </w:rPr>
              <w:t>Negative Impacts</w:t>
            </w:r>
          </w:p>
        </w:tc>
      </w:tr>
      <w:tr w:rsidR="001C7C39" w:rsidRPr="00692EFF" w14:paraId="0A10D046"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2D33E7B4" w14:textId="6BCC4C5E" w:rsidR="001C7C39" w:rsidRPr="00692EFF" w:rsidRDefault="004C026A" w:rsidP="001C7C39">
            <w:pPr>
              <w:pStyle w:val="ListParagraph"/>
              <w:numPr>
                <w:ilvl w:val="0"/>
                <w:numId w:val="6"/>
              </w:numPr>
              <w:tabs>
                <w:tab w:val="left" w:pos="7920"/>
              </w:tabs>
              <w:spacing w:before="40" w:after="40"/>
              <w:jc w:val="both"/>
              <w:rPr>
                <w:rFonts w:ascii="Arial" w:hAnsi="Arial" w:cs="Arial"/>
              </w:rPr>
            </w:pPr>
            <w:r>
              <w:rPr>
                <w:rFonts w:ascii="Arial" w:hAnsi="Arial" w:cs="Arial"/>
              </w:rPr>
              <w:t>Regular visible patrols may discourage ASB perpetrators in the hotspot areas, allowing residents to feel safer.</w:t>
            </w:r>
          </w:p>
        </w:tc>
        <w:tc>
          <w:tcPr>
            <w:tcW w:w="3717" w:type="dxa"/>
            <w:gridSpan w:val="2"/>
            <w:tcBorders>
              <w:top w:val="single" w:sz="4" w:space="0" w:color="auto"/>
              <w:left w:val="single" w:sz="4" w:space="0" w:color="auto"/>
              <w:bottom w:val="single" w:sz="4" w:space="0" w:color="auto"/>
              <w:right w:val="single" w:sz="4" w:space="0" w:color="auto"/>
            </w:tcBorders>
          </w:tcPr>
          <w:p w14:paraId="3B4CBD8E" w14:textId="72B0802A" w:rsidR="001C7C39" w:rsidRPr="00692EFF" w:rsidRDefault="004C026A" w:rsidP="001C7C39">
            <w:pPr>
              <w:pStyle w:val="ListParagraph"/>
              <w:numPr>
                <w:ilvl w:val="0"/>
                <w:numId w:val="6"/>
              </w:numPr>
              <w:spacing w:before="80" w:after="80"/>
              <w:jc w:val="both"/>
              <w:rPr>
                <w:rFonts w:ascii="Arial" w:hAnsi="Arial" w:cs="Arial"/>
              </w:rPr>
            </w:pPr>
            <w:r w:rsidRPr="00465CCF">
              <w:rPr>
                <w:rFonts w:ascii="Arial" w:hAnsi="Arial" w:cs="Arial"/>
              </w:rPr>
              <w:t>No negative impacts were identified at the time of writing.</w:t>
            </w:r>
          </w:p>
        </w:tc>
      </w:tr>
      <w:tr w:rsidR="001C7C39" w:rsidRPr="00692EFF" w14:paraId="3FE932AC"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9F2207" w14:textId="663A911E" w:rsidR="001C7C39" w:rsidRPr="00692EFF" w:rsidRDefault="001C7C39" w:rsidP="001C7C39">
            <w:pPr>
              <w:spacing w:before="40" w:after="40"/>
              <w:jc w:val="center"/>
              <w:rPr>
                <w:rFonts w:ascii="Arial" w:hAnsi="Arial" w:cs="Arial"/>
                <w:color w:val="FFFFFF" w:themeColor="background1"/>
              </w:rPr>
            </w:pPr>
            <w:r w:rsidRPr="00080DC3">
              <w:rPr>
                <w:rFonts w:ascii="Arial" w:hAnsi="Arial" w:cs="Arial"/>
                <w:color w:val="FFFFFF" w:themeColor="background1"/>
                <w:sz w:val="24"/>
                <w:szCs w:val="24"/>
              </w:rPr>
              <w:t>Sexual Orientation</w:t>
            </w:r>
          </w:p>
        </w:tc>
      </w:tr>
      <w:tr w:rsidR="001C7C39" w:rsidRPr="00692EFF" w14:paraId="413100F9"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62833" w14:textId="77777777" w:rsidR="001C7C39" w:rsidRPr="00692EFF" w:rsidRDefault="001C7C39" w:rsidP="001C7C39">
            <w:pPr>
              <w:tabs>
                <w:tab w:val="left" w:pos="7920"/>
              </w:tabs>
              <w:spacing w:before="40" w:after="40"/>
              <w:jc w:val="center"/>
              <w:rPr>
                <w:rFonts w:ascii="Arial" w:hAnsi="Arial" w:cs="Arial"/>
              </w:rPr>
            </w:pPr>
            <w:r w:rsidRPr="00692EFF">
              <w:rPr>
                <w:rFonts w:ascii="Arial" w:hAnsi="Arial" w:cs="Arial"/>
              </w:rPr>
              <w:t>Data &amp; Background Information</w:t>
            </w:r>
          </w:p>
        </w:tc>
      </w:tr>
      <w:tr w:rsidR="001C7C39" w:rsidRPr="00692EFF" w14:paraId="495A2A8D"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03646" w14:textId="7D708E3F" w:rsidR="001C7C39" w:rsidRDefault="001C7C39" w:rsidP="001C7C39">
            <w:pPr>
              <w:tabs>
                <w:tab w:val="left" w:pos="7920"/>
              </w:tabs>
              <w:spacing w:before="40" w:after="40"/>
              <w:jc w:val="both"/>
              <w:rPr>
                <w:rFonts w:ascii="Arial" w:hAnsi="Arial" w:cs="Arial"/>
              </w:rPr>
            </w:pPr>
            <w:r>
              <w:rPr>
                <w:rFonts w:ascii="Arial" w:hAnsi="Arial" w:cs="Arial"/>
              </w:rPr>
              <w:t xml:space="preserve">We currently do not capture data on the sexual orientation of perpetrators or victims of ASB. </w:t>
            </w:r>
            <w:r w:rsidR="004C026A">
              <w:rPr>
                <w:rFonts w:ascii="Arial" w:hAnsi="Arial" w:cs="Arial"/>
              </w:rPr>
              <w:t xml:space="preserve"> This </w:t>
            </w:r>
            <w:r w:rsidR="004C026A" w:rsidRPr="0073223D">
              <w:rPr>
                <w:rFonts w:ascii="Arial" w:hAnsi="Arial" w:cs="Arial"/>
              </w:rPr>
              <w:t>has been identified as a gap in reporting which will be reviewed</w:t>
            </w:r>
            <w:r w:rsidR="004C026A">
              <w:rPr>
                <w:rFonts w:ascii="Arial" w:hAnsi="Arial" w:cs="Arial"/>
              </w:rPr>
              <w:t>.</w:t>
            </w:r>
          </w:p>
          <w:p w14:paraId="52CEDF17" w14:textId="77777777" w:rsidR="001C7C39" w:rsidRDefault="001C7C39" w:rsidP="001C7C39">
            <w:pPr>
              <w:tabs>
                <w:tab w:val="left" w:pos="7920"/>
              </w:tabs>
              <w:spacing w:before="40" w:after="40"/>
              <w:jc w:val="both"/>
              <w:rPr>
                <w:rFonts w:ascii="Arial" w:hAnsi="Arial" w:cs="Arial"/>
              </w:rPr>
            </w:pPr>
          </w:p>
          <w:p w14:paraId="65515004" w14:textId="267676B9" w:rsidR="001C7C39" w:rsidRDefault="001C7C39" w:rsidP="001C7C39">
            <w:pPr>
              <w:tabs>
                <w:tab w:val="left" w:pos="7920"/>
              </w:tabs>
              <w:spacing w:before="40" w:after="40"/>
              <w:jc w:val="both"/>
              <w:rPr>
                <w:rFonts w:ascii="Arial" w:hAnsi="Arial" w:cs="Arial"/>
              </w:rPr>
            </w:pPr>
            <w:r>
              <w:rPr>
                <w:rFonts w:ascii="Arial" w:hAnsi="Arial" w:cs="Arial"/>
              </w:rPr>
              <w:t xml:space="preserve">There is little evidence to show that people of different sexual orientations, are directly impacted by ASB because of this protected characteristic.  </w:t>
            </w:r>
          </w:p>
          <w:p w14:paraId="7B77A169" w14:textId="77777777" w:rsidR="001C7C39" w:rsidRPr="00692EFF" w:rsidRDefault="001C7C39" w:rsidP="001C7C39">
            <w:pPr>
              <w:tabs>
                <w:tab w:val="left" w:pos="7920"/>
              </w:tabs>
              <w:spacing w:before="40" w:after="40"/>
              <w:jc w:val="both"/>
              <w:rPr>
                <w:rFonts w:ascii="Arial" w:hAnsi="Arial" w:cs="Arial"/>
              </w:rPr>
            </w:pPr>
          </w:p>
          <w:p w14:paraId="0FFF1F23" w14:textId="7A5FF99E" w:rsidR="001C7C39" w:rsidRPr="00692EFF" w:rsidRDefault="001C7C39" w:rsidP="001C7C39">
            <w:pPr>
              <w:tabs>
                <w:tab w:val="left" w:pos="7920"/>
              </w:tabs>
              <w:spacing w:before="40" w:after="40"/>
              <w:rPr>
                <w:rFonts w:ascii="Arial" w:hAnsi="Arial" w:cs="Arial"/>
              </w:rPr>
            </w:pPr>
            <w:r>
              <w:rPr>
                <w:rFonts w:ascii="Arial" w:hAnsi="Arial" w:cs="Arial"/>
              </w:rPr>
              <w:t>There are no plans to capture demographic information directly from the hotspot patrols.   However, evaluation of public perception of the hotspot patrols will be undertaken by the government’s chosen partner.  Consideration will be given to how ASB hotspot patrols may impact on residents with different sexual orientation.</w:t>
            </w:r>
          </w:p>
        </w:tc>
      </w:tr>
      <w:tr w:rsidR="001C7C39" w:rsidRPr="00692EFF" w14:paraId="1D40B88F"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9B8F0" w14:textId="77777777" w:rsidR="001C7C39" w:rsidRPr="00692EFF" w:rsidRDefault="001C7C39" w:rsidP="001C7C39">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8C1D4" w14:textId="231F3CD7" w:rsidR="001C7C39" w:rsidRPr="00692EFF" w:rsidRDefault="001C7C39" w:rsidP="001C7C39">
            <w:pPr>
              <w:tabs>
                <w:tab w:val="left" w:pos="7920"/>
              </w:tabs>
              <w:spacing w:before="40" w:after="40"/>
              <w:jc w:val="center"/>
              <w:rPr>
                <w:rFonts w:ascii="Arial" w:hAnsi="Arial" w:cs="Arial"/>
              </w:rPr>
            </w:pPr>
            <w:r w:rsidRPr="00692EFF">
              <w:rPr>
                <w:rFonts w:ascii="Arial" w:hAnsi="Arial" w:cs="Arial"/>
              </w:rPr>
              <w:t>Negative Impacts</w:t>
            </w:r>
          </w:p>
        </w:tc>
      </w:tr>
      <w:tr w:rsidR="001C7C39" w:rsidRPr="00692EFF" w14:paraId="039735F6"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56F517EB" w14:textId="33F36790" w:rsidR="001C7C39" w:rsidRPr="007A5B0E" w:rsidRDefault="004C026A" w:rsidP="001C7C39">
            <w:pPr>
              <w:pStyle w:val="ListParagraph"/>
              <w:numPr>
                <w:ilvl w:val="0"/>
                <w:numId w:val="6"/>
              </w:numPr>
              <w:tabs>
                <w:tab w:val="left" w:pos="7920"/>
              </w:tabs>
              <w:spacing w:before="40" w:after="40"/>
              <w:jc w:val="both"/>
              <w:rPr>
                <w:rFonts w:ascii="Arial" w:hAnsi="Arial" w:cs="Arial"/>
              </w:rPr>
            </w:pPr>
            <w:r w:rsidRPr="00692EFF">
              <w:rPr>
                <w:rFonts w:ascii="Arial" w:hAnsi="Arial" w:cs="Arial"/>
              </w:rPr>
              <w:t>No positive impacts were identified at the time of writing.</w:t>
            </w:r>
          </w:p>
        </w:tc>
        <w:tc>
          <w:tcPr>
            <w:tcW w:w="3717" w:type="dxa"/>
            <w:gridSpan w:val="2"/>
            <w:tcBorders>
              <w:top w:val="single" w:sz="4" w:space="0" w:color="auto"/>
              <w:left w:val="single" w:sz="4" w:space="0" w:color="auto"/>
              <w:bottom w:val="single" w:sz="4" w:space="0" w:color="auto"/>
              <w:right w:val="single" w:sz="4" w:space="0" w:color="auto"/>
            </w:tcBorders>
          </w:tcPr>
          <w:p w14:paraId="13A387A3" w14:textId="5F82A1F8" w:rsidR="001C7C39" w:rsidRPr="00692EFF" w:rsidRDefault="001C7C39" w:rsidP="001C7C39">
            <w:pPr>
              <w:pStyle w:val="ListParagraph"/>
              <w:numPr>
                <w:ilvl w:val="0"/>
                <w:numId w:val="6"/>
              </w:numPr>
              <w:spacing w:before="80" w:after="80"/>
              <w:jc w:val="both"/>
              <w:rPr>
                <w:rFonts w:ascii="Arial" w:hAnsi="Arial" w:cs="Arial"/>
              </w:rPr>
            </w:pPr>
            <w:r w:rsidRPr="00465CCF">
              <w:rPr>
                <w:rFonts w:ascii="Arial" w:hAnsi="Arial" w:cs="Arial"/>
              </w:rPr>
              <w:t>No negative impacts were identified at the time of writing.</w:t>
            </w:r>
          </w:p>
        </w:tc>
      </w:tr>
      <w:tr w:rsidR="001C7C39" w:rsidRPr="00692EFF" w14:paraId="34F6452B" w14:textId="77777777"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DE0F1A" w14:textId="27B757DC" w:rsidR="001C7C39" w:rsidRPr="00692EFF" w:rsidRDefault="001C7C39" w:rsidP="001C7C39">
            <w:pPr>
              <w:spacing w:before="40" w:after="40"/>
              <w:jc w:val="center"/>
              <w:rPr>
                <w:rFonts w:ascii="Arial" w:hAnsi="Arial" w:cs="Arial"/>
                <w:color w:val="FFFFFF" w:themeColor="background1"/>
              </w:rPr>
            </w:pPr>
            <w:r w:rsidRPr="00080DC3">
              <w:rPr>
                <w:rFonts w:ascii="Arial" w:hAnsi="Arial" w:cs="Arial"/>
                <w:color w:val="FFFFFF" w:themeColor="background1"/>
                <w:sz w:val="24"/>
                <w:szCs w:val="24"/>
              </w:rPr>
              <w:t>Other – Please clarify</w:t>
            </w:r>
          </w:p>
        </w:tc>
      </w:tr>
      <w:tr w:rsidR="001C7C39" w:rsidRPr="00692EFF" w14:paraId="74841E27"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8FC4D" w14:textId="77777777" w:rsidR="001C7C39" w:rsidRPr="00692EFF" w:rsidRDefault="001C7C39" w:rsidP="001C7C39">
            <w:pPr>
              <w:tabs>
                <w:tab w:val="left" w:pos="7920"/>
              </w:tabs>
              <w:spacing w:before="40" w:after="40"/>
              <w:jc w:val="center"/>
              <w:rPr>
                <w:rFonts w:ascii="Arial" w:hAnsi="Arial" w:cs="Arial"/>
              </w:rPr>
            </w:pPr>
            <w:r w:rsidRPr="00692EFF">
              <w:rPr>
                <w:rFonts w:ascii="Arial" w:hAnsi="Arial" w:cs="Arial"/>
              </w:rPr>
              <w:t>Data &amp; Background Information</w:t>
            </w:r>
          </w:p>
        </w:tc>
      </w:tr>
      <w:tr w:rsidR="001C7C39" w:rsidRPr="00692EFF" w14:paraId="22C8AC93" w14:textId="77777777"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A175D" w14:textId="77777777" w:rsidR="001C7C39" w:rsidRPr="00692EFF" w:rsidRDefault="001C7C39" w:rsidP="001C7C39">
            <w:pPr>
              <w:tabs>
                <w:tab w:val="left" w:pos="7920"/>
              </w:tabs>
              <w:spacing w:before="40" w:after="40"/>
              <w:jc w:val="both"/>
              <w:rPr>
                <w:rFonts w:ascii="Arial" w:hAnsi="Arial" w:cs="Arial"/>
              </w:rPr>
            </w:pPr>
          </w:p>
          <w:p w14:paraId="364538F2" w14:textId="77777777" w:rsidR="001C7C39" w:rsidRPr="00692EFF" w:rsidRDefault="001C7C39" w:rsidP="001C7C39">
            <w:pPr>
              <w:tabs>
                <w:tab w:val="left" w:pos="7920"/>
              </w:tabs>
              <w:spacing w:before="40" w:after="40"/>
              <w:jc w:val="both"/>
              <w:rPr>
                <w:rFonts w:ascii="Arial" w:hAnsi="Arial" w:cs="Arial"/>
              </w:rPr>
            </w:pPr>
            <w:r w:rsidRPr="00692EFF">
              <w:rPr>
                <w:rFonts w:ascii="Arial" w:hAnsi="Arial" w:cs="Arial"/>
              </w:rPr>
              <w:t xml:space="preserve">The </w:t>
            </w:r>
            <w:r w:rsidRPr="00692EFF">
              <w:rPr>
                <w:rFonts w:ascii="Arial" w:hAnsi="Arial" w:cs="Arial"/>
                <w:color w:val="000000" w:themeColor="text1"/>
              </w:rPr>
              <w:t xml:space="preserve">grant agreement </w:t>
            </w:r>
            <w:r w:rsidRPr="00692EFF">
              <w:rPr>
                <w:rFonts w:ascii="Arial" w:hAnsi="Arial" w:cs="Arial"/>
              </w:rPr>
              <w:t>for delivery</w:t>
            </w:r>
            <w:r w:rsidRPr="00692EFF">
              <w:rPr>
                <w:rFonts w:ascii="Arial" w:hAnsi="Arial" w:cs="Arial"/>
                <w:color w:val="FF0000"/>
              </w:rPr>
              <w:t xml:space="preserve"> </w:t>
            </w:r>
            <w:r w:rsidRPr="00692EFF">
              <w:rPr>
                <w:rFonts w:ascii="Arial" w:hAnsi="Arial" w:cs="Arial"/>
              </w:rPr>
              <w:t>has been completed with expanding and enhancing the accessibility of the service across all protected characteristics. In the instances where impact has been identified to other characteristics not included within this EIA, the document will be updated to factor in these developments, along with any positive, and negative impacts.</w:t>
            </w:r>
          </w:p>
          <w:p w14:paraId="0B85B04A" w14:textId="717F2898" w:rsidR="001C7C39" w:rsidRPr="00692EFF" w:rsidRDefault="001C7C39" w:rsidP="001C7C39">
            <w:pPr>
              <w:tabs>
                <w:tab w:val="left" w:pos="7920"/>
              </w:tabs>
              <w:spacing w:before="40" w:after="40"/>
              <w:jc w:val="both"/>
              <w:rPr>
                <w:rFonts w:ascii="Arial" w:hAnsi="Arial" w:cs="Arial"/>
              </w:rPr>
            </w:pPr>
          </w:p>
        </w:tc>
      </w:tr>
      <w:tr w:rsidR="001C7C39" w:rsidRPr="00692EFF" w14:paraId="41D59C04" w14:textId="77777777" w:rsidTr="009B0052">
        <w:trPr>
          <w:trHeight w:val="227"/>
        </w:trPr>
        <w:tc>
          <w:tcPr>
            <w:tcW w:w="5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84BAD" w14:textId="77777777" w:rsidR="001C7C39" w:rsidRPr="00692EFF" w:rsidRDefault="001C7C39" w:rsidP="001C7C39">
            <w:pPr>
              <w:tabs>
                <w:tab w:val="left" w:pos="7920"/>
              </w:tabs>
              <w:spacing w:before="40" w:after="40"/>
              <w:jc w:val="center"/>
              <w:rPr>
                <w:rFonts w:ascii="Arial" w:hAnsi="Arial" w:cs="Arial"/>
              </w:rPr>
            </w:pPr>
            <w:r w:rsidRPr="00692EFF">
              <w:rPr>
                <w:rFonts w:ascii="Arial" w:hAnsi="Arial" w:cs="Arial"/>
              </w:rPr>
              <w:t>Positive Impacts</w:t>
            </w:r>
          </w:p>
        </w:tc>
        <w:tc>
          <w:tcPr>
            <w:tcW w:w="3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0982" w14:textId="079144E5" w:rsidR="001C7C39" w:rsidRPr="00692EFF" w:rsidRDefault="001C7C39" w:rsidP="001C7C39">
            <w:pPr>
              <w:tabs>
                <w:tab w:val="left" w:pos="7920"/>
              </w:tabs>
              <w:spacing w:before="40" w:after="40"/>
              <w:jc w:val="center"/>
              <w:rPr>
                <w:rFonts w:ascii="Arial" w:hAnsi="Arial" w:cs="Arial"/>
              </w:rPr>
            </w:pPr>
            <w:r w:rsidRPr="00692EFF">
              <w:rPr>
                <w:rFonts w:ascii="Arial" w:hAnsi="Arial" w:cs="Arial"/>
              </w:rPr>
              <w:t>Negative Impacts</w:t>
            </w:r>
          </w:p>
        </w:tc>
      </w:tr>
      <w:tr w:rsidR="001C7C39" w:rsidRPr="00692EFF" w14:paraId="1D79AB35"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3ACF0C7C" w14:textId="6D1EBCCD" w:rsidR="001C7C39" w:rsidRPr="00692EFF" w:rsidRDefault="001C7C39" w:rsidP="001C7C39">
            <w:pPr>
              <w:pStyle w:val="ListParagraph"/>
              <w:numPr>
                <w:ilvl w:val="0"/>
                <w:numId w:val="7"/>
              </w:numPr>
              <w:spacing w:before="80" w:after="80"/>
              <w:rPr>
                <w:rFonts w:ascii="Arial" w:hAnsi="Arial" w:cs="Arial"/>
              </w:rPr>
            </w:pPr>
            <w:r w:rsidRPr="00692EFF">
              <w:rPr>
                <w:rFonts w:ascii="Arial" w:hAnsi="Arial" w:cs="Arial"/>
              </w:rPr>
              <w:t>No positive impacts were identified at the time of writing.</w:t>
            </w:r>
          </w:p>
        </w:tc>
        <w:tc>
          <w:tcPr>
            <w:tcW w:w="3717" w:type="dxa"/>
            <w:gridSpan w:val="2"/>
            <w:tcBorders>
              <w:top w:val="single" w:sz="4" w:space="0" w:color="auto"/>
              <w:left w:val="single" w:sz="4" w:space="0" w:color="auto"/>
              <w:bottom w:val="single" w:sz="4" w:space="0" w:color="auto"/>
              <w:right w:val="single" w:sz="4" w:space="0" w:color="auto"/>
            </w:tcBorders>
          </w:tcPr>
          <w:p w14:paraId="341ED261" w14:textId="46675C71" w:rsidR="001C7C39" w:rsidRPr="00692EFF" w:rsidRDefault="001C7C39" w:rsidP="001C7C39">
            <w:pPr>
              <w:pStyle w:val="ListParagraph"/>
              <w:numPr>
                <w:ilvl w:val="0"/>
                <w:numId w:val="7"/>
              </w:numPr>
              <w:spacing w:before="80" w:after="80"/>
              <w:jc w:val="both"/>
              <w:rPr>
                <w:rFonts w:ascii="Arial" w:hAnsi="Arial" w:cs="Arial"/>
              </w:rPr>
            </w:pPr>
            <w:r w:rsidRPr="00692EFF">
              <w:rPr>
                <w:rFonts w:ascii="Arial" w:hAnsi="Arial" w:cs="Arial"/>
              </w:rPr>
              <w:t>No negative impacts were identified at the time of writing.</w:t>
            </w:r>
          </w:p>
        </w:tc>
      </w:tr>
      <w:tr w:rsidR="001C7C39" w:rsidRPr="00692EFF" w14:paraId="4894674B" w14:textId="77777777" w:rsidTr="009B0052">
        <w:trPr>
          <w:trHeight w:val="567"/>
        </w:trPr>
        <w:tc>
          <w:tcPr>
            <w:tcW w:w="5492" w:type="dxa"/>
            <w:tcBorders>
              <w:top w:val="single" w:sz="4" w:space="0" w:color="auto"/>
              <w:left w:val="nil"/>
              <w:bottom w:val="nil"/>
              <w:right w:val="nil"/>
            </w:tcBorders>
            <w:shd w:val="clear" w:color="auto" w:fill="auto"/>
            <w:vAlign w:val="center"/>
          </w:tcPr>
          <w:p w14:paraId="08BC0172" w14:textId="77777777" w:rsidR="001C7C39" w:rsidRPr="00692EFF" w:rsidRDefault="001C7C39" w:rsidP="001C7C39">
            <w:pPr>
              <w:spacing w:before="80" w:after="80"/>
              <w:jc w:val="center"/>
              <w:rPr>
                <w:rFonts w:ascii="Arial" w:hAnsi="Arial" w:cs="Arial"/>
              </w:rPr>
            </w:pPr>
          </w:p>
        </w:tc>
        <w:tc>
          <w:tcPr>
            <w:tcW w:w="3717" w:type="dxa"/>
            <w:gridSpan w:val="2"/>
            <w:tcBorders>
              <w:top w:val="single" w:sz="4" w:space="0" w:color="auto"/>
              <w:left w:val="nil"/>
              <w:bottom w:val="nil"/>
              <w:right w:val="nil"/>
            </w:tcBorders>
            <w:vAlign w:val="center"/>
          </w:tcPr>
          <w:p w14:paraId="2F90297D" w14:textId="77777777" w:rsidR="001C7C39" w:rsidRPr="00692EFF" w:rsidRDefault="001C7C39" w:rsidP="001C7C39">
            <w:pPr>
              <w:spacing w:before="80" w:after="80"/>
              <w:jc w:val="center"/>
              <w:rPr>
                <w:rFonts w:ascii="Arial" w:hAnsi="Arial" w:cs="Arial"/>
              </w:rPr>
            </w:pPr>
          </w:p>
        </w:tc>
      </w:tr>
      <w:tr w:rsidR="001C7C39" w:rsidRPr="00692EFF" w14:paraId="2ABBF6CB" w14:textId="3A6CDCE6" w:rsidTr="009B0052">
        <w:trPr>
          <w:trHeight w:val="397"/>
        </w:trPr>
        <w:tc>
          <w:tcPr>
            <w:tcW w:w="9209"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D632AA9" w14:textId="7C21E455" w:rsidR="001C7C39" w:rsidRPr="00692EFF" w:rsidRDefault="001C7C39" w:rsidP="001C7C39">
            <w:pPr>
              <w:spacing w:before="40" w:after="40"/>
              <w:jc w:val="center"/>
              <w:rPr>
                <w:rFonts w:ascii="Arial" w:hAnsi="Arial" w:cs="Arial"/>
                <w:color w:val="FFFFFF" w:themeColor="background1"/>
              </w:rPr>
            </w:pPr>
            <w:r w:rsidRPr="00080DC3">
              <w:rPr>
                <w:rFonts w:ascii="Arial" w:hAnsi="Arial" w:cs="Arial"/>
                <w:color w:val="FFFFFF" w:themeColor="background1"/>
                <w:sz w:val="24"/>
                <w:szCs w:val="24"/>
              </w:rPr>
              <w:t>Stage Four – Mitigation – Actions</w:t>
            </w:r>
          </w:p>
        </w:tc>
      </w:tr>
      <w:tr w:rsidR="001C7C39" w:rsidRPr="00692EFF" w14:paraId="3E3DD1DA" w14:textId="60687DB1" w:rsidTr="009B0052">
        <w:trPr>
          <w:trHeight w:val="227"/>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AE983" w14:textId="32DD6D28" w:rsidR="001C7C39" w:rsidRPr="00692EFF" w:rsidRDefault="001C7C39" w:rsidP="001C7C39">
            <w:pPr>
              <w:tabs>
                <w:tab w:val="left" w:pos="7920"/>
              </w:tabs>
              <w:spacing w:before="40" w:after="40"/>
              <w:jc w:val="both"/>
              <w:rPr>
                <w:rFonts w:ascii="Arial" w:hAnsi="Arial" w:cs="Arial"/>
              </w:rPr>
            </w:pPr>
            <w:r w:rsidRPr="00692EFF">
              <w:rPr>
                <w:rFonts w:ascii="Arial" w:hAnsi="Arial" w:cs="Arial"/>
              </w:rPr>
              <w:t>What can be done to mitigate/minimise negative impacts?</w:t>
            </w:r>
          </w:p>
        </w:tc>
      </w:tr>
      <w:tr w:rsidR="001C7C39" w:rsidRPr="00692EFF" w14:paraId="2BD58455" w14:textId="6ECD03E1" w:rsidTr="009B0052">
        <w:trPr>
          <w:trHeight w:val="453"/>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64A8691E" w14:textId="2BE47B49" w:rsidR="001C7C39" w:rsidRPr="00692EFF" w:rsidRDefault="001C7C39" w:rsidP="001C7C39">
            <w:pPr>
              <w:spacing w:before="80" w:after="80"/>
              <w:rPr>
                <w:rFonts w:ascii="Arial" w:hAnsi="Arial" w:cs="Arial"/>
              </w:rPr>
            </w:pPr>
            <w:r w:rsidRPr="00692EFF">
              <w:rPr>
                <w:rFonts w:ascii="Arial" w:hAnsi="Arial" w:cs="Arial"/>
              </w:rPr>
              <w:lastRenderedPageBreak/>
              <w:t xml:space="preserve">Action </w:t>
            </w:r>
          </w:p>
        </w:tc>
        <w:tc>
          <w:tcPr>
            <w:tcW w:w="1733" w:type="dxa"/>
            <w:tcBorders>
              <w:top w:val="single" w:sz="4" w:space="0" w:color="auto"/>
              <w:left w:val="single" w:sz="4" w:space="0" w:color="auto"/>
              <w:bottom w:val="single" w:sz="4" w:space="0" w:color="auto"/>
              <w:right w:val="single" w:sz="4" w:space="0" w:color="auto"/>
            </w:tcBorders>
          </w:tcPr>
          <w:p w14:paraId="77895BBD" w14:textId="6305E614" w:rsidR="001C7C39" w:rsidRPr="00692EFF" w:rsidRDefault="001C7C39" w:rsidP="001C7C39">
            <w:pPr>
              <w:spacing w:before="80" w:after="80"/>
              <w:rPr>
                <w:rFonts w:ascii="Arial" w:hAnsi="Arial" w:cs="Arial"/>
              </w:rPr>
            </w:pPr>
            <w:r w:rsidRPr="00692EFF">
              <w:rPr>
                <w:rFonts w:ascii="Arial" w:hAnsi="Arial" w:cs="Arial"/>
              </w:rPr>
              <w:t>Action Owner</w:t>
            </w:r>
          </w:p>
        </w:tc>
        <w:tc>
          <w:tcPr>
            <w:tcW w:w="1984" w:type="dxa"/>
            <w:tcBorders>
              <w:top w:val="single" w:sz="4" w:space="0" w:color="auto"/>
              <w:left w:val="single" w:sz="4" w:space="0" w:color="auto"/>
              <w:bottom w:val="single" w:sz="4" w:space="0" w:color="auto"/>
              <w:right w:val="single" w:sz="4" w:space="0" w:color="auto"/>
            </w:tcBorders>
          </w:tcPr>
          <w:p w14:paraId="4A1ABEE8" w14:textId="745870B1" w:rsidR="001C7C39" w:rsidRPr="00692EFF" w:rsidRDefault="001C7C39" w:rsidP="001C7C39">
            <w:pPr>
              <w:spacing w:before="80" w:after="80"/>
              <w:rPr>
                <w:rFonts w:ascii="Arial" w:hAnsi="Arial" w:cs="Arial"/>
              </w:rPr>
            </w:pPr>
            <w:r w:rsidRPr="00692EFF">
              <w:rPr>
                <w:rFonts w:ascii="Arial" w:hAnsi="Arial" w:cs="Arial"/>
              </w:rPr>
              <w:t xml:space="preserve">Action Status </w:t>
            </w:r>
          </w:p>
        </w:tc>
      </w:tr>
      <w:tr w:rsidR="001C7C39" w:rsidRPr="00692EFF" w14:paraId="431664C2"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507CB3F4" w14:textId="0EBE492D" w:rsidR="001C7C39" w:rsidRDefault="001C7C39" w:rsidP="001C7C39">
            <w:pPr>
              <w:tabs>
                <w:tab w:val="left" w:pos="7920"/>
              </w:tabs>
              <w:spacing w:before="40" w:after="40"/>
              <w:jc w:val="both"/>
              <w:rPr>
                <w:rFonts w:ascii="Arial" w:hAnsi="Arial" w:cs="Arial"/>
              </w:rPr>
            </w:pPr>
            <w:r>
              <w:rPr>
                <w:rFonts w:ascii="Arial" w:hAnsi="Arial" w:cs="Arial"/>
              </w:rPr>
              <w:t>Training of patrol officers for:</w:t>
            </w:r>
          </w:p>
          <w:p w14:paraId="1F88EC9F" w14:textId="77777777" w:rsidR="001C7C39" w:rsidRDefault="001C7C39" w:rsidP="001C7C39">
            <w:pPr>
              <w:pStyle w:val="ListParagraph"/>
              <w:numPr>
                <w:ilvl w:val="0"/>
                <w:numId w:val="16"/>
              </w:numPr>
              <w:tabs>
                <w:tab w:val="left" w:pos="7920"/>
              </w:tabs>
              <w:spacing w:before="40" w:after="40"/>
              <w:jc w:val="both"/>
              <w:rPr>
                <w:rFonts w:ascii="Arial" w:hAnsi="Arial" w:cs="Arial"/>
              </w:rPr>
            </w:pPr>
            <w:r w:rsidRPr="0047194A">
              <w:rPr>
                <w:rFonts w:ascii="Arial" w:hAnsi="Arial" w:cs="Arial"/>
              </w:rPr>
              <w:t>Awareness raising of physical and mental health conditions that may influence antisocial behaviour.</w:t>
            </w:r>
          </w:p>
          <w:p w14:paraId="00370607" w14:textId="7B6333F3" w:rsidR="001C7C39" w:rsidRDefault="001C7C39" w:rsidP="001C7C39">
            <w:pPr>
              <w:pStyle w:val="ListParagraph"/>
              <w:numPr>
                <w:ilvl w:val="0"/>
                <w:numId w:val="16"/>
              </w:numPr>
              <w:tabs>
                <w:tab w:val="left" w:pos="7920"/>
              </w:tabs>
              <w:spacing w:before="40" w:after="40"/>
              <w:jc w:val="both"/>
              <w:rPr>
                <w:rFonts w:ascii="Arial" w:hAnsi="Arial" w:cs="Arial"/>
              </w:rPr>
            </w:pPr>
            <w:r>
              <w:rPr>
                <w:rFonts w:ascii="Arial" w:hAnsi="Arial" w:cs="Arial"/>
              </w:rPr>
              <w:t>Identifying when antisocial behaviour is harassment or a hate crime, particularly if it targets someone because of protected characteristic</w:t>
            </w:r>
            <w:r w:rsidR="004C026A">
              <w:rPr>
                <w:rFonts w:ascii="Arial" w:hAnsi="Arial" w:cs="Arial"/>
              </w:rPr>
              <w:t>s</w:t>
            </w:r>
            <w:r>
              <w:rPr>
                <w:rFonts w:ascii="Arial" w:hAnsi="Arial" w:cs="Arial"/>
              </w:rPr>
              <w:t>.</w:t>
            </w:r>
          </w:p>
          <w:p w14:paraId="3D6951F6" w14:textId="11F7BE62" w:rsidR="001C7C39" w:rsidRPr="0047194A" w:rsidRDefault="005C7D20" w:rsidP="001C7C39">
            <w:pPr>
              <w:pStyle w:val="ListParagraph"/>
              <w:numPr>
                <w:ilvl w:val="0"/>
                <w:numId w:val="16"/>
              </w:numPr>
              <w:tabs>
                <w:tab w:val="left" w:pos="7920"/>
              </w:tabs>
              <w:spacing w:before="40" w:after="40"/>
              <w:jc w:val="both"/>
              <w:rPr>
                <w:rFonts w:ascii="Arial" w:hAnsi="Arial" w:cs="Arial"/>
              </w:rPr>
            </w:pPr>
            <w:r>
              <w:rPr>
                <w:rFonts w:ascii="Arial" w:hAnsi="Arial" w:cs="Arial"/>
              </w:rPr>
              <w:t>Promote a</w:t>
            </w:r>
            <w:r w:rsidR="001C7C39">
              <w:rPr>
                <w:rFonts w:ascii="Arial" w:hAnsi="Arial" w:cs="Arial"/>
              </w:rPr>
              <w:t>wareness of translation services and support available to individuals for reporting information on ASB</w:t>
            </w:r>
            <w:r w:rsidR="00D90743">
              <w:rPr>
                <w:rFonts w:ascii="Arial" w:hAnsi="Arial" w:cs="Arial"/>
              </w:rPr>
              <w:t xml:space="preserve"> to Cleveland Police</w:t>
            </w:r>
            <w:r w:rsidR="001C7C39">
              <w:rPr>
                <w:rFonts w:ascii="Arial" w:hAnsi="Arial" w:cs="Arial"/>
              </w:rPr>
              <w:t>.</w:t>
            </w:r>
            <w:r w:rsidR="00BB4B33">
              <w:rPr>
                <w:rFonts w:ascii="Arial" w:hAnsi="Arial" w:cs="Arial"/>
              </w:rPr>
              <w:t xml:space="preserve">  </w:t>
            </w:r>
          </w:p>
        </w:tc>
        <w:tc>
          <w:tcPr>
            <w:tcW w:w="1733" w:type="dxa"/>
            <w:tcBorders>
              <w:top w:val="single" w:sz="4" w:space="0" w:color="auto"/>
              <w:left w:val="single" w:sz="4" w:space="0" w:color="auto"/>
              <w:bottom w:val="single" w:sz="4" w:space="0" w:color="auto"/>
              <w:right w:val="single" w:sz="4" w:space="0" w:color="auto"/>
            </w:tcBorders>
          </w:tcPr>
          <w:p w14:paraId="0C7A2FAC" w14:textId="677312F8" w:rsidR="001C7C39" w:rsidRPr="00692EFF" w:rsidRDefault="001E07D5" w:rsidP="001C7C39">
            <w:pPr>
              <w:spacing w:before="80" w:after="80"/>
              <w:rPr>
                <w:rFonts w:ascii="Arial" w:hAnsi="Arial" w:cs="Arial"/>
                <w:color w:val="FF0000"/>
              </w:rPr>
            </w:pPr>
            <w:r>
              <w:rPr>
                <w:rFonts w:ascii="Arial" w:hAnsi="Arial" w:cs="Arial"/>
                <w:color w:val="FF0000"/>
              </w:rPr>
              <w:t>Denise Holian</w:t>
            </w:r>
          </w:p>
        </w:tc>
        <w:tc>
          <w:tcPr>
            <w:tcW w:w="1984" w:type="dxa"/>
            <w:tcBorders>
              <w:top w:val="single" w:sz="4" w:space="0" w:color="auto"/>
              <w:left w:val="single" w:sz="4" w:space="0" w:color="auto"/>
              <w:bottom w:val="single" w:sz="4" w:space="0" w:color="auto"/>
              <w:right w:val="single" w:sz="4" w:space="0" w:color="auto"/>
            </w:tcBorders>
          </w:tcPr>
          <w:p w14:paraId="4683A324" w14:textId="44A59865" w:rsidR="001C7C39" w:rsidRPr="00692EFF" w:rsidRDefault="001E07D5" w:rsidP="001C7C39">
            <w:pPr>
              <w:spacing w:before="80" w:after="80"/>
              <w:rPr>
                <w:rFonts w:ascii="Arial" w:hAnsi="Arial" w:cs="Arial"/>
              </w:rPr>
            </w:pPr>
            <w:r>
              <w:rPr>
                <w:rFonts w:ascii="Arial" w:hAnsi="Arial" w:cs="Arial"/>
              </w:rPr>
              <w:t>Complete – Included in grant agreement.</w:t>
            </w:r>
          </w:p>
        </w:tc>
      </w:tr>
      <w:tr w:rsidR="001E07D5" w:rsidRPr="00692EFF" w14:paraId="43B24397" w14:textId="77777777" w:rsidTr="009B0052">
        <w:trPr>
          <w:trHeight w:val="567"/>
        </w:trPr>
        <w:tc>
          <w:tcPr>
            <w:tcW w:w="5492" w:type="dxa"/>
            <w:tcBorders>
              <w:top w:val="single" w:sz="4" w:space="0" w:color="auto"/>
              <w:left w:val="single" w:sz="4" w:space="0" w:color="auto"/>
              <w:bottom w:val="single" w:sz="4" w:space="0" w:color="auto"/>
              <w:right w:val="single" w:sz="4" w:space="0" w:color="auto"/>
            </w:tcBorders>
            <w:shd w:val="clear" w:color="auto" w:fill="auto"/>
          </w:tcPr>
          <w:p w14:paraId="38C98823" w14:textId="4177017A" w:rsidR="001E07D5" w:rsidRDefault="001E07D5" w:rsidP="001C7C39">
            <w:pPr>
              <w:tabs>
                <w:tab w:val="left" w:pos="7920"/>
              </w:tabs>
              <w:spacing w:before="40" w:after="40"/>
              <w:jc w:val="both"/>
              <w:rPr>
                <w:rFonts w:ascii="Arial" w:hAnsi="Arial" w:cs="Arial"/>
              </w:rPr>
            </w:pPr>
            <w:r>
              <w:rPr>
                <w:rFonts w:ascii="Arial" w:hAnsi="Arial" w:cs="Arial"/>
              </w:rPr>
              <w:t>Include the following points in a briefing pack for patrol officers:</w:t>
            </w:r>
          </w:p>
          <w:p w14:paraId="607B3229" w14:textId="65E676DE" w:rsidR="001E07D5" w:rsidRDefault="001E07D5" w:rsidP="001E07D5">
            <w:pPr>
              <w:pStyle w:val="ListParagraph"/>
              <w:numPr>
                <w:ilvl w:val="0"/>
                <w:numId w:val="16"/>
              </w:numPr>
              <w:tabs>
                <w:tab w:val="left" w:pos="7920"/>
              </w:tabs>
              <w:spacing w:before="40" w:after="40"/>
              <w:jc w:val="both"/>
              <w:rPr>
                <w:rFonts w:ascii="Arial" w:hAnsi="Arial" w:cs="Arial"/>
              </w:rPr>
            </w:pPr>
            <w:r>
              <w:rPr>
                <w:rFonts w:ascii="Arial" w:hAnsi="Arial" w:cs="Arial"/>
              </w:rPr>
              <w:t>Positive engagement with young people from hotspot patrol officers to understand their viewpoint and ensure they are listened to.</w:t>
            </w:r>
          </w:p>
          <w:p w14:paraId="5C0E1AC9" w14:textId="69CBC29C" w:rsidR="001E07D5" w:rsidRPr="009B0052" w:rsidRDefault="001E07D5" w:rsidP="009B0052">
            <w:pPr>
              <w:pStyle w:val="ListParagraph"/>
              <w:numPr>
                <w:ilvl w:val="0"/>
                <w:numId w:val="16"/>
              </w:numPr>
              <w:tabs>
                <w:tab w:val="left" w:pos="7920"/>
              </w:tabs>
              <w:spacing w:before="40" w:after="40"/>
              <w:jc w:val="both"/>
              <w:rPr>
                <w:rFonts w:ascii="Arial" w:hAnsi="Arial" w:cs="Arial"/>
              </w:rPr>
            </w:pPr>
            <w:r w:rsidRPr="009B0052">
              <w:rPr>
                <w:rFonts w:ascii="Arial" w:hAnsi="Arial" w:cs="Arial"/>
              </w:rPr>
              <w:t xml:space="preserve">Signposting to </w:t>
            </w:r>
            <w:r>
              <w:rPr>
                <w:rFonts w:ascii="Arial" w:hAnsi="Arial" w:cs="Arial"/>
              </w:rPr>
              <w:t xml:space="preserve">youth </w:t>
            </w:r>
            <w:r w:rsidRPr="009B0052">
              <w:rPr>
                <w:rFonts w:ascii="Arial" w:hAnsi="Arial" w:cs="Arial"/>
              </w:rPr>
              <w:t>diversionary activity</w:t>
            </w:r>
            <w:r>
              <w:rPr>
                <w:rFonts w:ascii="Arial" w:hAnsi="Arial" w:cs="Arial"/>
              </w:rPr>
              <w:t>.</w:t>
            </w:r>
          </w:p>
        </w:tc>
        <w:tc>
          <w:tcPr>
            <w:tcW w:w="1733" w:type="dxa"/>
            <w:tcBorders>
              <w:top w:val="single" w:sz="4" w:space="0" w:color="auto"/>
              <w:left w:val="single" w:sz="4" w:space="0" w:color="auto"/>
              <w:bottom w:val="single" w:sz="4" w:space="0" w:color="auto"/>
              <w:right w:val="single" w:sz="4" w:space="0" w:color="auto"/>
            </w:tcBorders>
          </w:tcPr>
          <w:p w14:paraId="24268649" w14:textId="61DE9DE5" w:rsidR="001E07D5" w:rsidRPr="00692EFF" w:rsidRDefault="001E07D5" w:rsidP="001C7C39">
            <w:pPr>
              <w:spacing w:before="80" w:after="80"/>
              <w:rPr>
                <w:rFonts w:ascii="Arial" w:hAnsi="Arial" w:cs="Arial"/>
                <w:color w:val="FF0000"/>
              </w:rPr>
            </w:pPr>
            <w:r>
              <w:rPr>
                <w:rFonts w:ascii="Arial" w:hAnsi="Arial" w:cs="Arial"/>
                <w:color w:val="FF0000"/>
              </w:rPr>
              <w:t>Denise Holian</w:t>
            </w:r>
          </w:p>
        </w:tc>
        <w:tc>
          <w:tcPr>
            <w:tcW w:w="1984" w:type="dxa"/>
            <w:tcBorders>
              <w:top w:val="single" w:sz="4" w:space="0" w:color="auto"/>
              <w:left w:val="single" w:sz="4" w:space="0" w:color="auto"/>
              <w:bottom w:val="single" w:sz="4" w:space="0" w:color="auto"/>
              <w:right w:val="single" w:sz="4" w:space="0" w:color="auto"/>
            </w:tcBorders>
          </w:tcPr>
          <w:p w14:paraId="74FA5C42" w14:textId="7CA648B7" w:rsidR="001E07D5" w:rsidRPr="00692EFF" w:rsidRDefault="001E07D5" w:rsidP="001C7C39">
            <w:pPr>
              <w:spacing w:before="80" w:after="80"/>
              <w:rPr>
                <w:rFonts w:ascii="Arial" w:hAnsi="Arial" w:cs="Arial"/>
              </w:rPr>
            </w:pPr>
            <w:r>
              <w:rPr>
                <w:rFonts w:ascii="Arial" w:hAnsi="Arial" w:cs="Arial"/>
              </w:rPr>
              <w:t>To be included in briefing pack</w:t>
            </w:r>
          </w:p>
        </w:tc>
      </w:tr>
    </w:tbl>
    <w:p w14:paraId="573D3A6D" w14:textId="77777777" w:rsidR="00035DF0" w:rsidRPr="00692EFF" w:rsidRDefault="00035DF0" w:rsidP="003F7D7C">
      <w:pPr>
        <w:spacing w:line="240" w:lineRule="auto"/>
        <w:rPr>
          <w:rFonts w:ascii="Arial" w:hAnsi="Arial" w:cs="Arial"/>
        </w:rPr>
      </w:pPr>
    </w:p>
    <w:tbl>
      <w:tblPr>
        <w:tblStyle w:val="TableGrid"/>
        <w:tblW w:w="0" w:type="auto"/>
        <w:tblLook w:val="04A0" w:firstRow="1" w:lastRow="0" w:firstColumn="1" w:lastColumn="0" w:noHBand="0" w:noVBand="1"/>
      </w:tblPr>
      <w:tblGrid>
        <w:gridCol w:w="3681"/>
        <w:gridCol w:w="5550"/>
      </w:tblGrid>
      <w:tr w:rsidR="0062707A" w:rsidRPr="00692EFF" w14:paraId="4F7AA960" w14:textId="77777777" w:rsidTr="0062707A">
        <w:trPr>
          <w:trHeight w:val="397"/>
        </w:trPr>
        <w:tc>
          <w:tcPr>
            <w:tcW w:w="9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F9742" w14:textId="20F4509C" w:rsidR="0062707A" w:rsidRPr="00692EFF" w:rsidRDefault="0062707A" w:rsidP="003F7D7C">
            <w:pPr>
              <w:spacing w:before="40" w:after="40"/>
              <w:jc w:val="center"/>
              <w:rPr>
                <w:rFonts w:ascii="Arial" w:hAnsi="Arial" w:cs="Arial"/>
                <w:b/>
                <w:color w:val="FFFFFF" w:themeColor="background1"/>
              </w:rPr>
            </w:pPr>
            <w:r w:rsidRPr="00692EFF">
              <w:rPr>
                <w:rFonts w:ascii="Arial" w:hAnsi="Arial" w:cs="Arial"/>
                <w:b/>
              </w:rPr>
              <w:t xml:space="preserve">To be filled in by </w:t>
            </w:r>
            <w:r w:rsidR="004833BF" w:rsidRPr="00692EFF">
              <w:rPr>
                <w:rFonts w:ascii="Arial" w:hAnsi="Arial" w:cs="Arial"/>
                <w:b/>
              </w:rPr>
              <w:t>CEO / ACE</w:t>
            </w:r>
          </w:p>
        </w:tc>
      </w:tr>
      <w:tr w:rsidR="00BC5D4D" w:rsidRPr="00692EFF" w14:paraId="20FBC513" w14:textId="77777777" w:rsidTr="00080DC3">
        <w:trPr>
          <w:trHeight w:val="397"/>
        </w:trPr>
        <w:tc>
          <w:tcPr>
            <w:tcW w:w="9231"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CC4479A" w14:textId="77777777" w:rsidR="00BC5D4D" w:rsidRPr="00692EFF" w:rsidRDefault="00BC5D4D" w:rsidP="003F7D7C">
            <w:pPr>
              <w:spacing w:before="40" w:after="40"/>
              <w:jc w:val="center"/>
              <w:rPr>
                <w:rFonts w:ascii="Arial" w:hAnsi="Arial" w:cs="Arial"/>
                <w:b/>
                <w:color w:val="FFFFFF" w:themeColor="background1"/>
              </w:rPr>
            </w:pPr>
            <w:r w:rsidRPr="00080DC3">
              <w:rPr>
                <w:rFonts w:ascii="Arial" w:hAnsi="Arial" w:cs="Arial"/>
                <w:b/>
                <w:color w:val="FFFFFF" w:themeColor="background1"/>
                <w:sz w:val="24"/>
                <w:szCs w:val="24"/>
              </w:rPr>
              <w:t>Stage Four – Mitigation – Risk Tolerance</w:t>
            </w:r>
          </w:p>
        </w:tc>
      </w:tr>
      <w:tr w:rsidR="00BC5D4D" w:rsidRPr="00692EFF" w14:paraId="02F7DDC3" w14:textId="77777777" w:rsidTr="0087575A">
        <w:trPr>
          <w:trHeight w:val="227"/>
        </w:trPr>
        <w:tc>
          <w:tcPr>
            <w:tcW w:w="9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4337B" w14:textId="21D29729" w:rsidR="00BC5D4D" w:rsidRPr="00692EFF" w:rsidRDefault="00BC5D4D" w:rsidP="003F7D7C">
            <w:pPr>
              <w:tabs>
                <w:tab w:val="left" w:pos="7920"/>
              </w:tabs>
              <w:spacing w:before="40" w:after="40"/>
              <w:jc w:val="both"/>
              <w:rPr>
                <w:rFonts w:ascii="Arial" w:hAnsi="Arial" w:cs="Arial"/>
              </w:rPr>
            </w:pPr>
            <w:r w:rsidRPr="00692EFF">
              <w:rPr>
                <w:rFonts w:ascii="Arial" w:hAnsi="Arial" w:cs="Arial"/>
              </w:rPr>
              <w:t>Have we exhausted options to mitigate/minimise any negative impacts?</w:t>
            </w:r>
            <w:r w:rsidR="00402C8A" w:rsidRPr="00692EFF">
              <w:rPr>
                <w:rFonts w:ascii="Arial" w:hAnsi="Arial" w:cs="Arial"/>
              </w:rPr>
              <w:t xml:space="preserve"> List negative impacts we have not been able to mitigate here</w:t>
            </w:r>
            <w:r w:rsidR="005A09FC" w:rsidRPr="00692EFF">
              <w:rPr>
                <w:rFonts w:ascii="Arial" w:hAnsi="Arial" w:cs="Arial"/>
              </w:rPr>
              <w:t xml:space="preserve"> – these should be added to the relevant departmental risk register.</w:t>
            </w:r>
          </w:p>
        </w:tc>
      </w:tr>
      <w:tr w:rsidR="00BC5D4D" w:rsidRPr="00692EFF" w14:paraId="338100B6" w14:textId="77777777" w:rsidTr="00080DC3">
        <w:tc>
          <w:tcPr>
            <w:tcW w:w="368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A0340DA" w14:textId="77777777" w:rsidR="00BC5D4D" w:rsidRPr="00080DC3" w:rsidRDefault="00BC5D4D" w:rsidP="003F7D7C">
            <w:pPr>
              <w:spacing w:before="40" w:after="40"/>
              <w:rPr>
                <w:rFonts w:ascii="Arial" w:hAnsi="Arial" w:cs="Arial"/>
                <w:color w:val="FFFFFF" w:themeColor="background1"/>
                <w:sz w:val="24"/>
                <w:szCs w:val="24"/>
              </w:rPr>
            </w:pPr>
            <w:r w:rsidRPr="00080DC3">
              <w:rPr>
                <w:rFonts w:ascii="Arial" w:hAnsi="Arial" w:cs="Arial"/>
                <w:color w:val="FFFFFF" w:themeColor="background1"/>
                <w:sz w:val="24"/>
                <w:szCs w:val="24"/>
              </w:rPr>
              <w:t>Impacts we cannot mitigate</w:t>
            </w:r>
          </w:p>
        </w:tc>
        <w:tc>
          <w:tcPr>
            <w:tcW w:w="5550" w:type="dxa"/>
            <w:tcBorders>
              <w:top w:val="single" w:sz="4" w:space="0" w:color="auto"/>
              <w:left w:val="single" w:sz="4" w:space="0" w:color="auto"/>
              <w:bottom w:val="single" w:sz="4" w:space="0" w:color="auto"/>
              <w:right w:val="single" w:sz="4" w:space="0" w:color="auto"/>
            </w:tcBorders>
          </w:tcPr>
          <w:p w14:paraId="69DBE22E" w14:textId="77777777" w:rsidR="00BC5D4D" w:rsidRPr="00692EFF" w:rsidRDefault="00BC5D4D" w:rsidP="003F7D7C">
            <w:pPr>
              <w:spacing w:before="40" w:after="40"/>
              <w:rPr>
                <w:rFonts w:ascii="Arial" w:hAnsi="Arial" w:cs="Arial"/>
              </w:rPr>
            </w:pPr>
          </w:p>
        </w:tc>
      </w:tr>
      <w:tr w:rsidR="00BC5D4D" w:rsidRPr="00692EFF" w14:paraId="00DE8B1E" w14:textId="77777777" w:rsidTr="00080DC3">
        <w:tc>
          <w:tcPr>
            <w:tcW w:w="368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7052593" w14:textId="2C1AF916" w:rsidR="00BC5D4D" w:rsidRPr="00080DC3" w:rsidRDefault="006B01BB" w:rsidP="003F7D7C">
            <w:pPr>
              <w:spacing w:before="40" w:after="40"/>
              <w:rPr>
                <w:rFonts w:ascii="Arial" w:hAnsi="Arial" w:cs="Arial"/>
                <w:color w:val="FFFFFF" w:themeColor="background1"/>
                <w:sz w:val="24"/>
                <w:szCs w:val="24"/>
              </w:rPr>
            </w:pPr>
            <w:r w:rsidRPr="00080DC3">
              <w:rPr>
                <w:rFonts w:ascii="Arial" w:hAnsi="Arial" w:cs="Arial"/>
                <w:color w:val="FFFFFF" w:themeColor="background1"/>
                <w:sz w:val="24"/>
                <w:szCs w:val="24"/>
              </w:rPr>
              <w:t xml:space="preserve">Which Risk Register </w:t>
            </w:r>
            <w:r w:rsidR="006E33B7" w:rsidRPr="00080DC3">
              <w:rPr>
                <w:rFonts w:ascii="Arial" w:hAnsi="Arial" w:cs="Arial"/>
                <w:color w:val="FFFFFF" w:themeColor="background1"/>
                <w:sz w:val="24"/>
                <w:szCs w:val="24"/>
              </w:rPr>
              <w:t xml:space="preserve">have these impacts </w:t>
            </w:r>
            <w:r w:rsidRPr="00080DC3">
              <w:rPr>
                <w:rFonts w:ascii="Arial" w:hAnsi="Arial" w:cs="Arial"/>
                <w:color w:val="FFFFFF" w:themeColor="background1"/>
                <w:sz w:val="24"/>
                <w:szCs w:val="24"/>
              </w:rPr>
              <w:t>been added to?</w:t>
            </w:r>
          </w:p>
        </w:tc>
        <w:tc>
          <w:tcPr>
            <w:tcW w:w="5550" w:type="dxa"/>
            <w:tcBorders>
              <w:top w:val="single" w:sz="4" w:space="0" w:color="auto"/>
              <w:left w:val="single" w:sz="4" w:space="0" w:color="auto"/>
              <w:bottom w:val="single" w:sz="4" w:space="0" w:color="auto"/>
              <w:right w:val="single" w:sz="4" w:space="0" w:color="auto"/>
            </w:tcBorders>
          </w:tcPr>
          <w:p w14:paraId="1B7F61FB" w14:textId="2DB1758F" w:rsidR="00BC5D4D" w:rsidRPr="00692EFF" w:rsidRDefault="00BC5D4D" w:rsidP="003F7D7C">
            <w:pPr>
              <w:spacing w:before="40" w:after="40"/>
              <w:rPr>
                <w:rFonts w:ascii="Arial" w:hAnsi="Arial" w:cs="Arial"/>
              </w:rPr>
            </w:pPr>
          </w:p>
        </w:tc>
      </w:tr>
      <w:tr w:rsidR="007B4575" w:rsidRPr="00692EFF" w14:paraId="44B15704" w14:textId="77777777" w:rsidTr="007B4575">
        <w:tc>
          <w:tcPr>
            <w:tcW w:w="3681" w:type="dxa"/>
            <w:tcBorders>
              <w:top w:val="single" w:sz="4" w:space="0" w:color="auto"/>
              <w:left w:val="nil"/>
              <w:bottom w:val="nil"/>
              <w:right w:val="nil"/>
            </w:tcBorders>
            <w:shd w:val="clear" w:color="auto" w:fill="auto"/>
          </w:tcPr>
          <w:p w14:paraId="50074EDF" w14:textId="77777777" w:rsidR="007B4575" w:rsidRPr="00692EFF" w:rsidRDefault="007B4575" w:rsidP="003F7D7C">
            <w:pPr>
              <w:spacing w:before="40" w:after="40"/>
              <w:rPr>
                <w:rFonts w:ascii="Arial" w:hAnsi="Arial" w:cs="Arial"/>
                <w:color w:val="FF0000"/>
              </w:rPr>
            </w:pPr>
          </w:p>
        </w:tc>
        <w:tc>
          <w:tcPr>
            <w:tcW w:w="5550" w:type="dxa"/>
            <w:tcBorders>
              <w:top w:val="single" w:sz="4" w:space="0" w:color="auto"/>
              <w:left w:val="nil"/>
              <w:bottom w:val="nil"/>
              <w:right w:val="nil"/>
            </w:tcBorders>
            <w:shd w:val="clear" w:color="auto" w:fill="auto"/>
          </w:tcPr>
          <w:p w14:paraId="43699621" w14:textId="77777777" w:rsidR="007B4575" w:rsidRPr="00692EFF" w:rsidRDefault="007B4575" w:rsidP="003F7D7C">
            <w:pPr>
              <w:spacing w:before="40" w:after="40"/>
              <w:rPr>
                <w:rFonts w:ascii="Arial" w:hAnsi="Arial" w:cs="Arial"/>
                <w:i/>
                <w:iCs/>
                <w:color w:val="FF0000"/>
              </w:rPr>
            </w:pPr>
          </w:p>
        </w:tc>
      </w:tr>
    </w:tbl>
    <w:tbl>
      <w:tblPr>
        <w:tblStyle w:val="TableGrid"/>
        <w:tblpPr w:leftFromText="180" w:rightFromText="180" w:vertAnchor="text" w:horzAnchor="margin" w:tblpY="108"/>
        <w:tblW w:w="0" w:type="auto"/>
        <w:tblLayout w:type="fixed"/>
        <w:tblLook w:val="04A0" w:firstRow="1" w:lastRow="0" w:firstColumn="1" w:lastColumn="0" w:noHBand="0" w:noVBand="1"/>
      </w:tblPr>
      <w:tblGrid>
        <w:gridCol w:w="9231"/>
      </w:tblGrid>
      <w:tr w:rsidR="00402C8A" w:rsidRPr="00692EFF" w14:paraId="1C69CDB5" w14:textId="77777777" w:rsidTr="00080DC3">
        <w:tc>
          <w:tcPr>
            <w:tcW w:w="9231" w:type="dxa"/>
            <w:tcBorders>
              <w:top w:val="nil"/>
              <w:left w:val="single" w:sz="4" w:space="0" w:color="auto"/>
              <w:bottom w:val="single" w:sz="4" w:space="0" w:color="auto"/>
              <w:right w:val="single" w:sz="4" w:space="0" w:color="auto"/>
            </w:tcBorders>
            <w:shd w:val="clear" w:color="auto" w:fill="1F497D" w:themeFill="text2"/>
          </w:tcPr>
          <w:p w14:paraId="44EB92C1" w14:textId="77777777" w:rsidR="00402C8A" w:rsidRPr="00692EFF" w:rsidRDefault="00402C8A" w:rsidP="003F7D7C">
            <w:pPr>
              <w:spacing w:before="60" w:after="60"/>
              <w:jc w:val="center"/>
              <w:rPr>
                <w:rFonts w:ascii="Arial" w:hAnsi="Arial" w:cs="Arial"/>
                <w:b/>
                <w:color w:val="FFFFFF" w:themeColor="background1"/>
              </w:rPr>
            </w:pPr>
            <w:r w:rsidRPr="00080DC3">
              <w:rPr>
                <w:rFonts w:ascii="Arial" w:hAnsi="Arial" w:cs="Arial"/>
                <w:b/>
                <w:color w:val="FFFFFF" w:themeColor="background1"/>
                <w:sz w:val="24"/>
                <w:szCs w:val="24"/>
              </w:rPr>
              <w:t>Stage 5 – Sign Off</w:t>
            </w:r>
          </w:p>
        </w:tc>
      </w:tr>
    </w:tbl>
    <w:p w14:paraId="07541F6A" w14:textId="6CE1938E" w:rsidR="00D4292A" w:rsidRPr="00692EFF" w:rsidRDefault="00D4292A" w:rsidP="003F7D7C">
      <w:pPr>
        <w:spacing w:line="240" w:lineRule="auto"/>
        <w:rPr>
          <w:rFonts w:ascii="Arial" w:hAnsi="Arial" w:cs="Arial"/>
        </w:rPr>
      </w:pPr>
      <w:r w:rsidRPr="00692EFF">
        <w:rPr>
          <w:rFonts w:ascii="Arial" w:hAnsi="Arial" w:cs="Arial"/>
        </w:rPr>
        <w:t xml:space="preserve">Once </w:t>
      </w:r>
      <w:r w:rsidR="007B4575" w:rsidRPr="00692EFF">
        <w:rPr>
          <w:rFonts w:ascii="Arial" w:hAnsi="Arial" w:cs="Arial"/>
        </w:rPr>
        <w:t>complete, you must</w:t>
      </w:r>
      <w:r w:rsidRPr="00692EFF">
        <w:rPr>
          <w:rFonts w:ascii="Arial" w:hAnsi="Arial" w:cs="Arial"/>
        </w:rPr>
        <w:t xml:space="preserve"> send your completed EIA and the product </w:t>
      </w:r>
      <w:r w:rsidR="007B4575" w:rsidRPr="00692EFF">
        <w:rPr>
          <w:rFonts w:ascii="Arial" w:hAnsi="Arial" w:cs="Arial"/>
        </w:rPr>
        <w:t xml:space="preserve">or product summary </w:t>
      </w:r>
      <w:r w:rsidRPr="00692EFF">
        <w:rPr>
          <w:rFonts w:ascii="Arial" w:hAnsi="Arial" w:cs="Arial"/>
        </w:rPr>
        <w:t>to the EDI team</w:t>
      </w:r>
      <w:r w:rsidR="007B4575" w:rsidRPr="00692EFF">
        <w:rPr>
          <w:rFonts w:ascii="Arial" w:hAnsi="Arial" w:cs="Arial"/>
        </w:rPr>
        <w:t xml:space="preserve"> at</w:t>
      </w:r>
      <w:r w:rsidRPr="00692EFF">
        <w:rPr>
          <w:rFonts w:ascii="Arial" w:hAnsi="Arial" w:cs="Arial"/>
        </w:rPr>
        <w:t xml:space="preserve"> </w:t>
      </w:r>
      <w:hyperlink r:id="rId26" w:history="1">
        <w:r w:rsidR="005B340C" w:rsidRPr="00AA2E22">
          <w:rPr>
            <w:rStyle w:val="Hyperlink"/>
            <w:rFonts w:ascii="Arial" w:hAnsi="Arial" w:cs="Arial"/>
          </w:rPr>
          <w:t>edi@cleveland.police.uk</w:t>
        </w:r>
      </w:hyperlink>
    </w:p>
    <w:p w14:paraId="7FD175BD" w14:textId="0F6704A2" w:rsidR="002B70E4" w:rsidRPr="00692EFF" w:rsidRDefault="00D4292A" w:rsidP="003F7D7C">
      <w:pPr>
        <w:spacing w:line="240" w:lineRule="auto"/>
        <w:rPr>
          <w:rFonts w:ascii="Arial" w:hAnsi="Arial" w:cs="Arial"/>
        </w:rPr>
      </w:pPr>
      <w:r w:rsidRPr="00692EFF">
        <w:rPr>
          <w:rFonts w:ascii="Arial" w:hAnsi="Arial" w:cs="Arial"/>
        </w:rPr>
        <w:t xml:space="preserve">The team will review your EIA and will either: provide final sign </w:t>
      </w:r>
      <w:r w:rsidR="007B4575" w:rsidRPr="00692EFF">
        <w:rPr>
          <w:rFonts w:ascii="Arial" w:hAnsi="Arial" w:cs="Arial"/>
        </w:rPr>
        <w:t>off</w:t>
      </w:r>
      <w:r w:rsidRPr="00692EFF">
        <w:rPr>
          <w:rFonts w:ascii="Arial" w:hAnsi="Arial" w:cs="Arial"/>
        </w:rPr>
        <w:t xml:space="preserve">, OR, return your document with further considerations and recommendations for you to implement. </w:t>
      </w:r>
    </w:p>
    <w:sectPr w:rsidR="002B70E4" w:rsidRPr="00692EFF" w:rsidSect="00C2451A">
      <w:footerReference w:type="default" r:id="rId27"/>
      <w:headerReference w:type="first" r:id="rId28"/>
      <w:footerReference w:type="first" r:id="rId29"/>
      <w:pgSz w:w="11906" w:h="16838" w:code="9"/>
      <w:pgMar w:top="1874" w:right="1247" w:bottom="1134" w:left="1418" w:header="16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3D69" w14:textId="77777777" w:rsidR="003F7443" w:rsidRDefault="003F7443" w:rsidP="00E63795">
      <w:pPr>
        <w:spacing w:after="0" w:line="240" w:lineRule="auto"/>
      </w:pPr>
      <w:r>
        <w:separator/>
      </w:r>
    </w:p>
  </w:endnote>
  <w:endnote w:type="continuationSeparator" w:id="0">
    <w:p w14:paraId="0F11DA65" w14:textId="77777777" w:rsidR="003F7443" w:rsidRDefault="003F7443" w:rsidP="00E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4"/>
        <w:szCs w:val="14"/>
      </w:rPr>
      <w:id w:val="1256557899"/>
      <w:docPartObj>
        <w:docPartGallery w:val="Page Numbers (Bottom of Page)"/>
        <w:docPartUnique/>
      </w:docPartObj>
    </w:sdtPr>
    <w:sdtEndPr/>
    <w:sdtContent>
      <w:sdt>
        <w:sdtPr>
          <w:rPr>
            <w:rFonts w:ascii="Helvetica" w:hAnsi="Helvetica" w:cs="Helvetica"/>
            <w:sz w:val="14"/>
            <w:szCs w:val="14"/>
          </w:rPr>
          <w:id w:val="-1486319004"/>
          <w:docPartObj>
            <w:docPartGallery w:val="Page Numbers (Top of Page)"/>
            <w:docPartUnique/>
          </w:docPartObj>
        </w:sdtPr>
        <w:sdtEndPr/>
        <w:sdtContent>
          <w:p w14:paraId="7FD175C8" w14:textId="40A8E73E" w:rsidR="00C05CFA" w:rsidRPr="00BD25F7" w:rsidRDefault="00BD25F7" w:rsidP="00BD25F7">
            <w:pPr>
              <w:pStyle w:val="Footer"/>
              <w:jc w:val="center"/>
              <w:rPr>
                <w:rFonts w:ascii="Helvetica" w:hAnsi="Helvetica" w:cs="Helvetica"/>
                <w:sz w:val="14"/>
                <w:szCs w:val="14"/>
              </w:rPr>
            </w:pPr>
            <w:r w:rsidRPr="00BD25F7">
              <w:rPr>
                <w:rFonts w:ascii="Helvetica" w:hAnsi="Helvetica" w:cs="Helvetica"/>
                <w:sz w:val="14"/>
                <w:szCs w:val="14"/>
              </w:rPr>
              <w:t xml:space="preserve">Page </w:t>
            </w:r>
            <w:r w:rsidRPr="00BD25F7">
              <w:rPr>
                <w:rFonts w:ascii="Helvetica" w:hAnsi="Helvetica" w:cs="Helvetica"/>
                <w:b/>
                <w:bCs/>
                <w:sz w:val="16"/>
                <w:szCs w:val="16"/>
              </w:rPr>
              <w:fldChar w:fldCharType="begin"/>
            </w:r>
            <w:r w:rsidRPr="00BD25F7">
              <w:rPr>
                <w:rFonts w:ascii="Helvetica" w:hAnsi="Helvetica" w:cs="Helvetica"/>
                <w:b/>
                <w:bCs/>
                <w:sz w:val="14"/>
                <w:szCs w:val="14"/>
              </w:rPr>
              <w:instrText>PAGE</w:instrText>
            </w:r>
            <w:r w:rsidRPr="00BD25F7">
              <w:rPr>
                <w:rFonts w:ascii="Helvetica" w:hAnsi="Helvetica" w:cs="Helvetica"/>
                <w:b/>
                <w:bCs/>
                <w:sz w:val="16"/>
                <w:szCs w:val="16"/>
              </w:rPr>
              <w:fldChar w:fldCharType="separate"/>
            </w:r>
            <w:r w:rsidRPr="00BD25F7">
              <w:rPr>
                <w:rFonts w:ascii="Helvetica" w:hAnsi="Helvetica" w:cs="Helvetica"/>
                <w:b/>
                <w:bCs/>
                <w:sz w:val="14"/>
                <w:szCs w:val="14"/>
              </w:rPr>
              <w:t>2</w:t>
            </w:r>
            <w:r w:rsidRPr="00BD25F7">
              <w:rPr>
                <w:rFonts w:ascii="Helvetica" w:hAnsi="Helvetica" w:cs="Helvetica"/>
                <w:b/>
                <w:bCs/>
                <w:sz w:val="16"/>
                <w:szCs w:val="16"/>
              </w:rPr>
              <w:fldChar w:fldCharType="end"/>
            </w:r>
            <w:r w:rsidRPr="00BD25F7">
              <w:rPr>
                <w:rFonts w:ascii="Helvetica" w:hAnsi="Helvetica" w:cs="Helvetica"/>
                <w:sz w:val="14"/>
                <w:szCs w:val="14"/>
              </w:rPr>
              <w:t xml:space="preserve"> of </w:t>
            </w:r>
            <w:r w:rsidRPr="00BD25F7">
              <w:rPr>
                <w:rFonts w:ascii="Helvetica" w:hAnsi="Helvetica" w:cs="Helvetica"/>
                <w:b/>
                <w:bCs/>
                <w:sz w:val="16"/>
                <w:szCs w:val="16"/>
              </w:rPr>
              <w:fldChar w:fldCharType="begin"/>
            </w:r>
            <w:r w:rsidRPr="00BD25F7">
              <w:rPr>
                <w:rFonts w:ascii="Helvetica" w:hAnsi="Helvetica" w:cs="Helvetica"/>
                <w:b/>
                <w:bCs/>
                <w:sz w:val="14"/>
                <w:szCs w:val="14"/>
              </w:rPr>
              <w:instrText>NUMPAGES</w:instrText>
            </w:r>
            <w:r w:rsidRPr="00BD25F7">
              <w:rPr>
                <w:rFonts w:ascii="Helvetica" w:hAnsi="Helvetica" w:cs="Helvetica"/>
                <w:b/>
                <w:bCs/>
                <w:sz w:val="16"/>
                <w:szCs w:val="16"/>
              </w:rPr>
              <w:fldChar w:fldCharType="separate"/>
            </w:r>
            <w:r w:rsidRPr="00BD25F7">
              <w:rPr>
                <w:rFonts w:ascii="Helvetica" w:hAnsi="Helvetica" w:cs="Helvetica"/>
                <w:b/>
                <w:bCs/>
                <w:sz w:val="14"/>
                <w:szCs w:val="14"/>
              </w:rPr>
              <w:t>2</w:t>
            </w:r>
            <w:r w:rsidRPr="00BD25F7">
              <w:rPr>
                <w:rFonts w:ascii="Helvetica" w:hAnsi="Helvetica" w:cs="Helvetica"/>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297D" w14:textId="19940A25" w:rsidR="00BD25F7" w:rsidRPr="00BD25F7" w:rsidRDefault="00BD25F7" w:rsidP="00BD25F7">
    <w:pPr>
      <w:pStyle w:val="Footer"/>
      <w:jc w:val="center"/>
      <w:rPr>
        <w:rFonts w:ascii="Helvetica" w:hAnsi="Helvetica" w:cs="Helvetica"/>
        <w:sz w:val="14"/>
        <w:szCs w:val="14"/>
      </w:rPr>
    </w:pPr>
    <w:r w:rsidRPr="00BD25F7">
      <w:rPr>
        <w:rFonts w:ascii="Helvetica" w:hAnsi="Helvetica" w:cs="Helvetica"/>
        <w:sz w:val="14"/>
        <w:szCs w:val="14"/>
      </w:rPr>
      <w:t xml:space="preserve">Page </w:t>
    </w:r>
    <w:r w:rsidRPr="00BD25F7">
      <w:rPr>
        <w:rFonts w:ascii="Helvetica" w:hAnsi="Helvetica" w:cs="Helvetica"/>
        <w:b/>
        <w:bCs/>
        <w:sz w:val="16"/>
        <w:szCs w:val="16"/>
      </w:rPr>
      <w:fldChar w:fldCharType="begin"/>
    </w:r>
    <w:r w:rsidRPr="00BD25F7">
      <w:rPr>
        <w:rFonts w:ascii="Helvetica" w:hAnsi="Helvetica" w:cs="Helvetica"/>
        <w:b/>
        <w:bCs/>
        <w:sz w:val="14"/>
        <w:szCs w:val="14"/>
      </w:rPr>
      <w:instrText>PAGE</w:instrText>
    </w:r>
    <w:r w:rsidRPr="00BD25F7">
      <w:rPr>
        <w:rFonts w:ascii="Helvetica" w:hAnsi="Helvetica" w:cs="Helvetica"/>
        <w:b/>
        <w:bCs/>
        <w:sz w:val="16"/>
        <w:szCs w:val="16"/>
      </w:rPr>
      <w:fldChar w:fldCharType="separate"/>
    </w:r>
    <w:r w:rsidRPr="00BD25F7">
      <w:rPr>
        <w:rFonts w:ascii="Helvetica" w:hAnsi="Helvetica" w:cs="Helvetica"/>
        <w:b/>
        <w:bCs/>
        <w:sz w:val="14"/>
        <w:szCs w:val="14"/>
      </w:rPr>
      <w:t>2</w:t>
    </w:r>
    <w:r w:rsidRPr="00BD25F7">
      <w:rPr>
        <w:rFonts w:ascii="Helvetica" w:hAnsi="Helvetica" w:cs="Helvetica"/>
        <w:b/>
        <w:bCs/>
        <w:sz w:val="16"/>
        <w:szCs w:val="16"/>
      </w:rPr>
      <w:fldChar w:fldCharType="end"/>
    </w:r>
    <w:r w:rsidRPr="00BD25F7">
      <w:rPr>
        <w:rFonts w:ascii="Helvetica" w:hAnsi="Helvetica" w:cs="Helvetica"/>
        <w:sz w:val="14"/>
        <w:szCs w:val="14"/>
      </w:rPr>
      <w:t xml:space="preserve"> of </w:t>
    </w:r>
    <w:r w:rsidRPr="00BD25F7">
      <w:rPr>
        <w:rFonts w:ascii="Helvetica" w:hAnsi="Helvetica" w:cs="Helvetica"/>
        <w:b/>
        <w:bCs/>
        <w:sz w:val="16"/>
        <w:szCs w:val="16"/>
      </w:rPr>
      <w:fldChar w:fldCharType="begin"/>
    </w:r>
    <w:r w:rsidRPr="00BD25F7">
      <w:rPr>
        <w:rFonts w:ascii="Helvetica" w:hAnsi="Helvetica" w:cs="Helvetica"/>
        <w:b/>
        <w:bCs/>
        <w:sz w:val="14"/>
        <w:szCs w:val="14"/>
      </w:rPr>
      <w:instrText>NUMPAGES</w:instrText>
    </w:r>
    <w:r w:rsidRPr="00BD25F7">
      <w:rPr>
        <w:rFonts w:ascii="Helvetica" w:hAnsi="Helvetica" w:cs="Helvetica"/>
        <w:b/>
        <w:bCs/>
        <w:sz w:val="16"/>
        <w:szCs w:val="16"/>
      </w:rPr>
      <w:fldChar w:fldCharType="separate"/>
    </w:r>
    <w:r w:rsidRPr="00BD25F7">
      <w:rPr>
        <w:rFonts w:ascii="Helvetica" w:hAnsi="Helvetica" w:cs="Helvetica"/>
        <w:b/>
        <w:bCs/>
        <w:sz w:val="14"/>
        <w:szCs w:val="14"/>
      </w:rPr>
      <w:t>2</w:t>
    </w:r>
    <w:r w:rsidRPr="00BD25F7">
      <w:rPr>
        <w:rFonts w:ascii="Helvetica" w:hAnsi="Helvetica" w:cs="Helvetic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57A3" w14:textId="77777777" w:rsidR="003F7443" w:rsidRDefault="003F7443" w:rsidP="00E63795">
      <w:pPr>
        <w:spacing w:after="0" w:line="240" w:lineRule="auto"/>
      </w:pPr>
      <w:r>
        <w:separator/>
      </w:r>
    </w:p>
  </w:footnote>
  <w:footnote w:type="continuationSeparator" w:id="0">
    <w:p w14:paraId="2444DD85" w14:textId="77777777" w:rsidR="003F7443" w:rsidRDefault="003F7443" w:rsidP="00E63795">
      <w:pPr>
        <w:spacing w:after="0" w:line="240" w:lineRule="auto"/>
      </w:pPr>
      <w:r>
        <w:continuationSeparator/>
      </w:r>
    </w:p>
  </w:footnote>
  <w:footnote w:id="1">
    <w:p w14:paraId="597E6ABE" w14:textId="2E9555EE" w:rsidR="00AD386F" w:rsidRDefault="00AD386F">
      <w:pPr>
        <w:pStyle w:val="FootnoteText"/>
      </w:pPr>
      <w:r>
        <w:rPr>
          <w:rStyle w:val="FootnoteReference"/>
        </w:rPr>
        <w:footnoteRef/>
      </w:r>
      <w:r>
        <w:t xml:space="preserve"> </w:t>
      </w:r>
      <w:hyperlink r:id="rId1" w:history="1">
        <w:r w:rsidR="00157067">
          <w:rPr>
            <w:rStyle w:val="Hyperlink"/>
          </w:rPr>
          <w:t>Anti-social behaviour strategies: Finding a balance (jrf.org.uk)</w:t>
        </w:r>
      </w:hyperlink>
      <w:r w:rsidR="00157067">
        <w:t xml:space="preserve">  and </w:t>
      </w:r>
      <w:hyperlink r:id="rId2" w:history="1">
        <w:r w:rsidR="008F3F78">
          <w:rPr>
            <w:rStyle w:val="Hyperlink"/>
          </w:rPr>
          <w:t>09627250308553540.pdf (crimeandjustice.org.uk)</w:t>
        </w:r>
      </w:hyperlink>
    </w:p>
  </w:footnote>
  <w:footnote w:id="2">
    <w:p w14:paraId="1E47DE6A" w14:textId="44A6CCD7" w:rsidR="001C0C40" w:rsidRDefault="001C0C40">
      <w:pPr>
        <w:pStyle w:val="FootnoteText"/>
      </w:pPr>
      <w:r>
        <w:rPr>
          <w:rStyle w:val="FootnoteReference"/>
        </w:rPr>
        <w:footnoteRef/>
      </w:r>
      <w:r>
        <w:t xml:space="preserve"> </w:t>
      </w:r>
      <w:hyperlink r:id="rId3" w:history="1">
        <w:r>
          <w:rPr>
            <w:rStyle w:val="Hyperlink"/>
          </w:rPr>
          <w:t>ASBO_Final_Report.pdf (shu.ac.uk)</w:t>
        </w:r>
      </w:hyperlink>
    </w:p>
  </w:footnote>
  <w:footnote w:id="3">
    <w:p w14:paraId="22A0190E" w14:textId="2D44AB6D" w:rsidR="00CA338A" w:rsidRDefault="00CA338A">
      <w:pPr>
        <w:pStyle w:val="FootnoteText"/>
      </w:pPr>
      <w:r>
        <w:rPr>
          <w:rStyle w:val="FootnoteReference"/>
        </w:rPr>
        <w:footnoteRef/>
      </w:r>
      <w:r>
        <w:t xml:space="preserve"> </w:t>
      </w:r>
      <w:hyperlink r:id="rId4" w:anchor="wider-impacts-beyond-the-individual" w:history="1">
        <w:r>
          <w:rPr>
            <w:rStyle w:val="Hyperlink"/>
          </w:rPr>
          <w:t>Anti-social behaviour: impacts on individuals and local communities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B69C" w14:textId="08F2DE19" w:rsidR="003F7D7C" w:rsidRPr="003F7D7C" w:rsidRDefault="008C55D4" w:rsidP="003F7D7C">
    <w:pPr>
      <w:pStyle w:val="Header"/>
    </w:pPr>
    <w:r w:rsidRPr="008C55D4">
      <w:rPr>
        <w:rFonts w:ascii="Arial" w:hAnsi="Arial" w:cs="Arial"/>
        <w:noProof/>
      </w:rPr>
      <mc:AlternateContent>
        <mc:Choice Requires="wps">
          <w:drawing>
            <wp:anchor distT="45720" distB="45720" distL="114300" distR="114300" simplePos="0" relativeHeight="251661312" behindDoc="0" locked="0" layoutInCell="1" allowOverlap="1" wp14:anchorId="35D5ED94" wp14:editId="2F8AF516">
              <wp:simplePos x="0" y="0"/>
              <wp:positionH relativeFrom="column">
                <wp:posOffset>1045845</wp:posOffset>
              </wp:positionH>
              <wp:positionV relativeFrom="paragraph">
                <wp:posOffset>-646430</wp:posOffset>
              </wp:positionV>
              <wp:extent cx="5232400" cy="6242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624205"/>
                      </a:xfrm>
                      <a:prstGeom prst="rect">
                        <a:avLst/>
                      </a:prstGeom>
                      <a:noFill/>
                      <a:ln w="9525">
                        <a:noFill/>
                        <a:miter lim="800000"/>
                        <a:headEnd/>
                        <a:tailEnd/>
                      </a:ln>
                    </wps:spPr>
                    <wps:txbx>
                      <w:txbxContent>
                        <w:p w14:paraId="41B5E6D4" w14:textId="77777777" w:rsidR="008C55D4" w:rsidRPr="00D5429B" w:rsidRDefault="008C55D4" w:rsidP="00CF4A13">
                          <w:pPr>
                            <w:pStyle w:val="Header"/>
                            <w:spacing w:after="120"/>
                            <w:rPr>
                              <w:rFonts w:ascii="Tahoma" w:hAnsi="Tahoma" w:cs="Tahoma"/>
                              <w:b/>
                              <w:sz w:val="28"/>
                              <w:szCs w:val="28"/>
                            </w:rPr>
                          </w:pPr>
                          <w:r w:rsidRPr="00D5429B">
                            <w:rPr>
                              <w:rFonts w:ascii="Tahoma" w:hAnsi="Tahoma" w:cs="Tahoma"/>
                              <w:b/>
                              <w:sz w:val="28"/>
                              <w:szCs w:val="28"/>
                            </w:rPr>
                            <w:t>Equality Impact Assessment Summary</w:t>
                          </w:r>
                        </w:p>
                        <w:p w14:paraId="2E9B7405" w14:textId="7A653578" w:rsidR="008C55D4" w:rsidRDefault="008C55D4" w:rsidP="008C55D4">
                          <w:r>
                            <w:rPr>
                              <w:rFonts w:ascii="Tahoma" w:hAnsi="Tahoma" w:cs="Tahoma"/>
                              <w:sz w:val="28"/>
                              <w:szCs w:val="28"/>
                            </w:rPr>
                            <w:t>Office of the Police and Crime Commissioner for Cleveland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ED94" id="_x0000_t202" coordsize="21600,21600" o:spt="202" path="m,l,21600r21600,l21600,xe">
              <v:stroke joinstyle="miter"/>
              <v:path gradientshapeok="t" o:connecttype="rect"/>
            </v:shapetype>
            <v:shape id="Text Box 2" o:spid="_x0000_s1026" type="#_x0000_t202" style="position:absolute;margin-left:82.35pt;margin-top:-50.9pt;width:412pt;height:4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" filled="f" stroked="f">
              <v:textbox>
                <w:txbxContent>
                  <w:p w14:paraId="41B5E6D4" w14:textId="77777777" w:rsidR="008C55D4" w:rsidRPr="00D5429B" w:rsidRDefault="008C55D4" w:rsidP="00CF4A13">
                    <w:pPr>
                      <w:pStyle w:val="Header"/>
                      <w:spacing w:after="120"/>
                      <w:rPr>
                        <w:rFonts w:ascii="Tahoma" w:hAnsi="Tahoma" w:cs="Tahoma"/>
                        <w:b/>
                        <w:sz w:val="28"/>
                        <w:szCs w:val="28"/>
                      </w:rPr>
                    </w:pPr>
                    <w:r w:rsidRPr="00D5429B">
                      <w:rPr>
                        <w:rFonts w:ascii="Tahoma" w:hAnsi="Tahoma" w:cs="Tahoma"/>
                        <w:b/>
                        <w:sz w:val="28"/>
                        <w:szCs w:val="28"/>
                      </w:rPr>
                      <w:t>Equality Impact Assessment Summary</w:t>
                    </w:r>
                  </w:p>
                  <w:p w14:paraId="2E9B7405" w14:textId="7A653578" w:rsidR="008C55D4" w:rsidRDefault="008C55D4" w:rsidP="008C55D4">
                    <w:r>
                      <w:rPr>
                        <w:rFonts w:ascii="Tahoma" w:hAnsi="Tahoma" w:cs="Tahoma"/>
                        <w:sz w:val="28"/>
                        <w:szCs w:val="28"/>
                      </w:rPr>
                      <w:t>Office of the Police and Crime Commissioner for Cleveland</w:t>
                    </w:r>
                  </w:p>
                </w:txbxContent>
              </v:textbox>
              <w10:wrap type="square"/>
            </v:shape>
          </w:pict>
        </mc:Fallback>
      </mc:AlternateContent>
    </w:r>
    <w:r w:rsidR="00DB44E0">
      <w:rPr>
        <w:noProof/>
        <w:lang w:eastAsia="en-GB"/>
      </w:rPr>
      <w:drawing>
        <wp:anchor distT="0" distB="0" distL="114300" distR="114300" simplePos="0" relativeHeight="251659264" behindDoc="0" locked="0" layoutInCell="1" allowOverlap="1" wp14:anchorId="6C81E48E" wp14:editId="7C2B652D">
          <wp:simplePos x="0" y="0"/>
          <wp:positionH relativeFrom="margin">
            <wp:posOffset>-511175</wp:posOffset>
          </wp:positionH>
          <wp:positionV relativeFrom="paragraph">
            <wp:posOffset>-743585</wp:posOffset>
          </wp:positionV>
          <wp:extent cx="1085850" cy="908050"/>
          <wp:effectExtent l="0" t="0" r="0" b="6350"/>
          <wp:wrapThrough wrapText="bothSides">
            <wp:wrapPolygon edited="0">
              <wp:start x="0" y="0"/>
              <wp:lineTo x="0" y="21298"/>
              <wp:lineTo x="21221" y="21298"/>
              <wp:lineTo x="21221" y="0"/>
              <wp:lineTo x="0" y="0"/>
            </wp:wrapPolygon>
          </wp:wrapThrough>
          <wp:docPr id="11" name="Picture 11" descr="S:\OPCC Photographs and Logos\Logos\PCC Logos\Logos 2021\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CC Photographs and Logos\Logos\PCC Logos\Logos 2021\Blue on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869F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4559"/>
    <w:multiLevelType w:val="hybridMultilevel"/>
    <w:tmpl w:val="6A8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3CDE"/>
    <w:multiLevelType w:val="hybridMultilevel"/>
    <w:tmpl w:val="D52C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F3F0C"/>
    <w:multiLevelType w:val="hybridMultilevel"/>
    <w:tmpl w:val="D36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406C6"/>
    <w:multiLevelType w:val="hybridMultilevel"/>
    <w:tmpl w:val="2C866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F4A26"/>
    <w:multiLevelType w:val="hybridMultilevel"/>
    <w:tmpl w:val="D46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73933"/>
    <w:multiLevelType w:val="hybridMultilevel"/>
    <w:tmpl w:val="1C6C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03640"/>
    <w:multiLevelType w:val="hybridMultilevel"/>
    <w:tmpl w:val="C57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73286"/>
    <w:multiLevelType w:val="hybridMultilevel"/>
    <w:tmpl w:val="16EC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17099"/>
    <w:multiLevelType w:val="hybridMultilevel"/>
    <w:tmpl w:val="5000A886"/>
    <w:lvl w:ilvl="0" w:tplc="8C7AA5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569B8"/>
    <w:multiLevelType w:val="hybridMultilevel"/>
    <w:tmpl w:val="89A2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01D99"/>
    <w:multiLevelType w:val="hybridMultilevel"/>
    <w:tmpl w:val="FF9CB33E"/>
    <w:lvl w:ilvl="0" w:tplc="C8AE77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42B10"/>
    <w:multiLevelType w:val="hybridMultilevel"/>
    <w:tmpl w:val="7450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15459"/>
    <w:multiLevelType w:val="hybridMultilevel"/>
    <w:tmpl w:val="2640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62791"/>
    <w:multiLevelType w:val="hybridMultilevel"/>
    <w:tmpl w:val="2EAE5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2344895">
    <w:abstractNumId w:val="0"/>
  </w:num>
  <w:num w:numId="2" w16cid:durableId="1489206137">
    <w:abstractNumId w:val="0"/>
  </w:num>
  <w:num w:numId="3" w16cid:durableId="199979001">
    <w:abstractNumId w:val="4"/>
  </w:num>
  <w:num w:numId="4" w16cid:durableId="668022842">
    <w:abstractNumId w:val="11"/>
  </w:num>
  <w:num w:numId="5" w16cid:durableId="409277450">
    <w:abstractNumId w:val="2"/>
  </w:num>
  <w:num w:numId="6" w16cid:durableId="925530082">
    <w:abstractNumId w:val="10"/>
  </w:num>
  <w:num w:numId="7" w16cid:durableId="1782264048">
    <w:abstractNumId w:val="9"/>
  </w:num>
  <w:num w:numId="8" w16cid:durableId="1422289448">
    <w:abstractNumId w:val="12"/>
  </w:num>
  <w:num w:numId="9" w16cid:durableId="430663282">
    <w:abstractNumId w:val="5"/>
  </w:num>
  <w:num w:numId="10" w16cid:durableId="36860338">
    <w:abstractNumId w:val="3"/>
  </w:num>
  <w:num w:numId="11" w16cid:durableId="1677803564">
    <w:abstractNumId w:val="1"/>
  </w:num>
  <w:num w:numId="12" w16cid:durableId="139004794">
    <w:abstractNumId w:val="13"/>
  </w:num>
  <w:num w:numId="13" w16cid:durableId="140929535">
    <w:abstractNumId w:val="8"/>
  </w:num>
  <w:num w:numId="14" w16cid:durableId="1608737495">
    <w:abstractNumId w:val="7"/>
  </w:num>
  <w:num w:numId="15" w16cid:durableId="11761100">
    <w:abstractNumId w:val="14"/>
  </w:num>
  <w:num w:numId="16" w16cid:durableId="1789078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30"/>
    <w:rsid w:val="00001275"/>
    <w:rsid w:val="000016CC"/>
    <w:rsid w:val="0000184B"/>
    <w:rsid w:val="00004A8A"/>
    <w:rsid w:val="00010439"/>
    <w:rsid w:val="00011113"/>
    <w:rsid w:val="00013D49"/>
    <w:rsid w:val="00021672"/>
    <w:rsid w:val="00021FB7"/>
    <w:rsid w:val="00023112"/>
    <w:rsid w:val="00024B45"/>
    <w:rsid w:val="00032BF0"/>
    <w:rsid w:val="00032F5B"/>
    <w:rsid w:val="00035437"/>
    <w:rsid w:val="00035DF0"/>
    <w:rsid w:val="00043349"/>
    <w:rsid w:val="00043ED1"/>
    <w:rsid w:val="000452B6"/>
    <w:rsid w:val="0005387D"/>
    <w:rsid w:val="00053B28"/>
    <w:rsid w:val="000576B8"/>
    <w:rsid w:val="00064C70"/>
    <w:rsid w:val="00071C2B"/>
    <w:rsid w:val="000720A2"/>
    <w:rsid w:val="00073D56"/>
    <w:rsid w:val="0007506F"/>
    <w:rsid w:val="00075753"/>
    <w:rsid w:val="00076647"/>
    <w:rsid w:val="00080DC3"/>
    <w:rsid w:val="000811E4"/>
    <w:rsid w:val="00082EAA"/>
    <w:rsid w:val="000834BB"/>
    <w:rsid w:val="000859B2"/>
    <w:rsid w:val="000A00CC"/>
    <w:rsid w:val="000A240F"/>
    <w:rsid w:val="000A322C"/>
    <w:rsid w:val="000A7553"/>
    <w:rsid w:val="000B7AAA"/>
    <w:rsid w:val="000B7E04"/>
    <w:rsid w:val="000C49E7"/>
    <w:rsid w:val="000D1C0F"/>
    <w:rsid w:val="000D3FF1"/>
    <w:rsid w:val="000D44E4"/>
    <w:rsid w:val="000D673B"/>
    <w:rsid w:val="000D7541"/>
    <w:rsid w:val="000E1289"/>
    <w:rsid w:val="000E3ABD"/>
    <w:rsid w:val="000E7038"/>
    <w:rsid w:val="000F1893"/>
    <w:rsid w:val="000F32C7"/>
    <w:rsid w:val="000F6007"/>
    <w:rsid w:val="00101CAD"/>
    <w:rsid w:val="00103184"/>
    <w:rsid w:val="001031DA"/>
    <w:rsid w:val="001049C1"/>
    <w:rsid w:val="001055BE"/>
    <w:rsid w:val="001059D6"/>
    <w:rsid w:val="00110AA0"/>
    <w:rsid w:val="00110E1B"/>
    <w:rsid w:val="001150AB"/>
    <w:rsid w:val="00120A21"/>
    <w:rsid w:val="0012168E"/>
    <w:rsid w:val="001219EA"/>
    <w:rsid w:val="00122FBE"/>
    <w:rsid w:val="00123737"/>
    <w:rsid w:val="00131C27"/>
    <w:rsid w:val="00133B6B"/>
    <w:rsid w:val="00140C1D"/>
    <w:rsid w:val="00141AC8"/>
    <w:rsid w:val="00143B5A"/>
    <w:rsid w:val="00144E0B"/>
    <w:rsid w:val="00147612"/>
    <w:rsid w:val="001512C5"/>
    <w:rsid w:val="00157067"/>
    <w:rsid w:val="00157179"/>
    <w:rsid w:val="00161C92"/>
    <w:rsid w:val="00162864"/>
    <w:rsid w:val="0017218D"/>
    <w:rsid w:val="00172E2E"/>
    <w:rsid w:val="0017318C"/>
    <w:rsid w:val="0017708E"/>
    <w:rsid w:val="00184FB0"/>
    <w:rsid w:val="001869FB"/>
    <w:rsid w:val="00191CBB"/>
    <w:rsid w:val="001A037C"/>
    <w:rsid w:val="001A0ABE"/>
    <w:rsid w:val="001A21E3"/>
    <w:rsid w:val="001A4232"/>
    <w:rsid w:val="001A69AF"/>
    <w:rsid w:val="001B1CE9"/>
    <w:rsid w:val="001B264F"/>
    <w:rsid w:val="001B3327"/>
    <w:rsid w:val="001B3A74"/>
    <w:rsid w:val="001C0C40"/>
    <w:rsid w:val="001C3DE4"/>
    <w:rsid w:val="001C4622"/>
    <w:rsid w:val="001C5540"/>
    <w:rsid w:val="001C74AC"/>
    <w:rsid w:val="001C7C39"/>
    <w:rsid w:val="001E07D5"/>
    <w:rsid w:val="001E18AA"/>
    <w:rsid w:val="001E3BA0"/>
    <w:rsid w:val="001F0F05"/>
    <w:rsid w:val="001F12A6"/>
    <w:rsid w:val="001F15D1"/>
    <w:rsid w:val="001F343C"/>
    <w:rsid w:val="001F4B0C"/>
    <w:rsid w:val="001F66DF"/>
    <w:rsid w:val="00201F7A"/>
    <w:rsid w:val="002044B3"/>
    <w:rsid w:val="00204F74"/>
    <w:rsid w:val="00211040"/>
    <w:rsid w:val="00213B88"/>
    <w:rsid w:val="00215930"/>
    <w:rsid w:val="00216221"/>
    <w:rsid w:val="00221EAD"/>
    <w:rsid w:val="0022298F"/>
    <w:rsid w:val="00235981"/>
    <w:rsid w:val="00236CE2"/>
    <w:rsid w:val="002379EB"/>
    <w:rsid w:val="002450C7"/>
    <w:rsid w:val="0025056C"/>
    <w:rsid w:val="00251317"/>
    <w:rsid w:val="00255BA9"/>
    <w:rsid w:val="002625CB"/>
    <w:rsid w:val="00263A7C"/>
    <w:rsid w:val="00267E15"/>
    <w:rsid w:val="00274652"/>
    <w:rsid w:val="00276139"/>
    <w:rsid w:val="00282580"/>
    <w:rsid w:val="00290A43"/>
    <w:rsid w:val="0029168C"/>
    <w:rsid w:val="00294312"/>
    <w:rsid w:val="00294ECA"/>
    <w:rsid w:val="002976C9"/>
    <w:rsid w:val="00297F40"/>
    <w:rsid w:val="002A13A4"/>
    <w:rsid w:val="002A27B8"/>
    <w:rsid w:val="002A5F94"/>
    <w:rsid w:val="002A60F3"/>
    <w:rsid w:val="002A645A"/>
    <w:rsid w:val="002A75DD"/>
    <w:rsid w:val="002B0A46"/>
    <w:rsid w:val="002B15DC"/>
    <w:rsid w:val="002B241C"/>
    <w:rsid w:val="002B24E3"/>
    <w:rsid w:val="002B5EB7"/>
    <w:rsid w:val="002B70E4"/>
    <w:rsid w:val="002C2263"/>
    <w:rsid w:val="002C33C4"/>
    <w:rsid w:val="002C3555"/>
    <w:rsid w:val="002C5EAF"/>
    <w:rsid w:val="002D12EC"/>
    <w:rsid w:val="002D1710"/>
    <w:rsid w:val="002D7A16"/>
    <w:rsid w:val="002E0B90"/>
    <w:rsid w:val="002E3215"/>
    <w:rsid w:val="002E5909"/>
    <w:rsid w:val="002E6F9D"/>
    <w:rsid w:val="002F7401"/>
    <w:rsid w:val="00301EB3"/>
    <w:rsid w:val="00301FD3"/>
    <w:rsid w:val="003108D3"/>
    <w:rsid w:val="00322BFA"/>
    <w:rsid w:val="003273D5"/>
    <w:rsid w:val="00327CD4"/>
    <w:rsid w:val="003317C1"/>
    <w:rsid w:val="003330C0"/>
    <w:rsid w:val="00335C69"/>
    <w:rsid w:val="00335F26"/>
    <w:rsid w:val="00337B56"/>
    <w:rsid w:val="003408F7"/>
    <w:rsid w:val="00346863"/>
    <w:rsid w:val="003474BD"/>
    <w:rsid w:val="00351827"/>
    <w:rsid w:val="00357603"/>
    <w:rsid w:val="0035789D"/>
    <w:rsid w:val="00361433"/>
    <w:rsid w:val="00364FAA"/>
    <w:rsid w:val="00367251"/>
    <w:rsid w:val="00367B46"/>
    <w:rsid w:val="00371EAC"/>
    <w:rsid w:val="0037226A"/>
    <w:rsid w:val="00372A84"/>
    <w:rsid w:val="00373EE0"/>
    <w:rsid w:val="00374CF7"/>
    <w:rsid w:val="003821FD"/>
    <w:rsid w:val="00382771"/>
    <w:rsid w:val="003839D2"/>
    <w:rsid w:val="00386908"/>
    <w:rsid w:val="00392B53"/>
    <w:rsid w:val="00396FC6"/>
    <w:rsid w:val="003A161E"/>
    <w:rsid w:val="003A444B"/>
    <w:rsid w:val="003A4E73"/>
    <w:rsid w:val="003B11B3"/>
    <w:rsid w:val="003B2AE8"/>
    <w:rsid w:val="003B36D9"/>
    <w:rsid w:val="003B65F8"/>
    <w:rsid w:val="003C5289"/>
    <w:rsid w:val="003D0863"/>
    <w:rsid w:val="003D1850"/>
    <w:rsid w:val="003D1B06"/>
    <w:rsid w:val="003D21FA"/>
    <w:rsid w:val="003D387E"/>
    <w:rsid w:val="003D7B8F"/>
    <w:rsid w:val="003D7BB5"/>
    <w:rsid w:val="003E1D9D"/>
    <w:rsid w:val="003F05B0"/>
    <w:rsid w:val="003F6F04"/>
    <w:rsid w:val="003F73B3"/>
    <w:rsid w:val="003F7443"/>
    <w:rsid w:val="003F79BE"/>
    <w:rsid w:val="003F7D7C"/>
    <w:rsid w:val="00400F9D"/>
    <w:rsid w:val="00402C8A"/>
    <w:rsid w:val="00404784"/>
    <w:rsid w:val="00405741"/>
    <w:rsid w:val="004064CC"/>
    <w:rsid w:val="00412946"/>
    <w:rsid w:val="004137C3"/>
    <w:rsid w:val="0042237A"/>
    <w:rsid w:val="0042422B"/>
    <w:rsid w:val="00427A6E"/>
    <w:rsid w:val="0043153C"/>
    <w:rsid w:val="00431B36"/>
    <w:rsid w:val="00444FF6"/>
    <w:rsid w:val="00446593"/>
    <w:rsid w:val="00453E47"/>
    <w:rsid w:val="00454FF2"/>
    <w:rsid w:val="004570C5"/>
    <w:rsid w:val="00461978"/>
    <w:rsid w:val="00465CCF"/>
    <w:rsid w:val="004678AF"/>
    <w:rsid w:val="004710D8"/>
    <w:rsid w:val="0047194A"/>
    <w:rsid w:val="00480001"/>
    <w:rsid w:val="004833BF"/>
    <w:rsid w:val="0048576C"/>
    <w:rsid w:val="00487880"/>
    <w:rsid w:val="004956CA"/>
    <w:rsid w:val="004A581C"/>
    <w:rsid w:val="004A6C31"/>
    <w:rsid w:val="004B18CF"/>
    <w:rsid w:val="004C026A"/>
    <w:rsid w:val="004C1BDD"/>
    <w:rsid w:val="004C55D8"/>
    <w:rsid w:val="004D5058"/>
    <w:rsid w:val="004D6FEC"/>
    <w:rsid w:val="004E3916"/>
    <w:rsid w:val="004E3A0A"/>
    <w:rsid w:val="004E74FC"/>
    <w:rsid w:val="004F6158"/>
    <w:rsid w:val="004F6E72"/>
    <w:rsid w:val="0050145A"/>
    <w:rsid w:val="00501FFF"/>
    <w:rsid w:val="0050364C"/>
    <w:rsid w:val="00505011"/>
    <w:rsid w:val="005079DE"/>
    <w:rsid w:val="0051073F"/>
    <w:rsid w:val="00511A8D"/>
    <w:rsid w:val="005211AD"/>
    <w:rsid w:val="00531119"/>
    <w:rsid w:val="0053310B"/>
    <w:rsid w:val="00533139"/>
    <w:rsid w:val="00545A21"/>
    <w:rsid w:val="0054783E"/>
    <w:rsid w:val="005503D8"/>
    <w:rsid w:val="005571CA"/>
    <w:rsid w:val="00557690"/>
    <w:rsid w:val="00557CEF"/>
    <w:rsid w:val="005617BA"/>
    <w:rsid w:val="00563257"/>
    <w:rsid w:val="00565F36"/>
    <w:rsid w:val="00567376"/>
    <w:rsid w:val="00570CE8"/>
    <w:rsid w:val="00575153"/>
    <w:rsid w:val="005760AD"/>
    <w:rsid w:val="005828E5"/>
    <w:rsid w:val="005901FE"/>
    <w:rsid w:val="0059167D"/>
    <w:rsid w:val="0059291A"/>
    <w:rsid w:val="00593F4C"/>
    <w:rsid w:val="00596362"/>
    <w:rsid w:val="005977CD"/>
    <w:rsid w:val="00597DDC"/>
    <w:rsid w:val="005A09FC"/>
    <w:rsid w:val="005A3897"/>
    <w:rsid w:val="005A3D5C"/>
    <w:rsid w:val="005A6DB5"/>
    <w:rsid w:val="005A76B2"/>
    <w:rsid w:val="005B340C"/>
    <w:rsid w:val="005C42BD"/>
    <w:rsid w:val="005C700E"/>
    <w:rsid w:val="005C7D20"/>
    <w:rsid w:val="005D1AEE"/>
    <w:rsid w:val="005D7815"/>
    <w:rsid w:val="005E0348"/>
    <w:rsid w:val="005E0989"/>
    <w:rsid w:val="005E3C48"/>
    <w:rsid w:val="005E3DEE"/>
    <w:rsid w:val="005F3F2D"/>
    <w:rsid w:val="005F6206"/>
    <w:rsid w:val="006025A2"/>
    <w:rsid w:val="00605D30"/>
    <w:rsid w:val="0060697A"/>
    <w:rsid w:val="00606E1B"/>
    <w:rsid w:val="00610278"/>
    <w:rsid w:val="006102E6"/>
    <w:rsid w:val="00614B2D"/>
    <w:rsid w:val="00622C76"/>
    <w:rsid w:val="0062707A"/>
    <w:rsid w:val="00630CFD"/>
    <w:rsid w:val="00633F80"/>
    <w:rsid w:val="0064709A"/>
    <w:rsid w:val="006475DC"/>
    <w:rsid w:val="006511A1"/>
    <w:rsid w:val="0065785E"/>
    <w:rsid w:val="00664F81"/>
    <w:rsid w:val="00666840"/>
    <w:rsid w:val="006714DE"/>
    <w:rsid w:val="00673001"/>
    <w:rsid w:val="00673603"/>
    <w:rsid w:val="006738C8"/>
    <w:rsid w:val="0068017A"/>
    <w:rsid w:val="006812E0"/>
    <w:rsid w:val="00682DB7"/>
    <w:rsid w:val="00683997"/>
    <w:rsid w:val="00690F20"/>
    <w:rsid w:val="00692012"/>
    <w:rsid w:val="006920C4"/>
    <w:rsid w:val="00692EFF"/>
    <w:rsid w:val="006940FD"/>
    <w:rsid w:val="00694B31"/>
    <w:rsid w:val="00695A53"/>
    <w:rsid w:val="006A0EDD"/>
    <w:rsid w:val="006A329B"/>
    <w:rsid w:val="006A366E"/>
    <w:rsid w:val="006A4FEB"/>
    <w:rsid w:val="006A5FD9"/>
    <w:rsid w:val="006A6DD0"/>
    <w:rsid w:val="006B01BB"/>
    <w:rsid w:val="006B39E4"/>
    <w:rsid w:val="006B60C3"/>
    <w:rsid w:val="006C2BCC"/>
    <w:rsid w:val="006D3626"/>
    <w:rsid w:val="006D3E2B"/>
    <w:rsid w:val="006E33B7"/>
    <w:rsid w:val="006E4A4A"/>
    <w:rsid w:val="006F0AD6"/>
    <w:rsid w:val="006F33CD"/>
    <w:rsid w:val="006F657C"/>
    <w:rsid w:val="00700547"/>
    <w:rsid w:val="007202FF"/>
    <w:rsid w:val="00723AEC"/>
    <w:rsid w:val="00725349"/>
    <w:rsid w:val="0073173E"/>
    <w:rsid w:val="007325AB"/>
    <w:rsid w:val="007362F2"/>
    <w:rsid w:val="00736E11"/>
    <w:rsid w:val="007379AA"/>
    <w:rsid w:val="007400D5"/>
    <w:rsid w:val="00742846"/>
    <w:rsid w:val="0074398D"/>
    <w:rsid w:val="007462D0"/>
    <w:rsid w:val="007507A4"/>
    <w:rsid w:val="007535C6"/>
    <w:rsid w:val="00755A4F"/>
    <w:rsid w:val="00760566"/>
    <w:rsid w:val="00760921"/>
    <w:rsid w:val="007627B9"/>
    <w:rsid w:val="007628EE"/>
    <w:rsid w:val="00763132"/>
    <w:rsid w:val="00764B89"/>
    <w:rsid w:val="00765972"/>
    <w:rsid w:val="00766131"/>
    <w:rsid w:val="00772AB8"/>
    <w:rsid w:val="00772C0C"/>
    <w:rsid w:val="00773ED6"/>
    <w:rsid w:val="007744F1"/>
    <w:rsid w:val="00774D10"/>
    <w:rsid w:val="00776990"/>
    <w:rsid w:val="00781439"/>
    <w:rsid w:val="00782909"/>
    <w:rsid w:val="007842DE"/>
    <w:rsid w:val="0078447A"/>
    <w:rsid w:val="00791CEF"/>
    <w:rsid w:val="00792435"/>
    <w:rsid w:val="0079408D"/>
    <w:rsid w:val="00797AFA"/>
    <w:rsid w:val="007A3550"/>
    <w:rsid w:val="007A5B0E"/>
    <w:rsid w:val="007A7302"/>
    <w:rsid w:val="007B4575"/>
    <w:rsid w:val="007B4963"/>
    <w:rsid w:val="007B6673"/>
    <w:rsid w:val="007C2F2B"/>
    <w:rsid w:val="007C30BB"/>
    <w:rsid w:val="007C3A54"/>
    <w:rsid w:val="007C5B60"/>
    <w:rsid w:val="007D21ED"/>
    <w:rsid w:val="007D68B3"/>
    <w:rsid w:val="007E15ED"/>
    <w:rsid w:val="007E2483"/>
    <w:rsid w:val="007E5146"/>
    <w:rsid w:val="007E5709"/>
    <w:rsid w:val="007E63B6"/>
    <w:rsid w:val="007E6A85"/>
    <w:rsid w:val="007F1C57"/>
    <w:rsid w:val="007F42CC"/>
    <w:rsid w:val="007F5168"/>
    <w:rsid w:val="00804355"/>
    <w:rsid w:val="00816909"/>
    <w:rsid w:val="00817A37"/>
    <w:rsid w:val="00821819"/>
    <w:rsid w:val="0082455F"/>
    <w:rsid w:val="00824700"/>
    <w:rsid w:val="00825190"/>
    <w:rsid w:val="008346D3"/>
    <w:rsid w:val="00835400"/>
    <w:rsid w:val="00837A41"/>
    <w:rsid w:val="00843E01"/>
    <w:rsid w:val="00846092"/>
    <w:rsid w:val="00851081"/>
    <w:rsid w:val="00853C9B"/>
    <w:rsid w:val="0085663B"/>
    <w:rsid w:val="00856EE9"/>
    <w:rsid w:val="008571C6"/>
    <w:rsid w:val="0085773F"/>
    <w:rsid w:val="00861B5F"/>
    <w:rsid w:val="00864F93"/>
    <w:rsid w:val="0086513D"/>
    <w:rsid w:val="008719DF"/>
    <w:rsid w:val="00871EA7"/>
    <w:rsid w:val="00872B20"/>
    <w:rsid w:val="00874F49"/>
    <w:rsid w:val="0087575A"/>
    <w:rsid w:val="0088430B"/>
    <w:rsid w:val="00894B35"/>
    <w:rsid w:val="008961F6"/>
    <w:rsid w:val="008A1CD9"/>
    <w:rsid w:val="008A3BE4"/>
    <w:rsid w:val="008A459C"/>
    <w:rsid w:val="008A7021"/>
    <w:rsid w:val="008A7551"/>
    <w:rsid w:val="008C37C7"/>
    <w:rsid w:val="008C4C38"/>
    <w:rsid w:val="008C55D4"/>
    <w:rsid w:val="008D69FD"/>
    <w:rsid w:val="008E102C"/>
    <w:rsid w:val="008E3CFE"/>
    <w:rsid w:val="008E673E"/>
    <w:rsid w:val="008E7C9A"/>
    <w:rsid w:val="008F3F78"/>
    <w:rsid w:val="00907740"/>
    <w:rsid w:val="00910FF9"/>
    <w:rsid w:val="00911017"/>
    <w:rsid w:val="009173D0"/>
    <w:rsid w:val="00921917"/>
    <w:rsid w:val="009226D8"/>
    <w:rsid w:val="009258E7"/>
    <w:rsid w:val="00933D90"/>
    <w:rsid w:val="00935BCA"/>
    <w:rsid w:val="0094259E"/>
    <w:rsid w:val="00942FAD"/>
    <w:rsid w:val="00946701"/>
    <w:rsid w:val="00962025"/>
    <w:rsid w:val="00962ACB"/>
    <w:rsid w:val="00967DD5"/>
    <w:rsid w:val="009756D4"/>
    <w:rsid w:val="009756FC"/>
    <w:rsid w:val="0097640F"/>
    <w:rsid w:val="00976E62"/>
    <w:rsid w:val="00977D59"/>
    <w:rsid w:val="00981E88"/>
    <w:rsid w:val="0098669D"/>
    <w:rsid w:val="0098714F"/>
    <w:rsid w:val="0099147E"/>
    <w:rsid w:val="00993491"/>
    <w:rsid w:val="0099604F"/>
    <w:rsid w:val="009A0691"/>
    <w:rsid w:val="009A581D"/>
    <w:rsid w:val="009B0052"/>
    <w:rsid w:val="009B007D"/>
    <w:rsid w:val="009C0120"/>
    <w:rsid w:val="009C3FBA"/>
    <w:rsid w:val="009C7E16"/>
    <w:rsid w:val="009D2A99"/>
    <w:rsid w:val="009D32D8"/>
    <w:rsid w:val="009D4525"/>
    <w:rsid w:val="009E552E"/>
    <w:rsid w:val="009E7666"/>
    <w:rsid w:val="009F14E1"/>
    <w:rsid w:val="009F31E7"/>
    <w:rsid w:val="009F359B"/>
    <w:rsid w:val="009F418A"/>
    <w:rsid w:val="00A00267"/>
    <w:rsid w:val="00A015F0"/>
    <w:rsid w:val="00A133D2"/>
    <w:rsid w:val="00A1645D"/>
    <w:rsid w:val="00A22D77"/>
    <w:rsid w:val="00A23B57"/>
    <w:rsid w:val="00A24780"/>
    <w:rsid w:val="00A51C1E"/>
    <w:rsid w:val="00A52F50"/>
    <w:rsid w:val="00A53550"/>
    <w:rsid w:val="00A619E2"/>
    <w:rsid w:val="00A6513A"/>
    <w:rsid w:val="00A709DC"/>
    <w:rsid w:val="00A741F3"/>
    <w:rsid w:val="00A76230"/>
    <w:rsid w:val="00A773F1"/>
    <w:rsid w:val="00A81DB0"/>
    <w:rsid w:val="00A84873"/>
    <w:rsid w:val="00A86E65"/>
    <w:rsid w:val="00A906A9"/>
    <w:rsid w:val="00A96EBB"/>
    <w:rsid w:val="00AA143D"/>
    <w:rsid w:val="00AA2384"/>
    <w:rsid w:val="00AA2F6A"/>
    <w:rsid w:val="00AA5061"/>
    <w:rsid w:val="00AB458E"/>
    <w:rsid w:val="00AB56EE"/>
    <w:rsid w:val="00AB71AE"/>
    <w:rsid w:val="00AC069F"/>
    <w:rsid w:val="00AC0DCC"/>
    <w:rsid w:val="00AC48FF"/>
    <w:rsid w:val="00AD386F"/>
    <w:rsid w:val="00AD50D4"/>
    <w:rsid w:val="00AD6D22"/>
    <w:rsid w:val="00AE019F"/>
    <w:rsid w:val="00AE2538"/>
    <w:rsid w:val="00AE4E02"/>
    <w:rsid w:val="00AE618D"/>
    <w:rsid w:val="00AE7CCA"/>
    <w:rsid w:val="00AF0027"/>
    <w:rsid w:val="00AF093E"/>
    <w:rsid w:val="00AF2BD0"/>
    <w:rsid w:val="00AF3525"/>
    <w:rsid w:val="00AF4A06"/>
    <w:rsid w:val="00B05D32"/>
    <w:rsid w:val="00B06CC5"/>
    <w:rsid w:val="00B06E89"/>
    <w:rsid w:val="00B123AE"/>
    <w:rsid w:val="00B209EE"/>
    <w:rsid w:val="00B217B2"/>
    <w:rsid w:val="00B22CF7"/>
    <w:rsid w:val="00B24D3A"/>
    <w:rsid w:val="00B25475"/>
    <w:rsid w:val="00B267AC"/>
    <w:rsid w:val="00B31910"/>
    <w:rsid w:val="00B31A21"/>
    <w:rsid w:val="00B33AF6"/>
    <w:rsid w:val="00B33C58"/>
    <w:rsid w:val="00B3593A"/>
    <w:rsid w:val="00B365CD"/>
    <w:rsid w:val="00B37A6B"/>
    <w:rsid w:val="00B47AF0"/>
    <w:rsid w:val="00B5297F"/>
    <w:rsid w:val="00B56F7A"/>
    <w:rsid w:val="00B579B1"/>
    <w:rsid w:val="00B64E22"/>
    <w:rsid w:val="00B6582E"/>
    <w:rsid w:val="00B6718F"/>
    <w:rsid w:val="00B70458"/>
    <w:rsid w:val="00B74B94"/>
    <w:rsid w:val="00B82A66"/>
    <w:rsid w:val="00B84B6B"/>
    <w:rsid w:val="00B85865"/>
    <w:rsid w:val="00B91F2D"/>
    <w:rsid w:val="00B95B24"/>
    <w:rsid w:val="00BA10B3"/>
    <w:rsid w:val="00BA4E66"/>
    <w:rsid w:val="00BA7F48"/>
    <w:rsid w:val="00BB1126"/>
    <w:rsid w:val="00BB4B33"/>
    <w:rsid w:val="00BC3542"/>
    <w:rsid w:val="00BC5D4D"/>
    <w:rsid w:val="00BC73BF"/>
    <w:rsid w:val="00BD25F7"/>
    <w:rsid w:val="00BD5FD5"/>
    <w:rsid w:val="00BD6F78"/>
    <w:rsid w:val="00BE0BF8"/>
    <w:rsid w:val="00BE1377"/>
    <w:rsid w:val="00BE2B23"/>
    <w:rsid w:val="00BE3550"/>
    <w:rsid w:val="00BE7F87"/>
    <w:rsid w:val="00C0129C"/>
    <w:rsid w:val="00C030C4"/>
    <w:rsid w:val="00C04E14"/>
    <w:rsid w:val="00C05CFA"/>
    <w:rsid w:val="00C1093B"/>
    <w:rsid w:val="00C1302A"/>
    <w:rsid w:val="00C15FE7"/>
    <w:rsid w:val="00C20B6B"/>
    <w:rsid w:val="00C216F5"/>
    <w:rsid w:val="00C21DB8"/>
    <w:rsid w:val="00C23C68"/>
    <w:rsid w:val="00C2451A"/>
    <w:rsid w:val="00C25623"/>
    <w:rsid w:val="00C27AA9"/>
    <w:rsid w:val="00C34387"/>
    <w:rsid w:val="00C34ADE"/>
    <w:rsid w:val="00C34FBE"/>
    <w:rsid w:val="00C350FE"/>
    <w:rsid w:val="00C362E3"/>
    <w:rsid w:val="00C36E98"/>
    <w:rsid w:val="00C41BB6"/>
    <w:rsid w:val="00C41F77"/>
    <w:rsid w:val="00C47A10"/>
    <w:rsid w:val="00C505D1"/>
    <w:rsid w:val="00C6395C"/>
    <w:rsid w:val="00C639BC"/>
    <w:rsid w:val="00C658C9"/>
    <w:rsid w:val="00C675B1"/>
    <w:rsid w:val="00C7065E"/>
    <w:rsid w:val="00C70838"/>
    <w:rsid w:val="00C77C1C"/>
    <w:rsid w:val="00C81E38"/>
    <w:rsid w:val="00C82A4B"/>
    <w:rsid w:val="00C82A8D"/>
    <w:rsid w:val="00C92110"/>
    <w:rsid w:val="00C96481"/>
    <w:rsid w:val="00C97699"/>
    <w:rsid w:val="00CA2690"/>
    <w:rsid w:val="00CA2F63"/>
    <w:rsid w:val="00CA338A"/>
    <w:rsid w:val="00CA6410"/>
    <w:rsid w:val="00CA7DF9"/>
    <w:rsid w:val="00CB5F9F"/>
    <w:rsid w:val="00CC384F"/>
    <w:rsid w:val="00CC797F"/>
    <w:rsid w:val="00CD48F6"/>
    <w:rsid w:val="00CD6CE9"/>
    <w:rsid w:val="00CE6471"/>
    <w:rsid w:val="00CF0BEE"/>
    <w:rsid w:val="00CF4A13"/>
    <w:rsid w:val="00CF5550"/>
    <w:rsid w:val="00CF762E"/>
    <w:rsid w:val="00CF7A31"/>
    <w:rsid w:val="00D01FE3"/>
    <w:rsid w:val="00D041FA"/>
    <w:rsid w:val="00D0778D"/>
    <w:rsid w:val="00D11759"/>
    <w:rsid w:val="00D1270B"/>
    <w:rsid w:val="00D128E9"/>
    <w:rsid w:val="00D135C1"/>
    <w:rsid w:val="00D22B31"/>
    <w:rsid w:val="00D22BE9"/>
    <w:rsid w:val="00D24CBB"/>
    <w:rsid w:val="00D24F2D"/>
    <w:rsid w:val="00D275D4"/>
    <w:rsid w:val="00D330EB"/>
    <w:rsid w:val="00D3571D"/>
    <w:rsid w:val="00D35F22"/>
    <w:rsid w:val="00D36A8D"/>
    <w:rsid w:val="00D427F5"/>
    <w:rsid w:val="00D4292A"/>
    <w:rsid w:val="00D43DBF"/>
    <w:rsid w:val="00D52513"/>
    <w:rsid w:val="00D53A07"/>
    <w:rsid w:val="00D56E9E"/>
    <w:rsid w:val="00D60108"/>
    <w:rsid w:val="00D64294"/>
    <w:rsid w:val="00D66027"/>
    <w:rsid w:val="00D66F55"/>
    <w:rsid w:val="00D71507"/>
    <w:rsid w:val="00D71703"/>
    <w:rsid w:val="00D80A82"/>
    <w:rsid w:val="00D82DF3"/>
    <w:rsid w:val="00D90743"/>
    <w:rsid w:val="00DA1954"/>
    <w:rsid w:val="00DB2737"/>
    <w:rsid w:val="00DB44E0"/>
    <w:rsid w:val="00DB5B1C"/>
    <w:rsid w:val="00DB734A"/>
    <w:rsid w:val="00DB74DF"/>
    <w:rsid w:val="00DB74EA"/>
    <w:rsid w:val="00DC092B"/>
    <w:rsid w:val="00DC27C5"/>
    <w:rsid w:val="00DC63D3"/>
    <w:rsid w:val="00DC68CF"/>
    <w:rsid w:val="00DD6499"/>
    <w:rsid w:val="00DE00F5"/>
    <w:rsid w:val="00DE1183"/>
    <w:rsid w:val="00DE3477"/>
    <w:rsid w:val="00DE437B"/>
    <w:rsid w:val="00DE64B3"/>
    <w:rsid w:val="00DE7638"/>
    <w:rsid w:val="00DF005F"/>
    <w:rsid w:val="00DF00E9"/>
    <w:rsid w:val="00DF73A4"/>
    <w:rsid w:val="00E06896"/>
    <w:rsid w:val="00E07704"/>
    <w:rsid w:val="00E172AE"/>
    <w:rsid w:val="00E21D2C"/>
    <w:rsid w:val="00E2356D"/>
    <w:rsid w:val="00E246B7"/>
    <w:rsid w:val="00E27F97"/>
    <w:rsid w:val="00E30375"/>
    <w:rsid w:val="00E33D32"/>
    <w:rsid w:val="00E43599"/>
    <w:rsid w:val="00E456E0"/>
    <w:rsid w:val="00E47DDA"/>
    <w:rsid w:val="00E53DE9"/>
    <w:rsid w:val="00E542CB"/>
    <w:rsid w:val="00E61153"/>
    <w:rsid w:val="00E627C3"/>
    <w:rsid w:val="00E63241"/>
    <w:rsid w:val="00E63795"/>
    <w:rsid w:val="00E66FC9"/>
    <w:rsid w:val="00E72541"/>
    <w:rsid w:val="00E72BF5"/>
    <w:rsid w:val="00E77DD7"/>
    <w:rsid w:val="00E87E82"/>
    <w:rsid w:val="00E91304"/>
    <w:rsid w:val="00E91FC4"/>
    <w:rsid w:val="00E93379"/>
    <w:rsid w:val="00E937C1"/>
    <w:rsid w:val="00E95969"/>
    <w:rsid w:val="00EA2BA1"/>
    <w:rsid w:val="00EA313D"/>
    <w:rsid w:val="00EA4843"/>
    <w:rsid w:val="00EB260B"/>
    <w:rsid w:val="00EB388B"/>
    <w:rsid w:val="00EC4FA4"/>
    <w:rsid w:val="00EC64EF"/>
    <w:rsid w:val="00ED23F3"/>
    <w:rsid w:val="00ED2F2A"/>
    <w:rsid w:val="00ED31FD"/>
    <w:rsid w:val="00ED354A"/>
    <w:rsid w:val="00ED42CF"/>
    <w:rsid w:val="00ED433E"/>
    <w:rsid w:val="00ED7257"/>
    <w:rsid w:val="00EE0DAD"/>
    <w:rsid w:val="00EE35AE"/>
    <w:rsid w:val="00EE43E4"/>
    <w:rsid w:val="00EF1216"/>
    <w:rsid w:val="00EF1430"/>
    <w:rsid w:val="00F05DE2"/>
    <w:rsid w:val="00F10B78"/>
    <w:rsid w:val="00F117CD"/>
    <w:rsid w:val="00F1688A"/>
    <w:rsid w:val="00F274D6"/>
    <w:rsid w:val="00F3495B"/>
    <w:rsid w:val="00F374CD"/>
    <w:rsid w:val="00F52BEB"/>
    <w:rsid w:val="00F653D7"/>
    <w:rsid w:val="00F65989"/>
    <w:rsid w:val="00F664F3"/>
    <w:rsid w:val="00F725DD"/>
    <w:rsid w:val="00F750A4"/>
    <w:rsid w:val="00F750EF"/>
    <w:rsid w:val="00F753A7"/>
    <w:rsid w:val="00F7693A"/>
    <w:rsid w:val="00F80555"/>
    <w:rsid w:val="00F82DD9"/>
    <w:rsid w:val="00F845EB"/>
    <w:rsid w:val="00F8556C"/>
    <w:rsid w:val="00F90ECA"/>
    <w:rsid w:val="00F911C6"/>
    <w:rsid w:val="00F926B5"/>
    <w:rsid w:val="00F93BE8"/>
    <w:rsid w:val="00F9649F"/>
    <w:rsid w:val="00F97494"/>
    <w:rsid w:val="00F977FA"/>
    <w:rsid w:val="00FB04AE"/>
    <w:rsid w:val="00FB3EBE"/>
    <w:rsid w:val="00FB4653"/>
    <w:rsid w:val="00FB4783"/>
    <w:rsid w:val="00FC2CD3"/>
    <w:rsid w:val="00FC2E5A"/>
    <w:rsid w:val="00FC6D0D"/>
    <w:rsid w:val="00FD06FB"/>
    <w:rsid w:val="00FD0D3B"/>
    <w:rsid w:val="00FD4164"/>
    <w:rsid w:val="00FD4A3A"/>
    <w:rsid w:val="00FE0A5A"/>
    <w:rsid w:val="00FE1F3E"/>
    <w:rsid w:val="00FE35EF"/>
    <w:rsid w:val="00FE4C9D"/>
    <w:rsid w:val="00FF0565"/>
    <w:rsid w:val="00FF182A"/>
    <w:rsid w:val="00FF513A"/>
    <w:rsid w:val="00FF6E95"/>
    <w:rsid w:val="00FF7C0A"/>
    <w:rsid w:val="0D185805"/>
    <w:rsid w:val="27A18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D17537"/>
  <w15:docId w15:val="{6C440AF5-E416-496E-9BEE-703E3AD9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795"/>
  </w:style>
  <w:style w:type="paragraph" w:styleId="Footer">
    <w:name w:val="footer"/>
    <w:basedOn w:val="Normal"/>
    <w:link w:val="FooterChar"/>
    <w:uiPriority w:val="99"/>
    <w:unhideWhenUsed/>
    <w:rsid w:val="00E6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795"/>
  </w:style>
  <w:style w:type="paragraph" w:styleId="BalloonText">
    <w:name w:val="Balloon Text"/>
    <w:basedOn w:val="Normal"/>
    <w:link w:val="BalloonTextChar"/>
    <w:uiPriority w:val="99"/>
    <w:semiHidden/>
    <w:unhideWhenUsed/>
    <w:rsid w:val="00E6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95"/>
    <w:rPr>
      <w:rFonts w:ascii="Tahoma" w:hAnsi="Tahoma" w:cs="Tahoma"/>
      <w:sz w:val="16"/>
      <w:szCs w:val="16"/>
    </w:rPr>
  </w:style>
  <w:style w:type="paragraph" w:styleId="ListBullet">
    <w:name w:val="List Bullet"/>
    <w:basedOn w:val="Normal"/>
    <w:uiPriority w:val="99"/>
    <w:unhideWhenUsed/>
    <w:rsid w:val="00A53550"/>
    <w:pPr>
      <w:numPr>
        <w:numId w:val="1"/>
      </w:numPr>
      <w:spacing w:after="160" w:line="259" w:lineRule="auto"/>
      <w:contextualSpacing/>
    </w:pPr>
  </w:style>
  <w:style w:type="character" w:styleId="Hyperlink">
    <w:name w:val="Hyperlink"/>
    <w:basedOn w:val="DefaultParagraphFont"/>
    <w:uiPriority w:val="99"/>
    <w:unhideWhenUsed/>
    <w:rsid w:val="00D4292A"/>
    <w:rPr>
      <w:color w:val="0000FF" w:themeColor="hyperlink"/>
      <w:u w:val="single"/>
    </w:rPr>
  </w:style>
  <w:style w:type="character" w:styleId="UnresolvedMention">
    <w:name w:val="Unresolved Mention"/>
    <w:basedOn w:val="DefaultParagraphFont"/>
    <w:uiPriority w:val="99"/>
    <w:semiHidden/>
    <w:unhideWhenUsed/>
    <w:rsid w:val="007C5B60"/>
    <w:rPr>
      <w:color w:val="605E5C"/>
      <w:shd w:val="clear" w:color="auto" w:fill="E1DFDD"/>
    </w:rPr>
  </w:style>
  <w:style w:type="character" w:styleId="FollowedHyperlink">
    <w:name w:val="FollowedHyperlink"/>
    <w:basedOn w:val="DefaultParagraphFont"/>
    <w:uiPriority w:val="99"/>
    <w:semiHidden/>
    <w:unhideWhenUsed/>
    <w:rsid w:val="006A366E"/>
    <w:rPr>
      <w:color w:val="800080" w:themeColor="followedHyperlink"/>
      <w:u w:val="single"/>
    </w:rPr>
  </w:style>
  <w:style w:type="paragraph" w:styleId="ListParagraph">
    <w:name w:val="List Paragraph"/>
    <w:basedOn w:val="Normal"/>
    <w:uiPriority w:val="34"/>
    <w:qFormat/>
    <w:rsid w:val="003108D3"/>
    <w:pPr>
      <w:ind w:left="720"/>
      <w:contextualSpacing/>
    </w:pPr>
  </w:style>
  <w:style w:type="paragraph" w:customStyle="1" w:styleId="Pa2">
    <w:name w:val="Pa2"/>
    <w:basedOn w:val="Normal"/>
    <w:next w:val="Normal"/>
    <w:uiPriority w:val="99"/>
    <w:rsid w:val="00894B35"/>
    <w:pPr>
      <w:autoSpaceDE w:val="0"/>
      <w:autoSpaceDN w:val="0"/>
      <w:adjustRightInd w:val="0"/>
      <w:spacing w:after="0" w:line="241" w:lineRule="atLeast"/>
    </w:pPr>
    <w:rPr>
      <w:rFonts w:ascii="Bliss 2 Light" w:hAnsi="Bliss 2 Light"/>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BE2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71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9DF"/>
    <w:rPr>
      <w:sz w:val="20"/>
      <w:szCs w:val="20"/>
    </w:rPr>
  </w:style>
  <w:style w:type="character" w:styleId="FootnoteReference">
    <w:name w:val="footnote reference"/>
    <w:basedOn w:val="DefaultParagraphFont"/>
    <w:uiPriority w:val="99"/>
    <w:semiHidden/>
    <w:unhideWhenUsed/>
    <w:rsid w:val="008719DF"/>
    <w:rPr>
      <w:vertAlign w:val="superscript"/>
    </w:rPr>
  </w:style>
  <w:style w:type="paragraph" w:styleId="CommentSubject">
    <w:name w:val="annotation subject"/>
    <w:basedOn w:val="CommentText"/>
    <w:next w:val="CommentText"/>
    <w:link w:val="CommentSubjectChar"/>
    <w:uiPriority w:val="99"/>
    <w:semiHidden/>
    <w:unhideWhenUsed/>
    <w:rsid w:val="00A773F1"/>
    <w:rPr>
      <w:b/>
      <w:bCs/>
    </w:rPr>
  </w:style>
  <w:style w:type="character" w:customStyle="1" w:styleId="CommentSubjectChar">
    <w:name w:val="Comment Subject Char"/>
    <w:basedOn w:val="CommentTextChar"/>
    <w:link w:val="CommentSubject"/>
    <w:uiPriority w:val="99"/>
    <w:semiHidden/>
    <w:rsid w:val="00A773F1"/>
    <w:rPr>
      <w:b/>
      <w:bCs/>
      <w:sz w:val="20"/>
      <w:szCs w:val="20"/>
    </w:rPr>
  </w:style>
  <w:style w:type="paragraph" w:styleId="Revision">
    <w:name w:val="Revision"/>
    <w:hidden/>
    <w:uiPriority w:val="99"/>
    <w:semiHidden/>
    <w:rsid w:val="00C27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5155">
      <w:bodyDiv w:val="1"/>
      <w:marLeft w:val="0"/>
      <w:marRight w:val="0"/>
      <w:marTop w:val="0"/>
      <w:marBottom w:val="0"/>
      <w:divBdr>
        <w:top w:val="none" w:sz="0" w:space="0" w:color="auto"/>
        <w:left w:val="none" w:sz="0" w:space="0" w:color="auto"/>
        <w:bottom w:val="none" w:sz="0" w:space="0" w:color="auto"/>
        <w:right w:val="none" w:sz="0" w:space="0" w:color="auto"/>
      </w:divBdr>
    </w:div>
    <w:div w:id="299847053">
      <w:bodyDiv w:val="1"/>
      <w:marLeft w:val="0"/>
      <w:marRight w:val="0"/>
      <w:marTop w:val="0"/>
      <w:marBottom w:val="0"/>
      <w:divBdr>
        <w:top w:val="none" w:sz="0" w:space="0" w:color="auto"/>
        <w:left w:val="none" w:sz="0" w:space="0" w:color="auto"/>
        <w:bottom w:val="none" w:sz="0" w:space="0" w:color="auto"/>
        <w:right w:val="none" w:sz="0" w:space="0" w:color="auto"/>
      </w:divBdr>
    </w:div>
    <w:div w:id="693190011">
      <w:bodyDiv w:val="1"/>
      <w:marLeft w:val="0"/>
      <w:marRight w:val="0"/>
      <w:marTop w:val="0"/>
      <w:marBottom w:val="0"/>
      <w:divBdr>
        <w:top w:val="none" w:sz="0" w:space="0" w:color="auto"/>
        <w:left w:val="none" w:sz="0" w:space="0" w:color="auto"/>
        <w:bottom w:val="none" w:sz="0" w:space="0" w:color="auto"/>
        <w:right w:val="none" w:sz="0" w:space="0" w:color="auto"/>
      </w:divBdr>
    </w:div>
    <w:div w:id="1449736699">
      <w:bodyDiv w:val="1"/>
      <w:marLeft w:val="0"/>
      <w:marRight w:val="0"/>
      <w:marTop w:val="0"/>
      <w:marBottom w:val="0"/>
      <w:divBdr>
        <w:top w:val="none" w:sz="0" w:space="0" w:color="auto"/>
        <w:left w:val="none" w:sz="0" w:space="0" w:color="auto"/>
        <w:bottom w:val="none" w:sz="0" w:space="0" w:color="auto"/>
        <w:right w:val="none" w:sz="0" w:space="0" w:color="auto"/>
      </w:divBdr>
    </w:div>
    <w:div w:id="1671181616">
      <w:bodyDiv w:val="1"/>
      <w:marLeft w:val="0"/>
      <w:marRight w:val="0"/>
      <w:marTop w:val="0"/>
      <w:marBottom w:val="0"/>
      <w:divBdr>
        <w:top w:val="none" w:sz="0" w:space="0" w:color="auto"/>
        <w:left w:val="none" w:sz="0" w:space="0" w:color="auto"/>
        <w:bottom w:val="none" w:sz="0" w:space="0" w:color="auto"/>
        <w:right w:val="none" w:sz="0" w:space="0" w:color="auto"/>
      </w:divBdr>
    </w:div>
    <w:div w:id="1823160720">
      <w:bodyDiv w:val="1"/>
      <w:marLeft w:val="0"/>
      <w:marRight w:val="0"/>
      <w:marTop w:val="0"/>
      <w:marBottom w:val="0"/>
      <w:divBdr>
        <w:top w:val="none" w:sz="0" w:space="0" w:color="auto"/>
        <w:left w:val="none" w:sz="0" w:space="0" w:color="auto"/>
        <w:bottom w:val="none" w:sz="0" w:space="0" w:color="auto"/>
        <w:right w:val="none" w:sz="0" w:space="0" w:color="auto"/>
      </w:divBdr>
    </w:div>
    <w:div w:id="1926262966">
      <w:bodyDiv w:val="1"/>
      <w:marLeft w:val="0"/>
      <w:marRight w:val="0"/>
      <w:marTop w:val="0"/>
      <w:marBottom w:val="0"/>
      <w:divBdr>
        <w:top w:val="none" w:sz="0" w:space="0" w:color="auto"/>
        <w:left w:val="none" w:sz="0" w:space="0" w:color="auto"/>
        <w:bottom w:val="none" w:sz="0" w:space="0" w:color="auto"/>
        <w:right w:val="none" w:sz="0" w:space="0" w:color="auto"/>
      </w:divBdr>
    </w:div>
    <w:div w:id="2049722615">
      <w:bodyDiv w:val="1"/>
      <w:marLeft w:val="0"/>
      <w:marRight w:val="0"/>
      <w:marTop w:val="0"/>
      <w:marBottom w:val="0"/>
      <w:divBdr>
        <w:top w:val="none" w:sz="0" w:space="0" w:color="auto"/>
        <w:left w:val="none" w:sz="0" w:space="0" w:color="auto"/>
        <w:bottom w:val="none" w:sz="0" w:space="0" w:color="auto"/>
        <w:right w:val="none" w:sz="0" w:space="0" w:color="auto"/>
      </w:divBdr>
    </w:div>
    <w:div w:id="2061241992">
      <w:bodyDiv w:val="1"/>
      <w:marLeft w:val="0"/>
      <w:marRight w:val="0"/>
      <w:marTop w:val="0"/>
      <w:marBottom w:val="0"/>
      <w:divBdr>
        <w:top w:val="none" w:sz="0" w:space="0" w:color="auto"/>
        <w:left w:val="none" w:sz="0" w:space="0" w:color="auto"/>
        <w:bottom w:val="none" w:sz="0" w:space="0" w:color="auto"/>
        <w:right w:val="none" w:sz="0" w:space="0" w:color="auto"/>
      </w:divBdr>
    </w:div>
    <w:div w:id="20647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sites/EDI/Shared%20Documents/Equality%20Impact%20Assessments/Equality%20Impact%20Assessment%20Guidance%20v1.2.docx" TargetMode="External"/><Relationship Id="rId18" Type="http://schemas.openxmlformats.org/officeDocument/2006/relationships/hyperlink" Target="https://shura.shu.ac.uk/800/1/ASBO_Final_Report.pdf" TargetMode="External"/><Relationship Id="rId26" Type="http://schemas.openxmlformats.org/officeDocument/2006/relationships/hyperlink" Target="mailto:edi@cleveland.police.uk"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harepoint/sites/EDI/Shared%20Documents/Equality%20Impact%20Assessments/Equality%20Considerations%20Checklist.docx" TargetMode="External"/><Relationship Id="rId17" Type="http://schemas.openxmlformats.org/officeDocument/2006/relationships/hyperlink" Target="https://www.crimeandjustice.org.uk/sites/crimeandjustice.org.uk/files/09627250308553540.pdf" TargetMode="External"/><Relationship Id="rId25" Type="http://schemas.openxmlformats.org/officeDocument/2006/relationships/hyperlink" Target="http://sharepoint/sites/EDI/Shared%20Documents/Equality%20Impact%20Assessments/Equality%20Considerations%20Checklist.docx" TargetMode="External"/><Relationship Id="rId2" Type="http://schemas.openxmlformats.org/officeDocument/2006/relationships/customXml" Target="../customXml/item2.xml"/><Relationship Id="rId16" Type="http://schemas.openxmlformats.org/officeDocument/2006/relationships/hyperlink" Target="https://www.jrf.org.uk/sites/default/files/jrf/migrated/files/1861347774.pdf" TargetMode="External"/><Relationship Id="rId20" Type="http://schemas.openxmlformats.org/officeDocument/2006/relationships/hyperlink" Target="https://researchbriefings.files.parliament.uk/documents/SN03112/SN0311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evelandpolice.sharepoint.com/:w:/r/sites/PCC-OPCCStaffClevPolAAD/Shared%20Documents/Policy,%20Partnerships%20and%20Delivery/ASB%20-%20Immediate%20Justice/ASB%20Hotspot%20docs/2023-05-10%20ASB%20hotpsot%20response%20pro%20forma..docx?d=wf25f2e2e8df343a295f25dd26fcd6c85&amp;csf=1&amp;web=1&amp;e=WF1IeJ" TargetMode="External"/><Relationship Id="rId24" Type="http://schemas.openxmlformats.org/officeDocument/2006/relationships/hyperlink" Target="https://www.citypopulation.de/en/uk/northeastengland/wards/" TargetMode="External"/><Relationship Id="rId5" Type="http://schemas.openxmlformats.org/officeDocument/2006/relationships/numbering" Target="numbering.xml"/><Relationship Id="rId15" Type="http://schemas.openxmlformats.org/officeDocument/2006/relationships/hyperlink" Target="https://www.citypopulation.de/en/uk/northeastengland/wards/" TargetMode="External"/><Relationship Id="rId23" Type="http://schemas.openxmlformats.org/officeDocument/2006/relationships/hyperlink" Target="https://www.gov.uk/government/publications/impacts-of-anti-social-behaviour-on-individuals-and-communities/anti-social-behaviour-impacts-on-individuals-and-local-communiti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impacts-of-anti-social-behaviour-on-individuals-and-communities/anti-social-behaviour-impacts-on-individuals-and-local-commun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action-plan-to-crack-down-on-anti-social-behaviour" TargetMode="External"/><Relationship Id="rId22" Type="http://schemas.openxmlformats.org/officeDocument/2006/relationships/package" Target="embeddings/Microsoft_Word_Document.docx"/><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hura.shu.ac.uk/800/1/ASBO_Final_Report.pdf" TargetMode="External"/><Relationship Id="rId2" Type="http://schemas.openxmlformats.org/officeDocument/2006/relationships/hyperlink" Target="https://www.crimeandjustice.org.uk/sites/crimeandjustice.org.uk/files/09627250308553540.pdf" TargetMode="External"/><Relationship Id="rId1" Type="http://schemas.openxmlformats.org/officeDocument/2006/relationships/hyperlink" Target="https://www.jrf.org.uk/sites/default/files/jrf/migrated/files/1861347774.pdf" TargetMode="External"/><Relationship Id="rId4" Type="http://schemas.openxmlformats.org/officeDocument/2006/relationships/hyperlink" Target="https://www.gov.uk/government/publications/impacts-of-anti-social-behaviour-on-individuals-and-communities/anti-social-behaviour-impacts-on-individuals-and-local-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17E0B9C7EF348AFDDE981802833D2" ma:contentTypeVersion="14" ma:contentTypeDescription="Create a new document." ma:contentTypeScope="" ma:versionID="8c38f34456e180920249a7899d71ba18">
  <xsd:schema xmlns:xsd="http://www.w3.org/2001/XMLSchema" xmlns:xs="http://www.w3.org/2001/XMLSchema" xmlns:p="http://schemas.microsoft.com/office/2006/metadata/properties" xmlns:ns2="5b8fbc58-6ffa-40f7-9ef1-d91232141c9e" xmlns:ns3="4039d988-5cac-43f5-bc00-ab052aa50804" targetNamespace="http://schemas.microsoft.com/office/2006/metadata/properties" ma:root="true" ma:fieldsID="d570355fa6fa9a968c9daa3c9c83cc96" ns2:_="" ns3:_="">
    <xsd:import namespace="5b8fbc58-6ffa-40f7-9ef1-d91232141c9e"/>
    <xsd:import namespace="4039d988-5cac-43f5-bc00-ab052aa50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bc58-6ffa-40f7-9ef1-d91232141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ebaf0a1-c071-47d3-9ad9-65ac1334dda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9d988-5cac-43f5-bc00-ab052aa50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42d771-622d-4807-8959-ce3610e2cb81}" ma:internalName="TaxCatchAll" ma:showField="CatchAllData" ma:web="4039d988-5cac-43f5-bc00-ab052aa50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39d988-5cac-43f5-bc00-ab052aa50804" xsi:nil="true"/>
    <lcf76f155ced4ddcb4097134ff3c332f xmlns="5b8fbc58-6ffa-40f7-9ef1-d91232141c9e">
      <Terms xmlns="http://schemas.microsoft.com/office/infopath/2007/PartnerControls"/>
    </lcf76f155ced4ddcb4097134ff3c332f>
    <SharedWithUsers xmlns="4039d988-5cac-43f5-bc00-ab052aa50804">
      <UserInfo>
        <DisplayName>KIPLING, Rachelle (C8089)</DisplayName>
        <AccountId>19</AccountId>
        <AccountType/>
      </UserInfo>
      <UserInfo>
        <DisplayName>WILSON, Sarah (c7771)</DisplayName>
        <AccountId>48</AccountId>
        <AccountType/>
      </UserInfo>
      <UserInfo>
        <DisplayName>HOLIAN, Denise (C8775)</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5E43-CFBF-478F-88C4-8F99A3B5A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bc58-6ffa-40f7-9ef1-d91232141c9e"/>
    <ds:schemaRef ds:uri="4039d988-5cac-43f5-bc00-ab052aa50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8F63D-B39B-4AF7-ACDE-05162716F656}">
  <ds:schemaRefs>
    <ds:schemaRef ds:uri="http://schemas.microsoft.com/sharepoint/v3/contenttype/forms"/>
  </ds:schemaRefs>
</ds:datastoreItem>
</file>

<file path=customXml/itemProps3.xml><?xml version="1.0" encoding="utf-8"?>
<ds:datastoreItem xmlns:ds="http://schemas.openxmlformats.org/officeDocument/2006/customXml" ds:itemID="{98E5E951-5494-445D-BA62-97E1F342DDC7}">
  <ds:schemaRefs>
    <ds:schemaRef ds:uri="http://schemas.microsoft.com/office/2006/metadata/properties"/>
    <ds:schemaRef ds:uri="http://schemas.microsoft.com/office/infopath/2007/PartnerControls"/>
    <ds:schemaRef ds:uri="4039d988-5cac-43f5-bc00-ab052aa50804"/>
    <ds:schemaRef ds:uri="5b8fbc58-6ffa-40f7-9ef1-d91232141c9e"/>
  </ds:schemaRefs>
</ds:datastoreItem>
</file>

<file path=customXml/itemProps4.xml><?xml version="1.0" encoding="utf-8"?>
<ds:datastoreItem xmlns:ds="http://schemas.openxmlformats.org/officeDocument/2006/customXml" ds:itemID="{8291F7D4-2905-4FEE-B674-E3CE87BA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2938</Words>
  <Characters>16749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SOLOMON, Louise (C6907)</dc:creator>
  <cp:lastModifiedBy>SALKELD, Jenni (C8937)</cp:lastModifiedBy>
  <cp:revision>2</cp:revision>
  <cp:lastPrinted>2018-10-16T09:43:00Z</cp:lastPrinted>
  <dcterms:created xsi:type="dcterms:W3CDTF">2023-08-14T11:51:00Z</dcterms:created>
  <dcterms:modified xsi:type="dcterms:W3CDTF">2023-08-14T11:51:00Z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a2c9da3d-ebd4-4183-b2b6-be8cca4a2821</vt:lpwstr>
  </property>
  <property fmtid="{D5CDD505-2E9C-101B-9397-08002B2CF9AE}" pid="3" name="ContentTypeId">
    <vt:lpwstr>0x01010074A17E0B9C7EF348AFDDE981802833D2</vt:lpwstr>
  </property>
  <property fmtid="{D5CDD505-2E9C-101B-9397-08002B2CF9AE}" pid="4" name="Classification">
    <vt:lpwstr>OFFICIAL</vt:lpwstr>
  </property>
  <property fmtid="{D5CDD505-2E9C-101B-9397-08002B2CF9AE}" pid="5" name="MSIP_Label_431b7639-1bea-4e62-9a4e-16db8092c254_Enabled">
    <vt:lpwstr>true</vt:lpwstr>
  </property>
  <property fmtid="{D5CDD505-2E9C-101B-9397-08002B2CF9AE}" pid="6" name="MSIP_Label_431b7639-1bea-4e62-9a4e-16db8092c254_SetDate">
    <vt:lpwstr>2021-05-10T07:38:08Z</vt:lpwstr>
  </property>
  <property fmtid="{D5CDD505-2E9C-101B-9397-08002B2CF9AE}" pid="7" name="MSIP_Label_431b7639-1bea-4e62-9a4e-16db8092c254_Method">
    <vt:lpwstr>Standard</vt:lpwstr>
  </property>
  <property fmtid="{D5CDD505-2E9C-101B-9397-08002B2CF9AE}" pid="8" name="MSIP_Label_431b7639-1bea-4e62-9a4e-16db8092c254_Name">
    <vt:lpwstr>OFFICIAL</vt:lpwstr>
  </property>
  <property fmtid="{D5CDD505-2E9C-101B-9397-08002B2CF9AE}" pid="9" name="MSIP_Label_431b7639-1bea-4e62-9a4e-16db8092c254_SiteId">
    <vt:lpwstr>d9f19db2-65c6-4c0b-aecf-45abeba37c6f</vt:lpwstr>
  </property>
  <property fmtid="{D5CDD505-2E9C-101B-9397-08002B2CF9AE}" pid="10" name="MSIP_Label_431b7639-1bea-4e62-9a4e-16db8092c254_ActionId">
    <vt:lpwstr>564b0bdd-aaf4-4db9-8357-47d6fefd9dca</vt:lpwstr>
  </property>
  <property fmtid="{D5CDD505-2E9C-101B-9397-08002B2CF9AE}" pid="11" name="MSIP_Label_431b7639-1bea-4e62-9a4e-16db8092c254_ContentBits">
    <vt:lpwstr>0</vt:lpwstr>
  </property>
  <property fmtid="{D5CDD505-2E9C-101B-9397-08002B2CF9AE}" pid="12" name="MediaServiceImageTags">
    <vt:lpwstr/>
  </property>
</Properties>
</file>