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0" w:type="auto"/>
        <w:tblLook w:val="04A0" w:firstRow="1" w:lastRow="0" w:firstColumn="1" w:lastColumn="0" w:noHBand="0" w:noVBand="1"/>
      </w:tblPr>
      <w:tblGrid>
        <w:gridCol w:w="1266"/>
        <w:gridCol w:w="1697"/>
        <w:gridCol w:w="9"/>
        <w:gridCol w:w="5183"/>
        <w:gridCol w:w="62"/>
        <w:gridCol w:w="799"/>
      </w:tblGrid>
      <w:tr w:rsidR="00E53E97" w14:paraId="41C97D45" w14:textId="77777777" w:rsidTr="00BA3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29B27152" w14:textId="77777777" w:rsidR="00E53E97" w:rsidRDefault="00E53E97" w:rsidP="00BA3488">
            <w:pPr>
              <w:rPr>
                <w:rFonts w:ascii="DM Sans" w:hAnsi="DM Sans"/>
                <w:sz w:val="24"/>
                <w:szCs w:val="24"/>
              </w:rPr>
            </w:pPr>
          </w:p>
        </w:tc>
        <w:tc>
          <w:tcPr>
            <w:tcW w:w="1697" w:type="dxa"/>
          </w:tcPr>
          <w:p w14:paraId="3DB22730" w14:textId="77777777" w:rsidR="00E53E97" w:rsidRPr="001C2D1E" w:rsidRDefault="00E53E97" w:rsidP="00BA3488">
            <w:pPr>
              <w:cnfStyle w:val="100000000000" w:firstRow="1" w:lastRow="0" w:firstColumn="0" w:lastColumn="0" w:oddVBand="0" w:evenVBand="0" w:oddHBand="0" w:evenHBand="0" w:firstRowFirstColumn="0" w:firstRowLastColumn="0" w:lastRowFirstColumn="0" w:lastRowLastColumn="0"/>
              <w:rPr>
                <w:rFonts w:ascii="DM Sans" w:hAnsi="DM Sans"/>
                <w:sz w:val="24"/>
                <w:szCs w:val="24"/>
              </w:rPr>
            </w:pPr>
          </w:p>
        </w:tc>
        <w:tc>
          <w:tcPr>
            <w:tcW w:w="5192" w:type="dxa"/>
            <w:gridSpan w:val="2"/>
          </w:tcPr>
          <w:p w14:paraId="76963274" w14:textId="77777777" w:rsidR="00E53E97" w:rsidRPr="001C2D1E" w:rsidRDefault="00E53E97" w:rsidP="00BA3488">
            <w:pPr>
              <w:cnfStyle w:val="100000000000" w:firstRow="1" w:lastRow="0" w:firstColumn="0" w:lastColumn="0" w:oddVBand="0" w:evenVBand="0" w:oddHBand="0" w:evenHBand="0" w:firstRowFirstColumn="0" w:firstRowLastColumn="0" w:lastRowFirstColumn="0" w:lastRowLastColumn="0"/>
              <w:rPr>
                <w:rFonts w:ascii="DM Sans" w:hAnsi="DM Sans"/>
                <w:sz w:val="24"/>
                <w:szCs w:val="24"/>
              </w:rPr>
            </w:pPr>
            <w:r>
              <w:rPr>
                <w:rFonts w:ascii="DM Sans" w:hAnsi="DM Sans"/>
                <w:sz w:val="24"/>
                <w:szCs w:val="24"/>
              </w:rPr>
              <w:t>Evaluation</w:t>
            </w:r>
            <w:r w:rsidRPr="001C2D1E">
              <w:rPr>
                <w:rFonts w:ascii="DM Sans" w:hAnsi="DM Sans"/>
                <w:sz w:val="24"/>
                <w:szCs w:val="24"/>
              </w:rPr>
              <w:t xml:space="preserve"> Questions</w:t>
            </w:r>
          </w:p>
        </w:tc>
        <w:tc>
          <w:tcPr>
            <w:tcW w:w="861" w:type="dxa"/>
            <w:gridSpan w:val="2"/>
          </w:tcPr>
          <w:p w14:paraId="7B1A7A0F" w14:textId="77777777" w:rsidR="00E53E97" w:rsidRDefault="00E53E97" w:rsidP="00BA3488">
            <w:pPr>
              <w:cnfStyle w:val="100000000000" w:firstRow="1" w:lastRow="0" w:firstColumn="0" w:lastColumn="0" w:oddVBand="0" w:evenVBand="0" w:oddHBand="0" w:evenHBand="0" w:firstRowFirstColumn="0" w:firstRowLastColumn="0" w:lastRowFirstColumn="0" w:lastRowLastColumn="0"/>
              <w:rPr>
                <w:rFonts w:ascii="DM Sans" w:hAnsi="DM Sans"/>
                <w:sz w:val="24"/>
                <w:szCs w:val="24"/>
              </w:rPr>
            </w:pPr>
          </w:p>
        </w:tc>
      </w:tr>
      <w:tr w:rsidR="00E53E97" w:rsidRPr="00F6190C" w14:paraId="4C6A316D" w14:textId="77777777" w:rsidTr="00BA34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69D7A897" w14:textId="77777777" w:rsidR="00E53E97" w:rsidRPr="00F6190C" w:rsidRDefault="00E53E97" w:rsidP="00BA3488">
            <w:pPr>
              <w:jc w:val="center"/>
              <w:textAlignment w:val="baseline"/>
              <w:rPr>
                <w:rFonts w:ascii="Segoe UI" w:eastAsia="Times New Roman" w:hAnsi="Segoe UI" w:cs="Segoe UI"/>
                <w:sz w:val="18"/>
                <w:szCs w:val="18"/>
                <w:lang w:eastAsia="en-GB"/>
              </w:rPr>
            </w:pPr>
            <w:r w:rsidRPr="00F6190C">
              <w:rPr>
                <w:rFonts w:ascii="Arial" w:eastAsia="Times New Roman" w:hAnsi="Arial" w:cs="Arial"/>
                <w:sz w:val="20"/>
                <w:szCs w:val="20"/>
                <w:lang w:eastAsia="en-GB"/>
              </w:rPr>
              <w:t> </w:t>
            </w:r>
          </w:p>
        </w:tc>
        <w:tc>
          <w:tcPr>
            <w:tcW w:w="1697" w:type="dxa"/>
            <w:hideMark/>
          </w:tcPr>
          <w:p w14:paraId="116B919C" w14:textId="77777777" w:rsidR="00E53E97" w:rsidRPr="00F6190C" w:rsidRDefault="00E53E97"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F6190C">
              <w:rPr>
                <w:rFonts w:ascii="Arial" w:eastAsia="Times New Roman" w:hAnsi="Arial" w:cs="Arial"/>
                <w:b/>
                <w:bCs/>
                <w:sz w:val="20"/>
                <w:szCs w:val="20"/>
                <w:lang w:val="en-US" w:eastAsia="en-GB"/>
              </w:rPr>
              <w:t>Area of Weighting</w:t>
            </w:r>
            <w:r w:rsidRPr="00F6190C">
              <w:rPr>
                <w:rFonts w:ascii="Arial" w:eastAsia="Times New Roman" w:hAnsi="Arial" w:cs="Arial"/>
                <w:sz w:val="20"/>
                <w:szCs w:val="20"/>
                <w:lang w:eastAsia="en-GB"/>
              </w:rPr>
              <w:t> </w:t>
            </w:r>
          </w:p>
        </w:tc>
        <w:tc>
          <w:tcPr>
            <w:tcW w:w="5192" w:type="dxa"/>
            <w:gridSpan w:val="2"/>
            <w:hideMark/>
          </w:tcPr>
          <w:p w14:paraId="66BDBE99" w14:textId="77777777" w:rsidR="00E53E97" w:rsidRPr="00F6190C" w:rsidRDefault="00E53E97"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F6190C">
              <w:rPr>
                <w:rFonts w:ascii="Arial" w:eastAsia="Times New Roman" w:hAnsi="Arial" w:cs="Arial"/>
                <w:b/>
                <w:bCs/>
                <w:sz w:val="20"/>
                <w:szCs w:val="20"/>
                <w:lang w:val="en-US" w:eastAsia="en-GB"/>
              </w:rPr>
              <w:t>Information to be evaluated</w:t>
            </w:r>
            <w:r w:rsidRPr="00F6190C">
              <w:rPr>
                <w:rFonts w:ascii="Arial" w:eastAsia="Times New Roman" w:hAnsi="Arial" w:cs="Arial"/>
                <w:sz w:val="20"/>
                <w:szCs w:val="20"/>
                <w:lang w:eastAsia="en-GB"/>
              </w:rPr>
              <w:t> </w:t>
            </w:r>
          </w:p>
        </w:tc>
        <w:tc>
          <w:tcPr>
            <w:tcW w:w="861" w:type="dxa"/>
            <w:gridSpan w:val="2"/>
            <w:hideMark/>
          </w:tcPr>
          <w:p w14:paraId="1845E4E0" w14:textId="77777777" w:rsidR="00E53E97" w:rsidRPr="00F6190C" w:rsidRDefault="00E53E97"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F6190C">
              <w:rPr>
                <w:rFonts w:ascii="Arial" w:eastAsia="Times New Roman" w:hAnsi="Arial" w:cs="Arial"/>
                <w:b/>
                <w:bCs/>
                <w:sz w:val="20"/>
                <w:szCs w:val="20"/>
                <w:lang w:val="en-US" w:eastAsia="en-GB"/>
              </w:rPr>
              <w:t>% of overall score</w:t>
            </w:r>
            <w:r w:rsidRPr="00F6190C">
              <w:rPr>
                <w:rFonts w:ascii="Arial" w:eastAsia="Times New Roman" w:hAnsi="Arial" w:cs="Arial"/>
                <w:sz w:val="20"/>
                <w:szCs w:val="20"/>
                <w:lang w:eastAsia="en-GB"/>
              </w:rPr>
              <w:t> </w:t>
            </w:r>
          </w:p>
        </w:tc>
      </w:tr>
      <w:tr w:rsidR="00E53E97" w:rsidRPr="007B2861" w14:paraId="7686A2DA"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20F70A73"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Arial"/>
                <w:sz w:val="20"/>
                <w:szCs w:val="20"/>
                <w:lang w:eastAsia="en-GB"/>
              </w:rPr>
              <w:t>1 </w:t>
            </w:r>
          </w:p>
        </w:tc>
        <w:tc>
          <w:tcPr>
            <w:tcW w:w="1697" w:type="dxa"/>
            <w:hideMark/>
          </w:tcPr>
          <w:p w14:paraId="4058AE2D"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Implementation and Service Management </w:t>
            </w:r>
          </w:p>
          <w:p w14:paraId="251ECA5E"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p>
        </w:tc>
        <w:tc>
          <w:tcPr>
            <w:tcW w:w="5192" w:type="dxa"/>
            <w:gridSpan w:val="2"/>
            <w:hideMark/>
          </w:tcPr>
          <w:p w14:paraId="29463FB5" w14:textId="77777777" w:rsidR="00E53E97"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val="en-US" w:eastAsia="en-GB"/>
              </w:rPr>
            </w:pPr>
            <w:r w:rsidRPr="007B2861">
              <w:rPr>
                <w:rFonts w:eastAsia="Times New Roman" w:cs="Arial"/>
                <w:b/>
                <w:bCs/>
                <w:sz w:val="20"/>
                <w:szCs w:val="20"/>
                <w:lang w:val="en-US" w:eastAsia="en-GB"/>
              </w:rPr>
              <w:t>Drawing on evidence from previous experience, explain how you will successfully set up and deliver the Drive Service that meets the requirements of the Service Specification</w:t>
            </w:r>
          </w:p>
          <w:p w14:paraId="0706C824"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18"/>
                <w:szCs w:val="18"/>
                <w:lang w:eastAsia="en-GB"/>
              </w:rPr>
            </w:pPr>
          </w:p>
          <w:p w14:paraId="2A38C833" w14:textId="77777777" w:rsidR="00E53E97" w:rsidRDefault="00E53E97" w:rsidP="00BA3488">
            <w:pPr>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val="en-US" w:eastAsia="en-GB"/>
              </w:rPr>
              <w:t>As a minimum, your response should include:</w:t>
            </w:r>
            <w:r w:rsidRPr="007B2861">
              <w:rPr>
                <w:i/>
                <w:iCs/>
                <w:sz w:val="20"/>
                <w:szCs w:val="20"/>
                <w:lang w:eastAsia="en-GB"/>
              </w:rPr>
              <w:t> </w:t>
            </w:r>
          </w:p>
          <w:p w14:paraId="5F650C11" w14:textId="77777777" w:rsidR="00E53E97" w:rsidRPr="007B2861" w:rsidRDefault="00E53E97" w:rsidP="00BA3488">
            <w:pPr>
              <w:cnfStyle w:val="000000000000" w:firstRow="0" w:lastRow="0" w:firstColumn="0" w:lastColumn="0" w:oddVBand="0" w:evenVBand="0" w:oddHBand="0" w:evenHBand="0" w:firstRowFirstColumn="0" w:firstRowLastColumn="0" w:lastRowFirstColumn="0" w:lastRowLastColumn="0"/>
              <w:rPr>
                <w:rFonts w:cs="Segoe UI"/>
                <w:i/>
                <w:iCs/>
                <w:sz w:val="16"/>
                <w:szCs w:val="16"/>
                <w:lang w:eastAsia="en-GB"/>
              </w:rPr>
            </w:pPr>
          </w:p>
          <w:p w14:paraId="428CC337"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val="en-US" w:eastAsia="en-GB"/>
              </w:rPr>
              <w:t>How you will deliver/meet the requirements of the Drive</w:t>
            </w:r>
            <w:r>
              <w:rPr>
                <w:i/>
                <w:iCs/>
                <w:sz w:val="20"/>
                <w:szCs w:val="20"/>
                <w:lang w:val="en-US" w:eastAsia="en-GB"/>
              </w:rPr>
              <w:t xml:space="preserve"> </w:t>
            </w:r>
            <w:r w:rsidRPr="007B2861">
              <w:rPr>
                <w:i/>
                <w:iCs/>
                <w:sz w:val="20"/>
                <w:szCs w:val="20"/>
                <w:lang w:val="en-US" w:eastAsia="en-GB"/>
              </w:rPr>
              <w:t>service model</w:t>
            </w:r>
            <w:r>
              <w:rPr>
                <w:i/>
                <w:iCs/>
                <w:sz w:val="20"/>
                <w:szCs w:val="20"/>
                <w:lang w:val="en-US" w:eastAsia="en-GB"/>
              </w:rPr>
              <w:t xml:space="preserve">/specification </w:t>
            </w:r>
          </w:p>
          <w:p w14:paraId="2D29E30F" w14:textId="285AB289"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Pr>
                <w:i/>
                <w:iCs/>
                <w:sz w:val="20"/>
                <w:szCs w:val="20"/>
                <w:lang w:val="en-US" w:eastAsia="en-GB"/>
              </w:rPr>
              <w:t>Y</w:t>
            </w:r>
            <w:r w:rsidRPr="000769E2">
              <w:rPr>
                <w:i/>
                <w:iCs/>
                <w:sz w:val="20"/>
                <w:szCs w:val="20"/>
                <w:lang w:val="en-US" w:eastAsia="en-GB"/>
              </w:rPr>
              <w:t xml:space="preserve">our ability to deliver the service in alignment with the </w:t>
            </w:r>
            <w:r>
              <w:rPr>
                <w:i/>
                <w:iCs/>
                <w:sz w:val="20"/>
                <w:szCs w:val="20"/>
                <w:lang w:val="en-US" w:eastAsia="en-GB"/>
              </w:rPr>
              <w:t>provided</w:t>
            </w:r>
            <w:r w:rsidRPr="000769E2">
              <w:rPr>
                <w:i/>
                <w:iCs/>
                <w:sz w:val="20"/>
                <w:szCs w:val="20"/>
                <w:lang w:val="en-US" w:eastAsia="en-GB"/>
              </w:rPr>
              <w:t xml:space="preserve"> budget breakdown</w:t>
            </w:r>
            <w:r w:rsidR="006B3A2F">
              <w:rPr>
                <w:i/>
                <w:iCs/>
                <w:sz w:val="20"/>
                <w:szCs w:val="20"/>
                <w:lang w:val="en-US" w:eastAsia="en-GB"/>
              </w:rPr>
              <w:t>.</w:t>
            </w:r>
          </w:p>
          <w:p w14:paraId="3AF87444"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t>The proposed staffing structure for delivery of the Services, including FTE, staff qualifications and experience where applicable  </w:t>
            </w:r>
          </w:p>
          <w:p w14:paraId="689128EC"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val="en-US" w:eastAsia="en-GB"/>
              </w:rPr>
              <w:t>A full description of any subcontracting, partnership or consortium arrangements for the delivery of services, how they will be supervised and managed, and how you intend to assure competence. This must include how all partners will meet all national and local standards, and clinical governance requirements</w:t>
            </w:r>
            <w:r w:rsidRPr="007B2861">
              <w:rPr>
                <w:i/>
                <w:iCs/>
                <w:sz w:val="20"/>
                <w:szCs w:val="20"/>
                <w:lang w:eastAsia="en-GB"/>
              </w:rPr>
              <w:t> </w:t>
            </w:r>
          </w:p>
          <w:p w14:paraId="23DBC5DF"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i/>
                <w:iCs/>
                <w:sz w:val="20"/>
                <w:szCs w:val="20"/>
                <w:lang w:val="en-US" w:eastAsia="en-GB"/>
              </w:rPr>
              <w:t xml:space="preserve">A draft implementation plan showing key activities and timescales in the period from </w:t>
            </w:r>
            <w:r>
              <w:rPr>
                <w:i/>
                <w:iCs/>
                <w:sz w:val="20"/>
                <w:szCs w:val="20"/>
                <w:lang w:val="en-US" w:eastAsia="en-GB"/>
              </w:rPr>
              <w:t>grant agreement</w:t>
            </w:r>
            <w:r w:rsidRPr="007B2861">
              <w:rPr>
                <w:i/>
                <w:iCs/>
                <w:sz w:val="20"/>
                <w:szCs w:val="20"/>
                <w:lang w:val="en-US" w:eastAsia="en-GB"/>
              </w:rPr>
              <w:t xml:space="preserve"> signing to the first day of service provision. Due consideration should be given to contingency plans in the event of delays</w:t>
            </w:r>
            <w:r>
              <w:rPr>
                <w:i/>
                <w:iCs/>
                <w:sz w:val="20"/>
                <w:szCs w:val="20"/>
                <w:lang w:val="en-US" w:eastAsia="en-GB"/>
              </w:rPr>
              <w:t xml:space="preserve"> and </w:t>
            </w:r>
            <w:r w:rsidRPr="007B2861">
              <w:rPr>
                <w:i/>
                <w:iCs/>
                <w:sz w:val="20"/>
                <w:szCs w:val="20"/>
                <w:lang w:val="en-US" w:eastAsia="en-GB"/>
              </w:rPr>
              <w:t>the potential challenges associated with staff recruitment in tight timeframes</w:t>
            </w:r>
            <w:r w:rsidRPr="007B2861">
              <w:rPr>
                <w:i/>
                <w:iCs/>
                <w:sz w:val="20"/>
                <w:szCs w:val="20"/>
                <w:lang w:eastAsia="en-GB"/>
              </w:rPr>
              <w:t> </w:t>
            </w:r>
          </w:p>
          <w:p w14:paraId="4142B136"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i/>
                <w:iCs/>
                <w:sz w:val="20"/>
                <w:szCs w:val="20"/>
                <w:lang w:val="en-US" w:eastAsia="en-GB"/>
              </w:rPr>
              <w:t xml:space="preserve">Track record of hiring and retaining skilled staff in the area, or proposal as to how this will be achieved, including how any gaps in recruitment will be met </w:t>
            </w:r>
          </w:p>
          <w:p w14:paraId="36953D1C"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rFonts w:cs="Arial"/>
                <w:i/>
                <w:iCs/>
                <w:sz w:val="20"/>
                <w:szCs w:val="20"/>
                <w:lang w:eastAsia="en-GB"/>
              </w:rPr>
            </w:pPr>
            <w:r w:rsidRPr="007B2861">
              <w:rPr>
                <w:i/>
                <w:iCs/>
                <w:sz w:val="20"/>
                <w:szCs w:val="20"/>
                <w:lang w:eastAsia="en-GB"/>
              </w:rPr>
              <w:t>The proposed location of the Service and case managers, including possible locations for meetings with Service Users, drawing on any experience of co-located work environments</w:t>
            </w:r>
          </w:p>
          <w:p w14:paraId="16562282"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t>Experience of effective staff supervision and work on principles of effective case management and provision of clinical supervision</w:t>
            </w:r>
          </w:p>
          <w:p w14:paraId="017685B6"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t>A clear rationale and methodology for achieving performance levels including the proposed referral pathways which will enable the service to be delivered to the target 125 perpetrators over 12 months with recognition of the intervention period of between 3-12 months </w:t>
            </w:r>
          </w:p>
          <w:p w14:paraId="3AF4383C"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t>How you would work to ensure that the reputation of the Drive service is maintained/enhanced throughout the contract duration </w:t>
            </w:r>
          </w:p>
          <w:p w14:paraId="461E3A94" w14:textId="77777777" w:rsidR="00E53E97" w:rsidRPr="007B2861" w:rsidRDefault="00E53E97" w:rsidP="00E53E97">
            <w:pPr>
              <w:pStyle w:val="ListParagraph"/>
              <w:numPr>
                <w:ilvl w:val="0"/>
                <w:numId w:val="1"/>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lastRenderedPageBreak/>
              <w:t xml:space="preserve">Any other evidence to demonstrate that the Tenderer can meet the </w:t>
            </w:r>
            <w:proofErr w:type="gramStart"/>
            <w:r w:rsidRPr="007B2861">
              <w:rPr>
                <w:i/>
                <w:iCs/>
                <w:sz w:val="20"/>
                <w:szCs w:val="20"/>
                <w:lang w:eastAsia="en-GB"/>
              </w:rPr>
              <w:t>high level</w:t>
            </w:r>
            <w:proofErr w:type="gramEnd"/>
            <w:r w:rsidRPr="007B2861">
              <w:rPr>
                <w:i/>
                <w:iCs/>
                <w:sz w:val="20"/>
                <w:szCs w:val="20"/>
                <w:lang w:eastAsia="en-GB"/>
              </w:rPr>
              <w:t xml:space="preserve"> Service delivery requirements </w:t>
            </w:r>
          </w:p>
          <w:p w14:paraId="10BA0A79" w14:textId="77777777" w:rsidR="00E53E97" w:rsidRPr="007B2861" w:rsidRDefault="00E53E97" w:rsidP="00BA3488">
            <w:pPr>
              <w:ind w:left="293"/>
              <w:cnfStyle w:val="000000000000" w:firstRow="0" w:lastRow="0" w:firstColumn="0" w:lastColumn="0" w:oddVBand="0" w:evenVBand="0" w:oddHBand="0" w:evenHBand="0" w:firstRowFirstColumn="0" w:firstRowLastColumn="0" w:lastRowFirstColumn="0" w:lastRowLastColumn="0"/>
              <w:rPr>
                <w:lang w:eastAsia="en-GB"/>
              </w:rPr>
            </w:pPr>
          </w:p>
          <w:p w14:paraId="4C307B1B" w14:textId="77777777" w:rsidR="00E53E97" w:rsidRPr="007B2861" w:rsidRDefault="00E53E97" w:rsidP="00BA3488">
            <w:pPr>
              <w:ind w:left="315" w:hanging="31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b/>
                <w:bCs/>
                <w:i/>
                <w:iCs/>
                <w:sz w:val="20"/>
                <w:szCs w:val="20"/>
                <w:lang w:val="en-US" w:eastAsia="en-GB"/>
              </w:rPr>
              <w:t>Maximum 2500 words</w:t>
            </w:r>
            <w:r w:rsidRPr="007B2861">
              <w:rPr>
                <w:rFonts w:eastAsia="Times New Roman" w:cs="Arial"/>
                <w:sz w:val="20"/>
                <w:szCs w:val="20"/>
                <w:lang w:eastAsia="en-GB"/>
              </w:rPr>
              <w:t> </w:t>
            </w:r>
          </w:p>
          <w:p w14:paraId="7AEF88A8" w14:textId="77777777" w:rsidR="00E53E97" w:rsidRPr="007B2861" w:rsidRDefault="00E53E97" w:rsidP="00BA3488">
            <w:pPr>
              <w:ind w:left="315" w:hanging="31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tc>
        <w:tc>
          <w:tcPr>
            <w:tcW w:w="861" w:type="dxa"/>
            <w:gridSpan w:val="2"/>
            <w:hideMark/>
          </w:tcPr>
          <w:p w14:paraId="525A8AAB"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val="en-US" w:eastAsia="en-GB"/>
              </w:rPr>
              <w:lastRenderedPageBreak/>
              <w:t>25%</w:t>
            </w:r>
            <w:r w:rsidRPr="007B2861">
              <w:rPr>
                <w:rFonts w:eastAsia="Times New Roman" w:cs="Arial"/>
                <w:sz w:val="20"/>
                <w:szCs w:val="20"/>
                <w:lang w:eastAsia="en-GB"/>
              </w:rPr>
              <w:t> </w:t>
            </w:r>
          </w:p>
        </w:tc>
      </w:tr>
      <w:tr w:rsidR="00E53E97" w:rsidRPr="007B2861" w14:paraId="750FAB8B" w14:textId="77777777" w:rsidTr="00D070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26227225" w14:textId="2B6469E8" w:rsidR="00E53E97" w:rsidRPr="007B2861" w:rsidRDefault="00E53E97" w:rsidP="00BA3488">
            <w:pPr>
              <w:textAlignment w:val="baseline"/>
              <w:rPr>
                <w:rFonts w:eastAsia="Times New Roman" w:cs="Arial"/>
                <w:sz w:val="20"/>
                <w:szCs w:val="20"/>
                <w:lang w:eastAsia="en-GB"/>
              </w:rPr>
            </w:pPr>
            <w:r>
              <w:rPr>
                <w:rFonts w:eastAsia="Times New Roman" w:cs="Arial"/>
                <w:sz w:val="20"/>
                <w:szCs w:val="20"/>
                <w:lang w:eastAsia="en-GB"/>
              </w:rPr>
              <w:t xml:space="preserve">Q1 – Response </w:t>
            </w:r>
          </w:p>
        </w:tc>
        <w:tc>
          <w:tcPr>
            <w:tcW w:w="7750" w:type="dxa"/>
            <w:gridSpan w:val="5"/>
          </w:tcPr>
          <w:p w14:paraId="7387C5F6"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ED3D779"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48EE152"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DE9B07A"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B407962"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D2F8BD6"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2FE119E"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88DFD79"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82D8EBE"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EA8ED68"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D4582C7"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879A59B"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F4364F8"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8DA8975"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614730D"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D21B418"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38C4235"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A32AB8E"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8D78B98"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8C1B11F"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7F593E5" w14:textId="77777777" w:rsidR="00E53E97"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513D643" w14:textId="77777777" w:rsidR="00E53E97" w:rsidRPr="007B2861" w:rsidRDefault="00E53E97" w:rsidP="00E53E9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21D170AF"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7534E037"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Arial"/>
                <w:sz w:val="20"/>
                <w:szCs w:val="20"/>
                <w:lang w:eastAsia="en-GB"/>
              </w:rPr>
              <w:t>2 </w:t>
            </w:r>
          </w:p>
        </w:tc>
        <w:tc>
          <w:tcPr>
            <w:tcW w:w="1697" w:type="dxa"/>
            <w:hideMark/>
          </w:tcPr>
          <w:p w14:paraId="088A8D67"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Case Management and behaviour change</w:t>
            </w:r>
          </w:p>
        </w:tc>
        <w:tc>
          <w:tcPr>
            <w:tcW w:w="5192" w:type="dxa"/>
            <w:gridSpan w:val="2"/>
            <w:hideMark/>
          </w:tcPr>
          <w:p w14:paraId="465F5FCA" w14:textId="77777777" w:rsidR="00E53E97" w:rsidRPr="007B2861" w:rsidRDefault="00E53E97" w:rsidP="00BA3488">
            <w:pPr>
              <w:ind w:left="3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n-GB"/>
              </w:rPr>
            </w:pPr>
            <w:r>
              <w:rPr>
                <w:rFonts w:eastAsia="Times New Roman" w:cs="Arial"/>
                <w:b/>
                <w:bCs/>
                <w:sz w:val="20"/>
                <w:szCs w:val="20"/>
                <w:lang w:val="en-US" w:eastAsia="en-GB"/>
              </w:rPr>
              <w:t xml:space="preserve">The Cleveland </w:t>
            </w:r>
            <w:r w:rsidRPr="007B2861">
              <w:rPr>
                <w:rFonts w:eastAsia="Times New Roman" w:cs="Arial"/>
                <w:b/>
                <w:bCs/>
                <w:sz w:val="20"/>
                <w:szCs w:val="20"/>
                <w:lang w:val="en-US" w:eastAsia="en-GB"/>
              </w:rPr>
              <w:t>Drive</w:t>
            </w:r>
            <w:r>
              <w:rPr>
                <w:rFonts w:eastAsia="Times New Roman" w:cs="Arial"/>
                <w:b/>
                <w:bCs/>
                <w:sz w:val="20"/>
                <w:szCs w:val="20"/>
                <w:lang w:val="en-US" w:eastAsia="en-GB"/>
              </w:rPr>
              <w:t xml:space="preserve"> Service</w:t>
            </w:r>
            <w:r w:rsidRPr="007B2861">
              <w:rPr>
                <w:rFonts w:eastAsia="Times New Roman" w:cs="Arial"/>
                <w:b/>
                <w:bCs/>
                <w:sz w:val="20"/>
                <w:szCs w:val="20"/>
                <w:lang w:val="en-US" w:eastAsia="en-GB"/>
              </w:rPr>
              <w:t xml:space="preserve"> aims to reduce abuse and increase victim safety by using an intensive case management approach as well as a coordinated multi-agency response to disrupt abuse and drive attitudinal and </w:t>
            </w:r>
            <w:proofErr w:type="spellStart"/>
            <w:r w:rsidRPr="007B2861">
              <w:rPr>
                <w:rFonts w:eastAsia="Times New Roman" w:cs="Arial"/>
                <w:b/>
                <w:bCs/>
                <w:sz w:val="20"/>
                <w:szCs w:val="20"/>
                <w:lang w:val="en-US" w:eastAsia="en-GB"/>
              </w:rPr>
              <w:t>behaviour</w:t>
            </w:r>
            <w:proofErr w:type="spellEnd"/>
            <w:r w:rsidRPr="007B2861">
              <w:rPr>
                <w:rFonts w:eastAsia="Times New Roman" w:cs="Arial"/>
                <w:b/>
                <w:bCs/>
                <w:sz w:val="20"/>
                <w:szCs w:val="20"/>
                <w:lang w:val="en-US" w:eastAsia="en-GB"/>
              </w:rPr>
              <w:t xml:space="preserve"> change. Drawing on evidence from previous experience, please provide details of how you intend to deliver the impact that </w:t>
            </w:r>
            <w:r>
              <w:rPr>
                <w:rFonts w:eastAsia="Times New Roman" w:cs="Arial"/>
                <w:b/>
                <w:bCs/>
                <w:sz w:val="20"/>
                <w:szCs w:val="20"/>
                <w:lang w:val="en-US" w:eastAsia="en-GB"/>
              </w:rPr>
              <w:t xml:space="preserve">the </w:t>
            </w:r>
            <w:r w:rsidRPr="007B2861">
              <w:rPr>
                <w:rFonts w:eastAsia="Times New Roman" w:cs="Arial"/>
                <w:b/>
                <w:bCs/>
                <w:sz w:val="20"/>
                <w:szCs w:val="20"/>
                <w:lang w:val="en-US" w:eastAsia="en-GB"/>
              </w:rPr>
              <w:t xml:space="preserve">Drive </w:t>
            </w:r>
            <w:r>
              <w:rPr>
                <w:rFonts w:eastAsia="Times New Roman" w:cs="Arial"/>
                <w:b/>
                <w:bCs/>
                <w:sz w:val="20"/>
                <w:szCs w:val="20"/>
                <w:lang w:val="en-US" w:eastAsia="en-GB"/>
              </w:rPr>
              <w:t xml:space="preserve">Service </w:t>
            </w:r>
            <w:r w:rsidRPr="007B2861">
              <w:rPr>
                <w:rFonts w:eastAsia="Times New Roman" w:cs="Arial"/>
                <w:b/>
                <w:bCs/>
                <w:sz w:val="20"/>
                <w:szCs w:val="20"/>
                <w:lang w:val="en-US" w:eastAsia="en-GB"/>
              </w:rPr>
              <w:t xml:space="preserve">seeks to achieve </w:t>
            </w:r>
          </w:p>
          <w:p w14:paraId="53EAAB23" w14:textId="77777777" w:rsidR="00E53E97" w:rsidRPr="007B2861" w:rsidRDefault="00E53E97" w:rsidP="00BA3488">
            <w:pPr>
              <w:ind w:left="3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6CB446FD" w14:textId="77777777" w:rsidR="00E53E97" w:rsidRPr="007B2861" w:rsidRDefault="00E53E97" w:rsidP="00BA3488">
            <w:pPr>
              <w:ind w:left="3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r w:rsidRPr="007B2861">
              <w:rPr>
                <w:rFonts w:eastAsia="Times New Roman" w:cs="Arial"/>
                <w:i/>
                <w:iCs/>
                <w:sz w:val="20"/>
                <w:szCs w:val="20"/>
                <w:lang w:val="en-US" w:eastAsia="en-GB"/>
              </w:rPr>
              <w:t>As a minimum, your response should include:</w:t>
            </w:r>
            <w:r w:rsidRPr="007B2861">
              <w:rPr>
                <w:rFonts w:eastAsia="Times New Roman" w:cs="Arial"/>
                <w:sz w:val="20"/>
                <w:szCs w:val="20"/>
                <w:lang w:eastAsia="en-GB"/>
              </w:rPr>
              <w:t> </w:t>
            </w:r>
          </w:p>
          <w:p w14:paraId="5B14399E"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Any experience with intensive case management practice and tools including risk, needs and progress assessment tools in related settings </w:t>
            </w:r>
            <w:r w:rsidRPr="007B2861">
              <w:rPr>
                <w:rFonts w:eastAsia="Times New Roman" w:cs="Arial"/>
                <w:i/>
                <w:iCs/>
                <w:sz w:val="20"/>
                <w:szCs w:val="20"/>
                <w:lang w:eastAsia="en-GB"/>
              </w:rPr>
              <w:t> </w:t>
            </w:r>
          </w:p>
          <w:p w14:paraId="31F336D8"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 xml:space="preserve">Any nationally </w:t>
            </w:r>
            <w:proofErr w:type="spellStart"/>
            <w:r w:rsidRPr="007B2861">
              <w:rPr>
                <w:rFonts w:eastAsia="Times New Roman" w:cs="Arial"/>
                <w:i/>
                <w:iCs/>
                <w:sz w:val="20"/>
                <w:szCs w:val="20"/>
                <w:lang w:val="en-US" w:eastAsia="en-GB"/>
              </w:rPr>
              <w:t>recognised</w:t>
            </w:r>
            <w:proofErr w:type="spellEnd"/>
            <w:r w:rsidRPr="007B2861">
              <w:rPr>
                <w:rFonts w:eastAsia="Times New Roman" w:cs="Arial"/>
                <w:i/>
                <w:iCs/>
                <w:sz w:val="20"/>
                <w:szCs w:val="20"/>
                <w:lang w:val="en-US" w:eastAsia="en-GB"/>
              </w:rPr>
              <w:t xml:space="preserve"> standards, specialist skills, experience or expertise relating to services provided to victims or perpetrators of domestic abuse or other related services </w:t>
            </w:r>
            <w:r w:rsidRPr="007B2861">
              <w:rPr>
                <w:rFonts w:eastAsia="Times New Roman" w:cs="Arial"/>
                <w:i/>
                <w:iCs/>
                <w:sz w:val="20"/>
                <w:szCs w:val="20"/>
                <w:lang w:eastAsia="en-GB"/>
              </w:rPr>
              <w:t> </w:t>
            </w:r>
          </w:p>
          <w:p w14:paraId="5A8BCB24"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 xml:space="preserve">Experience of delivering a range of </w:t>
            </w:r>
            <w:proofErr w:type="spellStart"/>
            <w:r w:rsidRPr="007B2861">
              <w:rPr>
                <w:rFonts w:eastAsia="Times New Roman" w:cs="Arial"/>
                <w:i/>
                <w:iCs/>
                <w:sz w:val="20"/>
                <w:szCs w:val="20"/>
                <w:lang w:val="en-US" w:eastAsia="en-GB"/>
              </w:rPr>
              <w:t>Behaviour</w:t>
            </w:r>
            <w:proofErr w:type="spellEnd"/>
            <w:r w:rsidRPr="007B2861">
              <w:rPr>
                <w:rFonts w:eastAsia="Times New Roman" w:cs="Arial"/>
                <w:i/>
                <w:iCs/>
                <w:sz w:val="20"/>
                <w:szCs w:val="20"/>
                <w:lang w:val="en-US" w:eastAsia="en-GB"/>
              </w:rPr>
              <w:t xml:space="preserve"> Change interventions, including 1:1 work, and the commitment to work with local agencies to develop the range of interventions available locally </w:t>
            </w:r>
          </w:p>
          <w:p w14:paraId="3FFD19A4"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Any experience of delivering indirect/direct disrupt interventions through an intensive case management approach</w:t>
            </w:r>
          </w:p>
          <w:p w14:paraId="6BCD8231" w14:textId="77777777" w:rsidR="00E53E97" w:rsidRPr="007B2861" w:rsidRDefault="00E53E97" w:rsidP="00BA3488">
            <w:pPr>
              <w:ind w:left="315" w:hanging="31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eastAsia="en-GB"/>
              </w:rPr>
              <w:t> </w:t>
            </w:r>
            <w:r w:rsidRPr="007B2861">
              <w:rPr>
                <w:rFonts w:eastAsia="Times New Roman" w:cs="Segoe UI"/>
                <w:i/>
                <w:iCs/>
                <w:sz w:val="20"/>
                <w:szCs w:val="20"/>
                <w:lang w:eastAsia="en-GB"/>
              </w:rPr>
              <w:t>•</w:t>
            </w:r>
            <w:r w:rsidRPr="007B2861">
              <w:rPr>
                <w:rFonts w:eastAsia="Times New Roman" w:cs="Segoe UI"/>
                <w:i/>
                <w:iCs/>
                <w:sz w:val="20"/>
                <w:szCs w:val="20"/>
                <w:lang w:eastAsia="en-GB"/>
              </w:rPr>
              <w:tab/>
              <w:t xml:space="preserve">Any experience of working successfully with offenders both within and outside the criminal justice system  </w:t>
            </w:r>
          </w:p>
          <w:p w14:paraId="460874EE" w14:textId="77777777" w:rsidR="00E53E97" w:rsidRPr="007B2861" w:rsidRDefault="00E53E97" w:rsidP="00BA3488">
            <w:pPr>
              <w:ind w:left="315" w:hanging="31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Segoe UI"/>
                <w:i/>
                <w:iCs/>
                <w:sz w:val="20"/>
                <w:szCs w:val="20"/>
                <w:lang w:eastAsia="en-GB"/>
              </w:rPr>
              <w:t>•</w:t>
            </w:r>
            <w:r w:rsidRPr="007B2861">
              <w:rPr>
                <w:rFonts w:eastAsia="Times New Roman" w:cs="Segoe UI"/>
                <w:i/>
                <w:iCs/>
                <w:sz w:val="20"/>
                <w:szCs w:val="20"/>
                <w:lang w:eastAsia="en-GB"/>
              </w:rPr>
              <w:tab/>
              <w:t>Any experience of working with vulnerable client groups or those with complex needs</w:t>
            </w:r>
          </w:p>
          <w:p w14:paraId="4D7AB44A" w14:textId="77777777" w:rsidR="00E53E97" w:rsidRDefault="00E53E97" w:rsidP="00E53E97">
            <w:pPr>
              <w:pStyle w:val="ListParagraph"/>
              <w:numPr>
                <w:ilvl w:val="0"/>
                <w:numId w:val="2"/>
              </w:numPr>
              <w:ind w:left="331"/>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lastRenderedPageBreak/>
              <w:t xml:space="preserve">Your proposed approach to risk management, </w:t>
            </w:r>
            <w:proofErr w:type="gramStart"/>
            <w:r w:rsidRPr="007B2861">
              <w:rPr>
                <w:i/>
                <w:iCs/>
                <w:sz w:val="20"/>
                <w:szCs w:val="20"/>
                <w:lang w:eastAsia="en-GB"/>
              </w:rPr>
              <w:t>ensuring best practice and quality service delivery by staff at all times</w:t>
            </w:r>
            <w:proofErr w:type="gramEnd"/>
            <w:r w:rsidRPr="007B2861">
              <w:rPr>
                <w:i/>
                <w:iCs/>
                <w:sz w:val="20"/>
                <w:szCs w:val="20"/>
                <w:lang w:eastAsia="en-GB"/>
              </w:rPr>
              <w:t xml:space="preserve">, with safeguarding at the centre </w:t>
            </w:r>
          </w:p>
          <w:p w14:paraId="77634EF3" w14:textId="77777777" w:rsidR="00E53E97" w:rsidRPr="008E55D3" w:rsidRDefault="00E53E97" w:rsidP="00E53E97">
            <w:pPr>
              <w:pStyle w:val="ListParagraph"/>
              <w:numPr>
                <w:ilvl w:val="0"/>
                <w:numId w:val="2"/>
              </w:numPr>
              <w:ind w:left="331" w:hanging="331"/>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8E55D3">
              <w:rPr>
                <w:rFonts w:eastAsia="Times New Roman" w:cs="Segoe UI"/>
                <w:i/>
                <w:iCs/>
                <w:sz w:val="20"/>
                <w:szCs w:val="20"/>
                <w:lang w:eastAsia="en-GB"/>
              </w:rPr>
              <w:t xml:space="preserve">How you intend to achieve maximum engagement, including any relevant strategies you would use to minimise disengagement levels </w:t>
            </w:r>
          </w:p>
          <w:p w14:paraId="37D8B8D6" w14:textId="77777777" w:rsidR="00E53E97" w:rsidRPr="008E55D3" w:rsidRDefault="00E53E97" w:rsidP="00E53E97">
            <w:pPr>
              <w:pStyle w:val="ListParagraph"/>
              <w:numPr>
                <w:ilvl w:val="0"/>
                <w:numId w:val="2"/>
              </w:numPr>
              <w:ind w:left="331" w:hanging="331"/>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eastAsia="en-GB"/>
              </w:rPr>
              <w:t xml:space="preserve">Proposed strategies to overcome barriers to access for vulnerable groups, e.g. those with additional needs such as disability, language barrier or complex support needs  </w:t>
            </w:r>
          </w:p>
          <w:p w14:paraId="1037CDA0" w14:textId="77777777" w:rsidR="00E53E97" w:rsidRPr="007B2861" w:rsidRDefault="00E53E97" w:rsidP="00BA3488">
            <w:pPr>
              <w:ind w:left="315" w:hanging="31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p>
          <w:p w14:paraId="47D82B79"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b/>
                <w:bCs/>
                <w:i/>
                <w:iCs/>
                <w:sz w:val="20"/>
                <w:szCs w:val="20"/>
                <w:lang w:val="en-US" w:eastAsia="en-GB"/>
              </w:rPr>
              <w:t>Maximum 1500 words</w:t>
            </w:r>
            <w:r w:rsidRPr="007B2861">
              <w:rPr>
                <w:rFonts w:eastAsia="Times New Roman" w:cs="Arial"/>
                <w:sz w:val="20"/>
                <w:szCs w:val="20"/>
                <w:lang w:eastAsia="en-GB"/>
              </w:rPr>
              <w:t> </w:t>
            </w:r>
          </w:p>
        </w:tc>
        <w:tc>
          <w:tcPr>
            <w:tcW w:w="861" w:type="dxa"/>
            <w:gridSpan w:val="2"/>
            <w:hideMark/>
          </w:tcPr>
          <w:p w14:paraId="4B088B36"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val="en-US" w:eastAsia="en-GB"/>
              </w:rPr>
              <w:lastRenderedPageBreak/>
              <w:t>20%</w:t>
            </w:r>
            <w:r w:rsidRPr="007B2861">
              <w:rPr>
                <w:rFonts w:eastAsia="Times New Roman" w:cs="Arial"/>
                <w:sz w:val="20"/>
                <w:szCs w:val="20"/>
                <w:lang w:eastAsia="en-GB"/>
              </w:rPr>
              <w:t> </w:t>
            </w:r>
          </w:p>
        </w:tc>
      </w:tr>
      <w:tr w:rsidR="00E53E97" w:rsidRPr="007B2861" w14:paraId="7892A5E8" w14:textId="77777777" w:rsidTr="00C14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7ADCA9C9" w14:textId="7E530909" w:rsidR="00E53E97" w:rsidRPr="007B2861" w:rsidRDefault="00E53E97" w:rsidP="00BA3488">
            <w:pPr>
              <w:textAlignment w:val="baseline"/>
              <w:rPr>
                <w:rFonts w:eastAsia="Times New Roman" w:cs="Segoe UI"/>
                <w:sz w:val="18"/>
                <w:szCs w:val="18"/>
                <w:lang w:eastAsia="en-GB"/>
              </w:rPr>
            </w:pPr>
            <w:r>
              <w:rPr>
                <w:rFonts w:eastAsia="Times New Roman" w:cs="Segoe UI"/>
                <w:sz w:val="18"/>
                <w:szCs w:val="18"/>
                <w:lang w:eastAsia="en-GB"/>
              </w:rPr>
              <w:t xml:space="preserve">Q2 – Response </w:t>
            </w:r>
          </w:p>
        </w:tc>
        <w:tc>
          <w:tcPr>
            <w:tcW w:w="7750" w:type="dxa"/>
            <w:gridSpan w:val="5"/>
          </w:tcPr>
          <w:p w14:paraId="07C0CB1C" w14:textId="77777777" w:rsidR="00E53E97" w:rsidRDefault="00E53E97"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3AB7C46"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2B8CFCA"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80D2696"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5BC9493"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01C2C68"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EC7DB66"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BFF6788"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67547F7"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6090C8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D9A1E23"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ED2D59D"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8D621D7"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267B6A8"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AC57B29"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592B766" w14:textId="77777777" w:rsidR="009B7B42" w:rsidRPr="007B2861"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552AC6C7"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2CF3BE07"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Segoe UI"/>
                <w:sz w:val="18"/>
                <w:szCs w:val="18"/>
                <w:lang w:eastAsia="en-GB"/>
              </w:rPr>
              <w:t>3</w:t>
            </w:r>
          </w:p>
        </w:tc>
        <w:tc>
          <w:tcPr>
            <w:tcW w:w="1697" w:type="dxa"/>
            <w:hideMark/>
          </w:tcPr>
          <w:p w14:paraId="1DCDD90E"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Multi-Agency Working </w:t>
            </w:r>
          </w:p>
        </w:tc>
        <w:tc>
          <w:tcPr>
            <w:tcW w:w="5192" w:type="dxa"/>
            <w:gridSpan w:val="2"/>
            <w:hideMark/>
          </w:tcPr>
          <w:p w14:paraId="7D0C9EA3"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20"/>
                <w:szCs w:val="20"/>
                <w:lang w:eastAsia="en-GB"/>
              </w:rPr>
            </w:pPr>
            <w:r>
              <w:rPr>
                <w:rFonts w:eastAsia="Times New Roman" w:cs="Arial"/>
                <w:b/>
                <w:bCs/>
                <w:sz w:val="20"/>
                <w:szCs w:val="20"/>
                <w:lang w:val="en-US" w:eastAsia="en-GB"/>
              </w:rPr>
              <w:t xml:space="preserve">The </w:t>
            </w:r>
            <w:r w:rsidRPr="007B2861">
              <w:rPr>
                <w:rFonts w:eastAsia="Times New Roman" w:cs="Arial"/>
                <w:b/>
                <w:bCs/>
                <w:sz w:val="20"/>
                <w:szCs w:val="20"/>
                <w:lang w:val="en-US" w:eastAsia="en-GB"/>
              </w:rPr>
              <w:t>Drive</w:t>
            </w:r>
            <w:r>
              <w:rPr>
                <w:rFonts w:eastAsia="Times New Roman" w:cs="Arial"/>
                <w:b/>
                <w:bCs/>
                <w:sz w:val="20"/>
                <w:szCs w:val="20"/>
                <w:lang w:val="en-US" w:eastAsia="en-GB"/>
              </w:rPr>
              <w:t xml:space="preserve"> Service</w:t>
            </w:r>
            <w:r w:rsidRPr="007B2861">
              <w:rPr>
                <w:rFonts w:eastAsia="Times New Roman" w:cs="Arial"/>
                <w:b/>
                <w:bCs/>
                <w:sz w:val="20"/>
                <w:szCs w:val="20"/>
                <w:lang w:val="en-US" w:eastAsia="en-GB"/>
              </w:rPr>
              <w:t xml:space="preserve"> aims to achieve impact through a coordinated, multi-agency response to high-risk perpetrators of domestic abuse. Please explain how your </w:t>
            </w:r>
            <w:proofErr w:type="spellStart"/>
            <w:r w:rsidRPr="007B2861">
              <w:rPr>
                <w:rFonts w:eastAsia="Times New Roman" w:cs="Arial"/>
                <w:b/>
                <w:bCs/>
                <w:sz w:val="20"/>
                <w:szCs w:val="20"/>
                <w:lang w:val="en-US" w:eastAsia="en-GB"/>
              </w:rPr>
              <w:t>organisation</w:t>
            </w:r>
            <w:proofErr w:type="spellEnd"/>
            <w:r w:rsidRPr="007B2861">
              <w:rPr>
                <w:rFonts w:eastAsia="Times New Roman" w:cs="Arial"/>
                <w:b/>
                <w:bCs/>
                <w:sz w:val="20"/>
                <w:szCs w:val="20"/>
                <w:lang w:val="en-US" w:eastAsia="en-GB"/>
              </w:rPr>
              <w:t xml:space="preserve"> would meet the multi-agency partnership working criteria required for successful Drive </w:t>
            </w:r>
            <w:r>
              <w:rPr>
                <w:rFonts w:eastAsia="Times New Roman" w:cs="Arial"/>
                <w:b/>
                <w:bCs/>
                <w:sz w:val="20"/>
                <w:szCs w:val="20"/>
                <w:lang w:val="en-US" w:eastAsia="en-GB"/>
              </w:rPr>
              <w:t xml:space="preserve">Service </w:t>
            </w:r>
            <w:r w:rsidRPr="007B2861">
              <w:rPr>
                <w:rFonts w:eastAsia="Times New Roman" w:cs="Arial"/>
                <w:b/>
                <w:bCs/>
                <w:sz w:val="20"/>
                <w:szCs w:val="20"/>
                <w:lang w:val="en-US" w:eastAsia="en-GB"/>
              </w:rPr>
              <w:t>implementation in the local area</w:t>
            </w:r>
          </w:p>
          <w:p w14:paraId="682EC807"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20"/>
                <w:szCs w:val="20"/>
                <w:lang w:eastAsia="en-GB"/>
              </w:rPr>
            </w:pPr>
            <w:r w:rsidRPr="007B2861">
              <w:rPr>
                <w:rFonts w:eastAsia="Times New Roman" w:cs="Arial"/>
                <w:sz w:val="20"/>
                <w:szCs w:val="20"/>
                <w:lang w:eastAsia="en-GB"/>
              </w:rPr>
              <w:t> </w:t>
            </w:r>
          </w:p>
          <w:p w14:paraId="65BC9546"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20"/>
                <w:szCs w:val="20"/>
                <w:lang w:eastAsia="en-GB"/>
              </w:rPr>
            </w:pPr>
            <w:r w:rsidRPr="007B2861">
              <w:rPr>
                <w:rFonts w:eastAsia="Times New Roman" w:cs="Arial"/>
                <w:i/>
                <w:iCs/>
                <w:sz w:val="20"/>
                <w:szCs w:val="20"/>
                <w:lang w:val="en-US" w:eastAsia="en-GB"/>
              </w:rPr>
              <w:t>As a minimum, your response should include:</w:t>
            </w:r>
            <w:r w:rsidRPr="007B2861">
              <w:rPr>
                <w:rFonts w:eastAsia="Times New Roman" w:cs="Arial"/>
                <w:i/>
                <w:iCs/>
                <w:sz w:val="20"/>
                <w:szCs w:val="20"/>
                <w:lang w:eastAsia="en-GB"/>
              </w:rPr>
              <w:t> </w:t>
            </w:r>
          </w:p>
          <w:p w14:paraId="0EB78B61"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i/>
                <w:iCs/>
                <w:sz w:val="20"/>
                <w:szCs w:val="20"/>
                <w:lang w:val="en-US" w:eastAsia="en-GB"/>
              </w:rPr>
              <w:t>Any existing relationships with multi</w:t>
            </w:r>
            <w:r>
              <w:rPr>
                <w:i/>
                <w:iCs/>
                <w:sz w:val="20"/>
                <w:szCs w:val="20"/>
                <w:lang w:val="en-US" w:eastAsia="en-GB"/>
              </w:rPr>
              <w:t>-</w:t>
            </w:r>
            <w:r w:rsidRPr="007B2861">
              <w:rPr>
                <w:i/>
                <w:iCs/>
                <w:sz w:val="20"/>
                <w:szCs w:val="20"/>
                <w:lang w:val="en-US" w:eastAsia="en-GB"/>
              </w:rPr>
              <w:t>agency structures or partnerships in the local or other area/s, including how you will work with these to develop, adhere to and monitor effective integrated pathways for Drive. </w:t>
            </w:r>
            <w:r w:rsidRPr="007B2861">
              <w:rPr>
                <w:i/>
                <w:iCs/>
                <w:sz w:val="20"/>
                <w:szCs w:val="20"/>
                <w:lang w:eastAsia="en-GB"/>
              </w:rPr>
              <w:t> </w:t>
            </w:r>
            <w:r w:rsidRPr="007B2861">
              <w:rPr>
                <w:i/>
                <w:iCs/>
                <w:sz w:val="20"/>
                <w:szCs w:val="20"/>
                <w:lang w:val="en-US" w:eastAsia="en-GB"/>
              </w:rPr>
              <w:t>Relevant agencies include police, IDVA, mental health, housing, substance misuse, probation</w:t>
            </w:r>
            <w:r>
              <w:rPr>
                <w:i/>
                <w:iCs/>
                <w:sz w:val="20"/>
                <w:szCs w:val="20"/>
                <w:lang w:val="en-US" w:eastAsia="en-GB"/>
              </w:rPr>
              <w:t>, adult and child safeguarding</w:t>
            </w:r>
            <w:r w:rsidRPr="007B2861">
              <w:rPr>
                <w:i/>
                <w:iCs/>
                <w:sz w:val="20"/>
                <w:szCs w:val="20"/>
                <w:lang w:val="en-US" w:eastAsia="en-GB"/>
              </w:rPr>
              <w:t> </w:t>
            </w:r>
            <w:r w:rsidRPr="007B2861">
              <w:rPr>
                <w:i/>
                <w:iCs/>
                <w:sz w:val="20"/>
                <w:szCs w:val="20"/>
                <w:lang w:eastAsia="en-GB"/>
              </w:rPr>
              <w:t> </w:t>
            </w:r>
          </w:p>
          <w:p w14:paraId="326ABFC3"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val="en-US" w:eastAsia="en-GB"/>
              </w:rPr>
              <w:t xml:space="preserve">Experience of working alongside local multi-agency </w:t>
            </w:r>
            <w:r>
              <w:rPr>
                <w:i/>
                <w:iCs/>
                <w:sz w:val="20"/>
                <w:szCs w:val="20"/>
                <w:lang w:val="en-US" w:eastAsia="en-GB"/>
              </w:rPr>
              <w:t xml:space="preserve">safeguarding and offender management </w:t>
            </w:r>
            <w:r w:rsidRPr="007B2861">
              <w:rPr>
                <w:i/>
                <w:iCs/>
                <w:sz w:val="20"/>
                <w:szCs w:val="20"/>
                <w:lang w:val="en-US" w:eastAsia="en-GB"/>
              </w:rPr>
              <w:t>structures such as MASH, MARAC, MAPPA </w:t>
            </w:r>
            <w:r w:rsidRPr="007B2861">
              <w:rPr>
                <w:i/>
                <w:iCs/>
                <w:sz w:val="20"/>
                <w:szCs w:val="20"/>
                <w:lang w:eastAsia="en-GB"/>
              </w:rPr>
              <w:t> </w:t>
            </w:r>
          </w:p>
          <w:p w14:paraId="444B662B"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cs="Calibri"/>
                <w:i/>
                <w:iCs/>
                <w:sz w:val="20"/>
                <w:szCs w:val="20"/>
                <w:lang w:eastAsia="en-GB"/>
              </w:rPr>
            </w:pPr>
            <w:r w:rsidRPr="007B2861">
              <w:rPr>
                <w:i/>
                <w:iCs/>
                <w:sz w:val="20"/>
                <w:szCs w:val="20"/>
                <w:lang w:val="en-US" w:eastAsia="en-GB"/>
              </w:rPr>
              <w:t>Any experience in playing a coordinating role in multi-agency working and information sharing, or proposal as to how the service will support the coordination of the perpetrator panel</w:t>
            </w:r>
            <w:r w:rsidRPr="007B2861">
              <w:rPr>
                <w:i/>
                <w:iCs/>
                <w:sz w:val="20"/>
                <w:szCs w:val="20"/>
                <w:lang w:eastAsia="en-GB"/>
              </w:rPr>
              <w:t> </w:t>
            </w:r>
          </w:p>
          <w:p w14:paraId="1B9B60A8"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i/>
                <w:iCs/>
                <w:sz w:val="20"/>
                <w:szCs w:val="20"/>
                <w:lang w:eastAsia="en-GB"/>
              </w:rPr>
            </w:pPr>
            <w:r w:rsidRPr="007B2861">
              <w:rPr>
                <w:i/>
                <w:iCs/>
                <w:sz w:val="20"/>
                <w:szCs w:val="20"/>
                <w:lang w:val="en-US" w:eastAsia="en-GB"/>
              </w:rPr>
              <w:t>A description of how you will work in partnership with other agencies and the mechanisms to ensure processes and pathways are robust, relevant, and meet the requirements of the Service Specification</w:t>
            </w:r>
            <w:r w:rsidRPr="007B2861">
              <w:rPr>
                <w:i/>
                <w:iCs/>
                <w:sz w:val="20"/>
                <w:szCs w:val="20"/>
                <w:lang w:eastAsia="en-GB"/>
              </w:rPr>
              <w:t> </w:t>
            </w:r>
          </w:p>
          <w:p w14:paraId="32D7C920"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i/>
                <w:iCs/>
                <w:sz w:val="20"/>
                <w:szCs w:val="20"/>
                <w:lang w:val="en-US" w:eastAsia="en-GB"/>
              </w:rPr>
              <w:lastRenderedPageBreak/>
              <w:t xml:space="preserve">Plans for ensuring frontline staff from a range of other </w:t>
            </w:r>
            <w:proofErr w:type="spellStart"/>
            <w:r w:rsidRPr="007B2861">
              <w:rPr>
                <w:i/>
                <w:iCs/>
                <w:sz w:val="20"/>
                <w:szCs w:val="20"/>
                <w:lang w:val="en-US" w:eastAsia="en-GB"/>
              </w:rPr>
              <w:t>organisations</w:t>
            </w:r>
            <w:proofErr w:type="spellEnd"/>
            <w:r w:rsidRPr="007B2861">
              <w:rPr>
                <w:i/>
                <w:iCs/>
                <w:sz w:val="20"/>
                <w:szCs w:val="20"/>
                <w:lang w:val="en-US" w:eastAsia="en-GB"/>
              </w:rPr>
              <w:t xml:space="preserve"> have the skills and awareness to make referrals and assess suitability</w:t>
            </w:r>
            <w:r w:rsidRPr="007B2861">
              <w:rPr>
                <w:i/>
                <w:iCs/>
                <w:sz w:val="20"/>
                <w:szCs w:val="20"/>
                <w:lang w:eastAsia="en-GB"/>
              </w:rPr>
              <w:t> </w:t>
            </w:r>
          </w:p>
          <w:p w14:paraId="1B4B9E07"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rFonts w:cs="Calibri"/>
                <w:i/>
                <w:iCs/>
                <w:sz w:val="20"/>
                <w:szCs w:val="20"/>
                <w:lang w:eastAsia="en-GB"/>
              </w:rPr>
              <w:t>Any e</w:t>
            </w:r>
            <w:proofErr w:type="spellStart"/>
            <w:r w:rsidRPr="007B2861">
              <w:rPr>
                <w:i/>
                <w:iCs/>
                <w:sz w:val="20"/>
                <w:szCs w:val="20"/>
                <w:lang w:val="en-US" w:eastAsia="en-GB"/>
              </w:rPr>
              <w:t>xperience</w:t>
            </w:r>
            <w:proofErr w:type="spellEnd"/>
            <w:r w:rsidRPr="007B2861">
              <w:rPr>
                <w:i/>
                <w:iCs/>
                <w:sz w:val="20"/>
                <w:szCs w:val="20"/>
                <w:lang w:val="en-US" w:eastAsia="en-GB"/>
              </w:rPr>
              <w:t xml:space="preserve"> working alongside partners in the criminal justice system to carry out safeguarding and disrupt actions, including how you will maintain independence from these services</w:t>
            </w:r>
            <w:r w:rsidRPr="007B2861">
              <w:rPr>
                <w:i/>
                <w:iCs/>
                <w:sz w:val="20"/>
                <w:szCs w:val="20"/>
                <w:lang w:eastAsia="en-GB"/>
              </w:rPr>
              <w:t> </w:t>
            </w:r>
          </w:p>
          <w:p w14:paraId="3EFA3E5F" w14:textId="77777777" w:rsidR="00E53E97" w:rsidRPr="007B2861" w:rsidRDefault="00E53E97" w:rsidP="00E53E97">
            <w:pPr>
              <w:pStyle w:val="ListParagraph"/>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cs="Segoe UI"/>
                <w:i/>
                <w:iCs/>
                <w:sz w:val="20"/>
                <w:szCs w:val="20"/>
                <w:lang w:eastAsia="en-GB"/>
              </w:rPr>
            </w:pPr>
            <w:r w:rsidRPr="007B2861">
              <w:rPr>
                <w:i/>
                <w:iCs/>
                <w:sz w:val="20"/>
                <w:szCs w:val="20"/>
                <w:lang w:val="en-US" w:eastAsia="en-GB"/>
              </w:rPr>
              <w:t>Experience of working at a strategic level to influence system change and improvements in multi-agency working</w:t>
            </w:r>
            <w:r w:rsidRPr="007B2861">
              <w:rPr>
                <w:i/>
                <w:iCs/>
                <w:sz w:val="20"/>
                <w:szCs w:val="20"/>
                <w:lang w:eastAsia="en-GB"/>
              </w:rPr>
              <w:t> </w:t>
            </w:r>
          </w:p>
          <w:p w14:paraId="21379576" w14:textId="77777777" w:rsidR="00E53E97" w:rsidRPr="007B2861" w:rsidRDefault="00E53E97" w:rsidP="00BA3488">
            <w:pPr>
              <w:ind w:left="315" w:hanging="285"/>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20"/>
                <w:szCs w:val="20"/>
                <w:lang w:eastAsia="en-GB"/>
              </w:rPr>
            </w:pPr>
            <w:r w:rsidRPr="007B2861">
              <w:rPr>
                <w:rFonts w:eastAsia="Times New Roman" w:cs="Arial"/>
                <w:sz w:val="20"/>
                <w:szCs w:val="20"/>
                <w:lang w:eastAsia="en-GB"/>
              </w:rPr>
              <w:t> </w:t>
            </w:r>
          </w:p>
          <w:p w14:paraId="6C6D8643" w14:textId="77777777" w:rsidR="00E53E97" w:rsidRPr="007B2861" w:rsidRDefault="00E53E97" w:rsidP="00BA3488">
            <w:pPr>
              <w:ind w:left="315" w:hanging="285"/>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20"/>
                <w:szCs w:val="20"/>
                <w:lang w:eastAsia="en-GB"/>
              </w:rPr>
            </w:pPr>
            <w:r w:rsidRPr="007B2861">
              <w:rPr>
                <w:rFonts w:eastAsia="Times New Roman" w:cs="Arial"/>
                <w:b/>
                <w:bCs/>
                <w:i/>
                <w:iCs/>
                <w:sz w:val="20"/>
                <w:szCs w:val="20"/>
                <w:lang w:val="en-US" w:eastAsia="en-GB"/>
              </w:rPr>
              <w:t>Maximum 1500 words</w:t>
            </w:r>
            <w:r w:rsidRPr="007B2861">
              <w:rPr>
                <w:rFonts w:eastAsia="Times New Roman" w:cs="Arial"/>
                <w:sz w:val="20"/>
                <w:szCs w:val="20"/>
                <w:lang w:eastAsia="en-GB"/>
              </w:rPr>
              <w:t> </w:t>
            </w:r>
          </w:p>
        </w:tc>
        <w:tc>
          <w:tcPr>
            <w:tcW w:w="861" w:type="dxa"/>
            <w:gridSpan w:val="2"/>
            <w:hideMark/>
          </w:tcPr>
          <w:p w14:paraId="40C4B399"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val="en-US" w:eastAsia="en-GB"/>
              </w:rPr>
              <w:lastRenderedPageBreak/>
              <w:t>20%</w:t>
            </w:r>
            <w:r w:rsidRPr="007B2861">
              <w:rPr>
                <w:rFonts w:eastAsia="Times New Roman" w:cs="Arial"/>
                <w:sz w:val="20"/>
                <w:szCs w:val="20"/>
                <w:lang w:eastAsia="en-GB"/>
              </w:rPr>
              <w:t> </w:t>
            </w:r>
          </w:p>
        </w:tc>
      </w:tr>
      <w:tr w:rsidR="009B7B42" w:rsidRPr="007B2861" w14:paraId="06437647" w14:textId="77777777" w:rsidTr="004706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6518A418" w14:textId="2B00812A" w:rsidR="009B7B42" w:rsidRPr="007B2861" w:rsidRDefault="009B7B42" w:rsidP="00BA3488">
            <w:pPr>
              <w:textAlignment w:val="baseline"/>
              <w:rPr>
                <w:rFonts w:eastAsia="Times New Roman" w:cs="Segoe UI"/>
                <w:sz w:val="18"/>
                <w:szCs w:val="18"/>
                <w:lang w:eastAsia="en-GB"/>
              </w:rPr>
            </w:pPr>
            <w:r>
              <w:rPr>
                <w:rFonts w:eastAsia="Times New Roman" w:cs="Segoe UI"/>
                <w:sz w:val="18"/>
                <w:szCs w:val="18"/>
                <w:lang w:eastAsia="en-GB"/>
              </w:rPr>
              <w:t xml:space="preserve">Q3 – Response </w:t>
            </w:r>
          </w:p>
        </w:tc>
        <w:tc>
          <w:tcPr>
            <w:tcW w:w="7750" w:type="dxa"/>
            <w:gridSpan w:val="5"/>
          </w:tcPr>
          <w:p w14:paraId="2821CB45"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A12D7C5"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D68C1BB"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610D2A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64CED47"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A3114DB"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EC8BB1B"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549D1F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C18C922"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666D4C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61CC9A4"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7CE7C7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ECE1A2D"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C501C5F"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DA49E6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1F7F71F"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EE76DE7"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909169C"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9B40B69"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DFB4996"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C89D8C4"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DA59D2E"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3CE6034"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036BA39"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83CBCD7"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282A5AF"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AF2BA48"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CC9455B"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3059612" w14:textId="77777777" w:rsidR="00232594"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0BE7961" w14:textId="77777777" w:rsidR="00232594" w:rsidRPr="007B2861" w:rsidRDefault="00232594"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3FB397A9"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651D34D1"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Segoe UI"/>
                <w:sz w:val="18"/>
                <w:szCs w:val="18"/>
                <w:lang w:eastAsia="en-GB"/>
              </w:rPr>
              <w:t>4</w:t>
            </w:r>
          </w:p>
        </w:tc>
        <w:tc>
          <w:tcPr>
            <w:tcW w:w="1697" w:type="dxa"/>
            <w:hideMark/>
          </w:tcPr>
          <w:p w14:paraId="2C802A84"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Data and Information Management </w:t>
            </w:r>
          </w:p>
        </w:tc>
        <w:tc>
          <w:tcPr>
            <w:tcW w:w="5192" w:type="dxa"/>
            <w:gridSpan w:val="2"/>
            <w:hideMark/>
          </w:tcPr>
          <w:p w14:paraId="4BEBD5B5"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val="en-US" w:eastAsia="en-GB"/>
              </w:rPr>
            </w:pPr>
            <w:r w:rsidRPr="007B2861">
              <w:rPr>
                <w:rFonts w:eastAsia="Times New Roman" w:cs="Arial"/>
                <w:b/>
                <w:bCs/>
                <w:sz w:val="20"/>
                <w:szCs w:val="20"/>
                <w:lang w:val="en-US" w:eastAsia="en-GB"/>
              </w:rPr>
              <w:t>Identify the processes you will adopt to:</w:t>
            </w:r>
          </w:p>
          <w:p w14:paraId="31724CBB"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val="en-US" w:eastAsia="en-GB"/>
              </w:rPr>
            </w:pPr>
            <w:r w:rsidRPr="007B2861">
              <w:rPr>
                <w:rFonts w:eastAsia="Times New Roman" w:cs="Arial"/>
                <w:b/>
                <w:bCs/>
                <w:sz w:val="20"/>
                <w:szCs w:val="20"/>
                <w:lang w:val="en-US" w:eastAsia="en-GB"/>
              </w:rPr>
              <w:t xml:space="preserve">(a) manage the sensitive and confidential data required to deliver the service including the requirement to share with multi-agency partners and </w:t>
            </w:r>
          </w:p>
          <w:p w14:paraId="08F682D2"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n-GB"/>
              </w:rPr>
            </w:pPr>
            <w:r w:rsidRPr="007B2861">
              <w:rPr>
                <w:rFonts w:eastAsia="Times New Roman" w:cs="Arial"/>
                <w:b/>
                <w:bCs/>
                <w:sz w:val="20"/>
                <w:szCs w:val="20"/>
                <w:lang w:val="en-US" w:eastAsia="en-GB"/>
              </w:rPr>
              <w:t xml:space="preserve">(b) meet the data collection and reporting requirements, </w:t>
            </w:r>
            <w:proofErr w:type="spellStart"/>
            <w:r w:rsidRPr="007B2861">
              <w:rPr>
                <w:rFonts w:eastAsia="Times New Roman" w:cs="Arial"/>
                <w:b/>
                <w:bCs/>
                <w:sz w:val="20"/>
                <w:szCs w:val="20"/>
                <w:lang w:val="en-US" w:eastAsia="en-GB"/>
              </w:rPr>
              <w:t>recognising</w:t>
            </w:r>
            <w:proofErr w:type="spellEnd"/>
            <w:r w:rsidRPr="007B2861">
              <w:rPr>
                <w:rFonts w:eastAsia="Times New Roman" w:cs="Arial"/>
                <w:b/>
                <w:bCs/>
                <w:sz w:val="20"/>
                <w:szCs w:val="20"/>
                <w:lang w:val="en-US" w:eastAsia="en-GB"/>
              </w:rPr>
              <w:t xml:space="preserve"> that </w:t>
            </w:r>
            <w:r>
              <w:rPr>
                <w:rFonts w:eastAsia="Times New Roman" w:cs="Arial"/>
                <w:b/>
                <w:bCs/>
                <w:sz w:val="20"/>
                <w:szCs w:val="20"/>
                <w:lang w:val="en-US" w:eastAsia="en-GB"/>
              </w:rPr>
              <w:t xml:space="preserve">the </w:t>
            </w:r>
            <w:r w:rsidRPr="007B2861">
              <w:rPr>
                <w:rFonts w:eastAsia="Times New Roman" w:cs="Arial"/>
                <w:b/>
                <w:bCs/>
                <w:sz w:val="20"/>
                <w:szCs w:val="20"/>
                <w:lang w:val="en-US" w:eastAsia="en-GB"/>
              </w:rPr>
              <w:t>Drive</w:t>
            </w:r>
            <w:r>
              <w:rPr>
                <w:rFonts w:eastAsia="Times New Roman" w:cs="Arial"/>
                <w:b/>
                <w:bCs/>
                <w:sz w:val="20"/>
                <w:szCs w:val="20"/>
                <w:lang w:val="en-US" w:eastAsia="en-GB"/>
              </w:rPr>
              <w:t xml:space="preserve"> Partnership</w:t>
            </w:r>
            <w:r w:rsidRPr="007B2861">
              <w:rPr>
                <w:rFonts w:eastAsia="Times New Roman" w:cs="Arial"/>
                <w:b/>
                <w:bCs/>
                <w:sz w:val="20"/>
                <w:szCs w:val="20"/>
                <w:lang w:val="en-US" w:eastAsia="en-GB"/>
              </w:rPr>
              <w:t xml:space="preserve"> will be providing a pre-configured case management system</w:t>
            </w:r>
          </w:p>
          <w:p w14:paraId="74056071"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18"/>
                <w:szCs w:val="18"/>
                <w:lang w:eastAsia="en-GB"/>
              </w:rPr>
            </w:pPr>
          </w:p>
          <w:p w14:paraId="0D51CB0F"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As a minimum, your response should include:</w:t>
            </w:r>
            <w:r w:rsidRPr="007B2861">
              <w:rPr>
                <w:rFonts w:eastAsia="Times New Roman" w:cs="Arial"/>
                <w:sz w:val="20"/>
                <w:szCs w:val="20"/>
                <w:lang w:eastAsia="en-GB"/>
              </w:rPr>
              <w:t> </w:t>
            </w:r>
          </w:p>
          <w:p w14:paraId="15E7C99B"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tab/>
            </w:r>
            <w:r w:rsidRPr="007B2861">
              <w:rPr>
                <w:rFonts w:eastAsia="Times New Roman" w:cs="Arial"/>
                <w:i/>
                <w:iCs/>
                <w:sz w:val="20"/>
                <w:szCs w:val="20"/>
                <w:lang w:val="en-US" w:eastAsia="en-GB"/>
              </w:rPr>
              <w:t>Recognition of, and adherence to, relevant best practice data protection standards and processes, including GDPR and all legal requirements</w:t>
            </w:r>
            <w:r>
              <w:rPr>
                <w:rFonts w:eastAsia="Times New Roman" w:cs="Arial"/>
                <w:i/>
                <w:iCs/>
                <w:sz w:val="20"/>
                <w:szCs w:val="20"/>
                <w:lang w:val="en-US" w:eastAsia="en-GB"/>
              </w:rPr>
              <w:t xml:space="preserve"> such as the recording and reporting of breaches</w:t>
            </w:r>
            <w:r w:rsidRPr="007B2861">
              <w:rPr>
                <w:rFonts w:eastAsia="Times New Roman" w:cs="Arial"/>
                <w:i/>
                <w:iCs/>
                <w:sz w:val="20"/>
                <w:szCs w:val="20"/>
                <w:lang w:val="en-US" w:eastAsia="en-GB"/>
              </w:rPr>
              <w:t> </w:t>
            </w:r>
            <w:r w:rsidRPr="007B2861">
              <w:rPr>
                <w:rFonts w:eastAsia="Times New Roman" w:cs="Arial"/>
                <w:i/>
                <w:iCs/>
                <w:sz w:val="20"/>
                <w:szCs w:val="20"/>
                <w:lang w:eastAsia="en-GB"/>
              </w:rPr>
              <w:t> </w:t>
            </w:r>
          </w:p>
          <w:p w14:paraId="782DF9E6"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lastRenderedPageBreak/>
              <w:t>•</w:t>
            </w:r>
            <w:r w:rsidRPr="007B2861">
              <w:rPr>
                <w:rFonts w:eastAsia="Times New Roman" w:cs="Calibri"/>
                <w:i/>
                <w:iCs/>
                <w:sz w:val="20"/>
                <w:szCs w:val="20"/>
                <w:lang w:eastAsia="en-GB"/>
              </w:rPr>
              <w:tab/>
            </w:r>
            <w:r w:rsidRPr="007B2861">
              <w:rPr>
                <w:rFonts w:eastAsia="Times New Roman" w:cs="Arial"/>
                <w:i/>
                <w:iCs/>
                <w:sz w:val="20"/>
                <w:szCs w:val="20"/>
                <w:lang w:val="en-US" w:eastAsia="en-GB"/>
              </w:rPr>
              <w:t>Experience of digital case management and case tracking systems </w:t>
            </w:r>
            <w:r w:rsidRPr="007B2861">
              <w:rPr>
                <w:rFonts w:eastAsia="Times New Roman" w:cs="Arial"/>
                <w:i/>
                <w:iCs/>
                <w:sz w:val="20"/>
                <w:szCs w:val="20"/>
                <w:lang w:eastAsia="en-GB"/>
              </w:rPr>
              <w:t> </w:t>
            </w:r>
          </w:p>
          <w:p w14:paraId="16D8EE69"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 xml:space="preserve">Experience of data collection and monitoring frameworks </w:t>
            </w:r>
          </w:p>
          <w:p w14:paraId="1B3EDD61"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t xml:space="preserve">Description of any relevant </w:t>
            </w:r>
            <w:r w:rsidRPr="007B2861">
              <w:rPr>
                <w:rFonts w:eastAsia="Times New Roman" w:cs="Arial"/>
                <w:i/>
                <w:iCs/>
                <w:sz w:val="20"/>
                <w:szCs w:val="20"/>
                <w:lang w:val="en-US" w:eastAsia="en-GB"/>
              </w:rPr>
              <w:t>existing information sharing protocols with other agencies or partnerships </w:t>
            </w:r>
            <w:r w:rsidRPr="007B2861">
              <w:rPr>
                <w:rFonts w:eastAsia="Times New Roman" w:cs="Arial"/>
                <w:i/>
                <w:iCs/>
                <w:sz w:val="20"/>
                <w:szCs w:val="20"/>
                <w:lang w:eastAsia="en-GB"/>
              </w:rPr>
              <w:t> </w:t>
            </w:r>
          </w:p>
          <w:p w14:paraId="55BFA4A9"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Experience of using data to inform and improve service provision </w:t>
            </w:r>
            <w:r w:rsidRPr="007B2861">
              <w:rPr>
                <w:rFonts w:eastAsia="Times New Roman" w:cs="Arial"/>
                <w:i/>
                <w:iCs/>
                <w:sz w:val="20"/>
                <w:szCs w:val="20"/>
                <w:lang w:eastAsia="en-GB"/>
              </w:rPr>
              <w:t> </w:t>
            </w:r>
          </w:p>
          <w:p w14:paraId="341CB9BE"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Experience of handling sensitive and/or classified information</w:t>
            </w:r>
            <w:r w:rsidRPr="007B2861">
              <w:rPr>
                <w:rFonts w:eastAsia="Times New Roman" w:cs="Arial"/>
                <w:i/>
                <w:iCs/>
                <w:sz w:val="20"/>
                <w:szCs w:val="20"/>
                <w:lang w:eastAsia="en-GB"/>
              </w:rPr>
              <w:t> </w:t>
            </w:r>
          </w:p>
          <w:p w14:paraId="4D0E7967"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i/>
                <w:iCs/>
                <w:sz w:val="18"/>
                <w:szCs w:val="18"/>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Capacity to deliver on reporting and data collection responsibilities with reference to the production of reports for funders, commissioners, evaluators and other stakeholders</w:t>
            </w:r>
            <w:r w:rsidRPr="007B2861">
              <w:rPr>
                <w:rFonts w:eastAsia="Times New Roman" w:cs="Arial"/>
                <w:i/>
                <w:iCs/>
                <w:sz w:val="20"/>
                <w:szCs w:val="20"/>
                <w:lang w:eastAsia="en-GB"/>
              </w:rPr>
              <w:t> </w:t>
            </w:r>
          </w:p>
          <w:p w14:paraId="3F5433EB" w14:textId="77777777" w:rsidR="00E53E97" w:rsidRPr="007B2861" w:rsidRDefault="00E53E97" w:rsidP="00BA3488">
            <w:pPr>
              <w:ind w:left="300" w:hanging="30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i/>
                <w:iCs/>
                <w:sz w:val="20"/>
                <w:szCs w:val="20"/>
                <w:lang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r>
            <w:r w:rsidRPr="007B2861">
              <w:rPr>
                <w:rFonts w:eastAsia="Times New Roman" w:cs="Arial"/>
                <w:i/>
                <w:iCs/>
                <w:sz w:val="20"/>
                <w:szCs w:val="20"/>
                <w:lang w:val="en-US" w:eastAsia="en-GB"/>
              </w:rPr>
              <w:t xml:space="preserve">Any value-added in terms of analytical capacity to enhance model learning </w:t>
            </w:r>
            <w:proofErr w:type="gramStart"/>
            <w:r w:rsidRPr="007B2861">
              <w:rPr>
                <w:rFonts w:eastAsia="Times New Roman" w:cs="Arial"/>
                <w:i/>
                <w:iCs/>
                <w:sz w:val="20"/>
                <w:szCs w:val="20"/>
                <w:lang w:val="en-US" w:eastAsia="en-GB"/>
              </w:rPr>
              <w:t>through the use of</w:t>
            </w:r>
            <w:proofErr w:type="gramEnd"/>
            <w:r w:rsidRPr="007B2861">
              <w:rPr>
                <w:rFonts w:eastAsia="Times New Roman" w:cs="Arial"/>
                <w:i/>
                <w:iCs/>
                <w:sz w:val="20"/>
                <w:szCs w:val="20"/>
                <w:lang w:val="en-US" w:eastAsia="en-GB"/>
              </w:rPr>
              <w:t xml:space="preserve"> data</w:t>
            </w:r>
            <w:r w:rsidRPr="007B2861">
              <w:rPr>
                <w:rFonts w:eastAsia="Times New Roman" w:cs="Arial"/>
                <w:i/>
                <w:iCs/>
                <w:sz w:val="20"/>
                <w:szCs w:val="20"/>
                <w:lang w:eastAsia="en-GB"/>
              </w:rPr>
              <w:t> </w:t>
            </w:r>
          </w:p>
          <w:p w14:paraId="1C588D7F"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0C3913C9" w14:textId="77777777" w:rsidR="00E53E97" w:rsidRPr="007B2861" w:rsidRDefault="00E53E97" w:rsidP="00BA3488">
            <w:pPr>
              <w:ind w:left="300" w:hanging="300"/>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b/>
                <w:bCs/>
                <w:i/>
                <w:iCs/>
                <w:sz w:val="20"/>
                <w:szCs w:val="20"/>
                <w:lang w:val="en-US" w:eastAsia="en-GB"/>
              </w:rPr>
              <w:t>Maximum 800 words</w:t>
            </w:r>
            <w:r w:rsidRPr="007B2861">
              <w:rPr>
                <w:rFonts w:eastAsia="Times New Roman" w:cs="Arial"/>
                <w:sz w:val="20"/>
                <w:szCs w:val="20"/>
                <w:lang w:eastAsia="en-GB"/>
              </w:rPr>
              <w:t> </w:t>
            </w:r>
          </w:p>
        </w:tc>
        <w:tc>
          <w:tcPr>
            <w:tcW w:w="861" w:type="dxa"/>
            <w:gridSpan w:val="2"/>
            <w:hideMark/>
          </w:tcPr>
          <w:p w14:paraId="04B8C6E9"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val="en-US" w:eastAsia="en-GB"/>
              </w:rPr>
              <w:lastRenderedPageBreak/>
              <w:t>1</w:t>
            </w:r>
            <w:r>
              <w:rPr>
                <w:rFonts w:eastAsia="Times New Roman" w:cs="Arial"/>
                <w:sz w:val="20"/>
                <w:szCs w:val="20"/>
                <w:lang w:val="en-US" w:eastAsia="en-GB"/>
              </w:rPr>
              <w:t>0</w:t>
            </w:r>
            <w:r w:rsidRPr="007B2861">
              <w:rPr>
                <w:rFonts w:eastAsia="Times New Roman" w:cs="Arial"/>
                <w:sz w:val="20"/>
                <w:szCs w:val="20"/>
                <w:lang w:val="en-US" w:eastAsia="en-GB"/>
              </w:rPr>
              <w:t>%</w:t>
            </w:r>
            <w:r w:rsidRPr="007B2861">
              <w:rPr>
                <w:rFonts w:eastAsia="Times New Roman" w:cs="Arial"/>
                <w:sz w:val="20"/>
                <w:szCs w:val="20"/>
                <w:lang w:eastAsia="en-GB"/>
              </w:rPr>
              <w:t> </w:t>
            </w:r>
          </w:p>
        </w:tc>
      </w:tr>
      <w:tr w:rsidR="009B7B42" w:rsidRPr="007B2861" w14:paraId="5B11B14B" w14:textId="77777777" w:rsidTr="00BE7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67CDFF04" w14:textId="7B396C9A" w:rsidR="009B7B42" w:rsidRPr="007B2861" w:rsidRDefault="009B7B42" w:rsidP="00BA3488">
            <w:pPr>
              <w:textAlignment w:val="baseline"/>
              <w:rPr>
                <w:rFonts w:eastAsia="Times New Roman" w:cs="Segoe UI"/>
                <w:sz w:val="18"/>
                <w:szCs w:val="18"/>
                <w:lang w:eastAsia="en-GB"/>
              </w:rPr>
            </w:pPr>
            <w:r>
              <w:rPr>
                <w:rFonts w:eastAsia="Times New Roman" w:cs="Segoe UI"/>
                <w:sz w:val="18"/>
                <w:szCs w:val="18"/>
                <w:lang w:eastAsia="en-GB"/>
              </w:rPr>
              <w:t xml:space="preserve">Q4 – Response </w:t>
            </w:r>
          </w:p>
        </w:tc>
        <w:tc>
          <w:tcPr>
            <w:tcW w:w="7750" w:type="dxa"/>
            <w:gridSpan w:val="5"/>
          </w:tcPr>
          <w:p w14:paraId="096525A9"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5D109D8"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F7250A8"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BDF8950"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65B6AAC"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778FE6A"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A1D9758"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2071DE2"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4103DB5"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88A7157"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2A22ABE"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D837601"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8E5895A"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0C98283"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4E2223D"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77F820E"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76BBBD5" w14:textId="77777777" w:rsidR="009B7B42" w:rsidRPr="007B2861"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36F40B5F"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hideMark/>
          </w:tcPr>
          <w:p w14:paraId="50CB7F0F"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Segoe UI"/>
                <w:sz w:val="18"/>
                <w:szCs w:val="18"/>
                <w:lang w:eastAsia="en-GB"/>
              </w:rPr>
              <w:t>5</w:t>
            </w:r>
          </w:p>
        </w:tc>
        <w:tc>
          <w:tcPr>
            <w:tcW w:w="1697" w:type="dxa"/>
            <w:hideMark/>
          </w:tcPr>
          <w:p w14:paraId="29D6431C"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Organisation Governance </w:t>
            </w:r>
          </w:p>
        </w:tc>
        <w:tc>
          <w:tcPr>
            <w:tcW w:w="5192" w:type="dxa"/>
            <w:gridSpan w:val="2"/>
            <w:hideMark/>
          </w:tcPr>
          <w:p w14:paraId="1BD948CA"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18"/>
                <w:szCs w:val="18"/>
                <w:lang w:eastAsia="en-GB"/>
              </w:rPr>
            </w:pPr>
            <w:r w:rsidRPr="007B2861">
              <w:rPr>
                <w:rFonts w:eastAsia="Times New Roman" w:cs="Arial"/>
                <w:b/>
                <w:bCs/>
                <w:sz w:val="20"/>
                <w:szCs w:val="20"/>
                <w:lang w:val="en-US" w:eastAsia="en-GB"/>
              </w:rPr>
              <w:t>Describe how you plan to embed the</w:t>
            </w:r>
            <w:r>
              <w:rPr>
                <w:rFonts w:eastAsia="Times New Roman" w:cs="Arial"/>
                <w:b/>
                <w:bCs/>
                <w:sz w:val="20"/>
                <w:szCs w:val="20"/>
                <w:lang w:val="en-US" w:eastAsia="en-GB"/>
              </w:rPr>
              <w:t xml:space="preserve"> Cleveland</w:t>
            </w:r>
            <w:r w:rsidRPr="007B2861">
              <w:rPr>
                <w:rFonts w:eastAsia="Times New Roman" w:cs="Arial"/>
                <w:b/>
                <w:bCs/>
                <w:sz w:val="20"/>
                <w:szCs w:val="20"/>
                <w:lang w:val="en-US" w:eastAsia="en-GB"/>
              </w:rPr>
              <w:t xml:space="preserve"> Drive </w:t>
            </w:r>
            <w:r>
              <w:rPr>
                <w:rFonts w:eastAsia="Times New Roman" w:cs="Arial"/>
                <w:b/>
                <w:bCs/>
                <w:sz w:val="20"/>
                <w:szCs w:val="20"/>
                <w:lang w:val="en-US" w:eastAsia="en-GB"/>
              </w:rPr>
              <w:t>S</w:t>
            </w:r>
            <w:r w:rsidRPr="007B2861">
              <w:rPr>
                <w:rFonts w:eastAsia="Times New Roman" w:cs="Arial"/>
                <w:b/>
                <w:bCs/>
                <w:sz w:val="20"/>
                <w:szCs w:val="20"/>
                <w:lang w:val="en-US" w:eastAsia="en-GB"/>
              </w:rPr>
              <w:t xml:space="preserve">ervice into your </w:t>
            </w:r>
            <w:proofErr w:type="spellStart"/>
            <w:r w:rsidRPr="007B2861">
              <w:rPr>
                <w:rFonts w:eastAsia="Times New Roman" w:cs="Arial"/>
                <w:b/>
                <w:bCs/>
                <w:sz w:val="20"/>
                <w:szCs w:val="20"/>
                <w:lang w:val="en-US" w:eastAsia="en-GB"/>
              </w:rPr>
              <w:t>organisation</w:t>
            </w:r>
            <w:proofErr w:type="spellEnd"/>
            <w:r w:rsidRPr="007B2861">
              <w:rPr>
                <w:rFonts w:eastAsia="Times New Roman" w:cs="Arial"/>
                <w:b/>
                <w:bCs/>
                <w:sz w:val="20"/>
                <w:szCs w:val="20"/>
                <w:lang w:val="en-US" w:eastAsia="en-GB"/>
              </w:rPr>
              <w:t xml:space="preserve"> and where </w:t>
            </w:r>
            <w:r>
              <w:rPr>
                <w:rFonts w:eastAsia="Times New Roman" w:cs="Arial"/>
                <w:b/>
                <w:bCs/>
                <w:sz w:val="20"/>
                <w:szCs w:val="20"/>
                <w:lang w:val="en-US" w:eastAsia="en-GB"/>
              </w:rPr>
              <w:t>the Service</w:t>
            </w:r>
            <w:r w:rsidRPr="007B2861">
              <w:rPr>
                <w:rFonts w:eastAsia="Times New Roman" w:cs="Arial"/>
                <w:b/>
                <w:bCs/>
                <w:sz w:val="20"/>
                <w:szCs w:val="20"/>
                <w:lang w:val="en-US" w:eastAsia="en-GB"/>
              </w:rPr>
              <w:t xml:space="preserve"> will fit in terms of structure/governance </w:t>
            </w:r>
            <w:proofErr w:type="gramStart"/>
            <w:r w:rsidRPr="007B2861">
              <w:rPr>
                <w:rFonts w:eastAsia="Times New Roman" w:cs="Arial"/>
                <w:b/>
                <w:bCs/>
                <w:sz w:val="20"/>
                <w:szCs w:val="20"/>
                <w:lang w:val="en-US" w:eastAsia="en-GB"/>
              </w:rPr>
              <w:t>in order to</w:t>
            </w:r>
            <w:proofErr w:type="gramEnd"/>
            <w:r w:rsidRPr="007B2861">
              <w:rPr>
                <w:rFonts w:eastAsia="Times New Roman" w:cs="Arial"/>
                <w:b/>
                <w:bCs/>
                <w:sz w:val="20"/>
                <w:szCs w:val="20"/>
                <w:lang w:val="en-US" w:eastAsia="en-GB"/>
              </w:rPr>
              <w:t xml:space="preserve"> maintain high quality service delivery and monitoring.</w:t>
            </w:r>
          </w:p>
          <w:p w14:paraId="79CA2906"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p>
          <w:p w14:paraId="5B94BB7F"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As a minimum, your response should include:</w:t>
            </w:r>
            <w:r w:rsidRPr="007B2861">
              <w:rPr>
                <w:rFonts w:eastAsia="Times New Roman" w:cs="Arial"/>
                <w:sz w:val="20"/>
                <w:szCs w:val="20"/>
                <w:lang w:eastAsia="en-GB"/>
              </w:rPr>
              <w:t> </w:t>
            </w:r>
          </w:p>
          <w:p w14:paraId="73E9DBC3" w14:textId="77777777" w:rsidR="00E53E97"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Pr>
                <w:rFonts w:eastAsia="Times New Roman" w:cs="Arial"/>
                <w:i/>
                <w:iCs/>
                <w:sz w:val="20"/>
                <w:szCs w:val="20"/>
                <w:lang w:val="en-US" w:eastAsia="en-GB"/>
              </w:rPr>
              <w:t xml:space="preserve">Proposed plan of how/where Drive will sit within the </w:t>
            </w:r>
            <w:proofErr w:type="spellStart"/>
            <w:r>
              <w:rPr>
                <w:rFonts w:eastAsia="Times New Roman" w:cs="Arial"/>
                <w:i/>
                <w:iCs/>
                <w:sz w:val="20"/>
                <w:szCs w:val="20"/>
                <w:lang w:val="en-US" w:eastAsia="en-GB"/>
              </w:rPr>
              <w:t>organisational</w:t>
            </w:r>
            <w:proofErr w:type="spellEnd"/>
            <w:r>
              <w:rPr>
                <w:rFonts w:eastAsia="Times New Roman" w:cs="Arial"/>
                <w:i/>
                <w:iCs/>
                <w:sz w:val="20"/>
                <w:szCs w:val="20"/>
                <w:lang w:val="en-US" w:eastAsia="en-GB"/>
              </w:rPr>
              <w:t xml:space="preserve"> structure with clear lines of management and accountability </w:t>
            </w:r>
            <w:r w:rsidRPr="007B2861">
              <w:rPr>
                <w:rFonts w:eastAsia="Times New Roman" w:cs="Arial"/>
                <w:i/>
                <w:iCs/>
                <w:sz w:val="20"/>
                <w:szCs w:val="20"/>
                <w:lang w:val="en-US" w:eastAsia="en-GB"/>
              </w:rPr>
              <w:t> </w:t>
            </w:r>
            <w:r w:rsidRPr="007B2861">
              <w:rPr>
                <w:rFonts w:eastAsia="Times New Roman" w:cs="Arial"/>
                <w:sz w:val="20"/>
                <w:szCs w:val="20"/>
                <w:lang w:eastAsia="en-GB"/>
              </w:rPr>
              <w:t> </w:t>
            </w:r>
          </w:p>
          <w:p w14:paraId="6DA0C5DE" w14:textId="77777777" w:rsidR="00E53E97" w:rsidRPr="00B250B8"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 xml:space="preserve">Evidence that the </w:t>
            </w:r>
            <w:proofErr w:type="spellStart"/>
            <w:r w:rsidRPr="007B2861">
              <w:rPr>
                <w:rFonts w:eastAsia="Times New Roman" w:cs="Arial"/>
                <w:i/>
                <w:iCs/>
                <w:sz w:val="20"/>
                <w:szCs w:val="20"/>
                <w:lang w:val="en-US" w:eastAsia="en-GB"/>
              </w:rPr>
              <w:t>organisation</w:t>
            </w:r>
            <w:proofErr w:type="spellEnd"/>
            <w:r w:rsidRPr="007B2861">
              <w:rPr>
                <w:rFonts w:eastAsia="Times New Roman" w:cs="Arial"/>
                <w:i/>
                <w:iCs/>
                <w:sz w:val="20"/>
                <w:szCs w:val="20"/>
                <w:lang w:val="en-US" w:eastAsia="en-GB"/>
              </w:rPr>
              <w:t xml:space="preserve"> has robust policies and procedures in place that demonstrate ethical, integral and safe practice(s) in line with the Drive requirements. This should include working towards Respect accreditation within the first year. </w:t>
            </w:r>
            <w:r w:rsidRPr="007B2861">
              <w:rPr>
                <w:rFonts w:eastAsia="Times New Roman" w:cs="Arial"/>
                <w:sz w:val="20"/>
                <w:szCs w:val="20"/>
                <w:lang w:eastAsia="en-GB"/>
              </w:rPr>
              <w:t> </w:t>
            </w:r>
          </w:p>
          <w:p w14:paraId="4BD3C391"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Compliance and governance structures with clear lines of accountability including arrangements for:</w:t>
            </w:r>
          </w:p>
          <w:p w14:paraId="16027D80" w14:textId="77777777" w:rsidR="00E53E97" w:rsidRPr="007B2861" w:rsidRDefault="00E53E97" w:rsidP="00BA3488">
            <w:pPr>
              <w:ind w:left="88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o</w:t>
            </w:r>
            <w:r w:rsidRPr="007B2861">
              <w:rPr>
                <w:rFonts w:eastAsia="Times New Roman" w:cs="Calibri"/>
                <w:sz w:val="20"/>
                <w:szCs w:val="20"/>
                <w:lang w:eastAsia="en-GB"/>
              </w:rPr>
              <w:tab/>
            </w:r>
            <w:proofErr w:type="spellStart"/>
            <w:r w:rsidRPr="007B2861">
              <w:rPr>
                <w:rFonts w:eastAsia="Times New Roman" w:cs="Arial"/>
                <w:i/>
                <w:iCs/>
                <w:sz w:val="20"/>
                <w:szCs w:val="20"/>
                <w:lang w:val="en-US" w:eastAsia="en-GB"/>
              </w:rPr>
              <w:t>Organisational</w:t>
            </w:r>
            <w:proofErr w:type="spellEnd"/>
            <w:r w:rsidRPr="007B2861">
              <w:rPr>
                <w:rFonts w:eastAsia="Times New Roman" w:cs="Arial"/>
                <w:i/>
                <w:iCs/>
                <w:sz w:val="20"/>
                <w:szCs w:val="20"/>
                <w:lang w:val="en-US" w:eastAsia="en-GB"/>
              </w:rPr>
              <w:t xml:space="preserve"> governance </w:t>
            </w:r>
            <w:r w:rsidRPr="007B2861">
              <w:rPr>
                <w:rFonts w:eastAsia="Times New Roman" w:cs="Arial"/>
                <w:sz w:val="20"/>
                <w:szCs w:val="20"/>
                <w:lang w:eastAsia="en-GB"/>
              </w:rPr>
              <w:t> </w:t>
            </w:r>
          </w:p>
          <w:p w14:paraId="78955995" w14:textId="77777777" w:rsidR="00E53E97" w:rsidRPr="007B2861" w:rsidRDefault="00E53E97" w:rsidP="00BA3488">
            <w:pPr>
              <w:ind w:left="88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o</w:t>
            </w:r>
            <w:r w:rsidRPr="007B2861">
              <w:rPr>
                <w:rFonts w:eastAsia="Times New Roman" w:cs="Calibri"/>
                <w:sz w:val="20"/>
                <w:szCs w:val="20"/>
                <w:lang w:eastAsia="en-GB"/>
              </w:rPr>
              <w:tab/>
            </w:r>
            <w:r w:rsidRPr="007B2861">
              <w:rPr>
                <w:rFonts w:eastAsia="Times New Roman" w:cs="Arial"/>
                <w:i/>
                <w:iCs/>
                <w:sz w:val="20"/>
                <w:szCs w:val="20"/>
                <w:lang w:val="en-US" w:eastAsia="en-GB"/>
              </w:rPr>
              <w:t>Human resources including monitoring of staff conduct </w:t>
            </w:r>
            <w:r w:rsidRPr="007B2861">
              <w:rPr>
                <w:rFonts w:eastAsia="Times New Roman" w:cs="Arial"/>
                <w:sz w:val="20"/>
                <w:szCs w:val="20"/>
                <w:lang w:eastAsia="en-GB"/>
              </w:rPr>
              <w:t> </w:t>
            </w:r>
          </w:p>
          <w:p w14:paraId="149AB147" w14:textId="77777777" w:rsidR="00E53E97" w:rsidRPr="007B2861" w:rsidRDefault="00E53E97" w:rsidP="00BA3488">
            <w:pPr>
              <w:ind w:left="88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o</w:t>
            </w:r>
            <w:r w:rsidRPr="007B2861">
              <w:rPr>
                <w:rFonts w:eastAsia="Times New Roman" w:cs="Calibri"/>
                <w:sz w:val="20"/>
                <w:szCs w:val="20"/>
                <w:lang w:eastAsia="en-GB"/>
              </w:rPr>
              <w:tab/>
            </w:r>
            <w:r w:rsidRPr="007B2861">
              <w:rPr>
                <w:rFonts w:eastAsia="Times New Roman" w:cs="Arial"/>
                <w:i/>
                <w:iCs/>
                <w:sz w:val="20"/>
                <w:szCs w:val="20"/>
                <w:lang w:val="en-US" w:eastAsia="en-GB"/>
              </w:rPr>
              <w:t>Safeguarding and relevant security checks </w:t>
            </w:r>
            <w:r w:rsidRPr="007B2861">
              <w:rPr>
                <w:rFonts w:eastAsia="Times New Roman" w:cs="Arial"/>
                <w:sz w:val="20"/>
                <w:szCs w:val="20"/>
                <w:lang w:eastAsia="en-GB"/>
              </w:rPr>
              <w:t> </w:t>
            </w:r>
          </w:p>
          <w:p w14:paraId="0D8FA5EC" w14:textId="77777777" w:rsidR="00E53E97" w:rsidRPr="007B2861" w:rsidRDefault="00E53E97" w:rsidP="00BA3488">
            <w:pPr>
              <w:ind w:left="88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o</w:t>
            </w:r>
            <w:r w:rsidRPr="007B2861">
              <w:rPr>
                <w:rFonts w:eastAsia="Times New Roman" w:cs="Calibri"/>
                <w:sz w:val="20"/>
                <w:szCs w:val="20"/>
                <w:lang w:eastAsia="en-GB"/>
              </w:rPr>
              <w:tab/>
            </w:r>
            <w:r w:rsidRPr="007B2861">
              <w:rPr>
                <w:rFonts w:eastAsia="Times New Roman" w:cs="Arial"/>
                <w:i/>
                <w:iCs/>
                <w:sz w:val="20"/>
                <w:szCs w:val="20"/>
                <w:lang w:val="en-US" w:eastAsia="en-GB"/>
              </w:rPr>
              <w:t>Equality, diversity and inclusion practices </w:t>
            </w:r>
            <w:r w:rsidRPr="007B2861">
              <w:rPr>
                <w:rFonts w:eastAsia="Times New Roman" w:cs="Arial"/>
                <w:sz w:val="20"/>
                <w:szCs w:val="20"/>
                <w:lang w:eastAsia="en-GB"/>
              </w:rPr>
              <w:t> </w:t>
            </w:r>
          </w:p>
          <w:p w14:paraId="5ADCF9E4" w14:textId="77777777" w:rsidR="00E53E97" w:rsidRPr="007B2861" w:rsidRDefault="00E53E97" w:rsidP="00BA3488">
            <w:pPr>
              <w:ind w:left="88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 xml:space="preserve">o </w:t>
            </w:r>
            <w:r w:rsidRPr="007B2861">
              <w:rPr>
                <w:rFonts w:eastAsia="Times New Roman" w:cs="Calibri"/>
                <w:sz w:val="20"/>
                <w:szCs w:val="20"/>
                <w:lang w:eastAsia="en-GB"/>
              </w:rPr>
              <w:tab/>
            </w:r>
            <w:r w:rsidRPr="007B2861">
              <w:rPr>
                <w:rFonts w:eastAsia="Times New Roman" w:cs="Arial"/>
                <w:i/>
                <w:iCs/>
                <w:sz w:val="20"/>
                <w:szCs w:val="20"/>
                <w:lang w:val="en-US" w:eastAsia="en-GB"/>
              </w:rPr>
              <w:t>Data protection</w:t>
            </w:r>
            <w:r w:rsidRPr="007B2861">
              <w:rPr>
                <w:rFonts w:eastAsia="Times New Roman" w:cs="Arial"/>
                <w:sz w:val="20"/>
                <w:szCs w:val="20"/>
                <w:lang w:eastAsia="en-GB"/>
              </w:rPr>
              <w:t> </w:t>
            </w:r>
          </w:p>
          <w:p w14:paraId="6A6B91A4"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lastRenderedPageBreak/>
              <w:t>•</w:t>
            </w:r>
            <w:r w:rsidRPr="007B2861">
              <w:rPr>
                <w:rFonts w:eastAsia="Times New Roman" w:cs="Calibri"/>
                <w:sz w:val="20"/>
                <w:szCs w:val="20"/>
                <w:lang w:eastAsia="en-GB"/>
              </w:rPr>
              <w:tab/>
            </w:r>
            <w:r w:rsidRPr="007B2861">
              <w:rPr>
                <w:rFonts w:eastAsia="Times New Roman" w:cs="Arial"/>
                <w:i/>
                <w:iCs/>
                <w:sz w:val="20"/>
                <w:szCs w:val="20"/>
                <w:lang w:val="en-US" w:eastAsia="en-GB"/>
              </w:rPr>
              <w:t>Where bidding as a partnership/consortium please be explicit in how governance and accountability will be applied between members </w:t>
            </w:r>
            <w:r w:rsidRPr="007B2861">
              <w:rPr>
                <w:rFonts w:eastAsia="Times New Roman" w:cs="Arial"/>
                <w:sz w:val="20"/>
                <w:szCs w:val="20"/>
                <w:lang w:eastAsia="en-GB"/>
              </w:rPr>
              <w:t> </w:t>
            </w:r>
          </w:p>
          <w:p w14:paraId="3BBF3D69"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How quality service delivery is maintained and improved over time including any continuous improvement plans in existing services, use of evidence-based practice, and service user feedback</w:t>
            </w:r>
            <w:r w:rsidRPr="007B2861">
              <w:rPr>
                <w:rFonts w:eastAsia="Times New Roman" w:cs="Arial"/>
                <w:sz w:val="20"/>
                <w:szCs w:val="20"/>
                <w:lang w:eastAsia="en-GB"/>
              </w:rPr>
              <w:t> </w:t>
            </w:r>
          </w:p>
          <w:p w14:paraId="32A3B026"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i/>
                <w:iCs/>
                <w:sz w:val="20"/>
                <w:szCs w:val="20"/>
                <w:lang w:val="en-US" w:eastAsia="en-GB"/>
              </w:rPr>
            </w:pPr>
            <w:r w:rsidRPr="007B2861">
              <w:rPr>
                <w:rFonts w:eastAsia="Times New Roman" w:cs="Arial"/>
                <w:i/>
                <w:iCs/>
                <w:sz w:val="20"/>
                <w:szCs w:val="20"/>
                <w:lang w:val="en-US" w:eastAsia="en-GB"/>
              </w:rPr>
              <w:t>•</w:t>
            </w:r>
            <w:r w:rsidRPr="007B2861">
              <w:rPr>
                <w:rFonts w:eastAsia="Times New Roman" w:cs="Calibri"/>
                <w:i/>
                <w:iCs/>
                <w:sz w:val="20"/>
                <w:szCs w:val="20"/>
                <w:lang w:eastAsia="en-GB"/>
              </w:rPr>
              <w:tab/>
              <w:t>Ho</w:t>
            </w:r>
            <w:r w:rsidRPr="007B2861">
              <w:rPr>
                <w:rFonts w:eastAsia="Times New Roman" w:cs="Arial"/>
                <w:i/>
                <w:iCs/>
                <w:sz w:val="20"/>
                <w:szCs w:val="20"/>
                <w:lang w:val="en-US" w:eastAsia="en-GB"/>
              </w:rPr>
              <w:t xml:space="preserve">w will Drive fit/become embedded into your </w:t>
            </w:r>
            <w:proofErr w:type="spellStart"/>
            <w:r w:rsidRPr="007B2861">
              <w:rPr>
                <w:rFonts w:eastAsia="Times New Roman" w:cs="Arial"/>
                <w:i/>
                <w:iCs/>
                <w:sz w:val="20"/>
                <w:szCs w:val="20"/>
                <w:lang w:val="en-US" w:eastAsia="en-GB"/>
              </w:rPr>
              <w:t>organisation’s</w:t>
            </w:r>
            <w:proofErr w:type="spellEnd"/>
            <w:r w:rsidRPr="007B2861">
              <w:rPr>
                <w:rFonts w:eastAsia="Times New Roman" w:cs="Arial"/>
                <w:i/>
                <w:iCs/>
                <w:sz w:val="20"/>
                <w:szCs w:val="20"/>
                <w:lang w:val="en-US" w:eastAsia="en-GB"/>
              </w:rPr>
              <w:t xml:space="preserve"> strategy, aims and workforce development </w:t>
            </w:r>
          </w:p>
          <w:p w14:paraId="4CA974D3"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1BF3A662" w14:textId="77777777" w:rsidR="00E53E97" w:rsidRPr="007B2861" w:rsidRDefault="00E53E97" w:rsidP="00BA3488">
            <w:pPr>
              <w:ind w:left="3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b/>
                <w:bCs/>
                <w:i/>
                <w:iCs/>
                <w:sz w:val="20"/>
                <w:szCs w:val="20"/>
                <w:lang w:val="en-US" w:eastAsia="en-GB"/>
              </w:rPr>
              <w:t>Maximum 1500 words</w:t>
            </w:r>
            <w:r w:rsidRPr="007B2861">
              <w:rPr>
                <w:rFonts w:eastAsia="Times New Roman" w:cs="Arial"/>
                <w:sz w:val="20"/>
                <w:szCs w:val="20"/>
                <w:lang w:eastAsia="en-GB"/>
              </w:rPr>
              <w:t> </w:t>
            </w:r>
          </w:p>
        </w:tc>
        <w:tc>
          <w:tcPr>
            <w:tcW w:w="861" w:type="dxa"/>
            <w:gridSpan w:val="2"/>
            <w:hideMark/>
          </w:tcPr>
          <w:p w14:paraId="6D42CE5F"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val="en-US" w:eastAsia="en-GB"/>
              </w:rPr>
              <w:lastRenderedPageBreak/>
              <w:t>10%</w:t>
            </w:r>
            <w:r w:rsidRPr="007B2861">
              <w:rPr>
                <w:rFonts w:eastAsia="Times New Roman" w:cs="Arial"/>
                <w:sz w:val="20"/>
                <w:szCs w:val="20"/>
                <w:lang w:eastAsia="en-GB"/>
              </w:rPr>
              <w:t> </w:t>
            </w:r>
          </w:p>
        </w:tc>
      </w:tr>
      <w:tr w:rsidR="009B7B42" w:rsidRPr="007B2861" w14:paraId="79EFC6D4" w14:textId="77777777" w:rsidTr="001446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4B6514E7" w14:textId="5AB925D7" w:rsidR="009B7B42" w:rsidRPr="007B2861" w:rsidRDefault="009B7B42" w:rsidP="00BA3488">
            <w:pPr>
              <w:textAlignment w:val="baseline"/>
              <w:rPr>
                <w:rFonts w:eastAsia="Times New Roman" w:cs="Segoe UI"/>
                <w:sz w:val="18"/>
                <w:szCs w:val="18"/>
                <w:lang w:eastAsia="en-GB"/>
              </w:rPr>
            </w:pPr>
            <w:r>
              <w:rPr>
                <w:rFonts w:eastAsia="Times New Roman" w:cs="Segoe UI"/>
                <w:sz w:val="18"/>
                <w:szCs w:val="18"/>
                <w:lang w:eastAsia="en-GB"/>
              </w:rPr>
              <w:t xml:space="preserve">Q5 – Response </w:t>
            </w:r>
          </w:p>
        </w:tc>
        <w:tc>
          <w:tcPr>
            <w:tcW w:w="7750" w:type="dxa"/>
            <w:gridSpan w:val="5"/>
          </w:tcPr>
          <w:p w14:paraId="34351386"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143D65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5957D9D"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E6A7DC5"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C794AB9"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15A7B8A"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8FD92D1"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4C253B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0CE0839"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51DA08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D7186E9"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48BD6D0"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CD78A1F"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79C5A8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4C2B941"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5D5F18D"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7B6294F"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5249494"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FB038D1"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E11C7EE"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6CE5083"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0FC6F59" w14:textId="77777777" w:rsidR="009B7B42"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05391538" w14:textId="77777777" w:rsidR="009B7B42" w:rsidRPr="007B2861" w:rsidRDefault="009B7B42" w:rsidP="009B7B4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175D19C0"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tcPr>
          <w:p w14:paraId="7EABA9C6" w14:textId="77777777" w:rsidR="00E53E97" w:rsidRPr="007B2861" w:rsidRDefault="00E53E97" w:rsidP="00BA3488">
            <w:pPr>
              <w:textAlignment w:val="baseline"/>
              <w:rPr>
                <w:rFonts w:eastAsia="Times New Roman" w:cs="Segoe UI"/>
                <w:sz w:val="18"/>
                <w:szCs w:val="18"/>
                <w:lang w:eastAsia="en-GB"/>
              </w:rPr>
            </w:pPr>
            <w:r w:rsidRPr="007B2861">
              <w:rPr>
                <w:rFonts w:eastAsia="Times New Roman" w:cs="Segoe UI"/>
                <w:sz w:val="18"/>
                <w:szCs w:val="18"/>
                <w:lang w:eastAsia="en-GB"/>
              </w:rPr>
              <w:t>6</w:t>
            </w:r>
          </w:p>
        </w:tc>
        <w:tc>
          <w:tcPr>
            <w:tcW w:w="1697" w:type="dxa"/>
          </w:tcPr>
          <w:p w14:paraId="1A9D0D63"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sz w:val="20"/>
                <w:szCs w:val="20"/>
                <w:lang w:eastAsia="en-GB"/>
              </w:rPr>
              <w:t>Innovation </w:t>
            </w:r>
          </w:p>
        </w:tc>
        <w:tc>
          <w:tcPr>
            <w:tcW w:w="5192" w:type="dxa"/>
            <w:gridSpan w:val="2"/>
          </w:tcPr>
          <w:p w14:paraId="16175D91"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Pr>
                <w:rFonts w:eastAsia="Times New Roman" w:cs="Arial"/>
                <w:b/>
                <w:bCs/>
                <w:sz w:val="20"/>
                <w:szCs w:val="20"/>
                <w:lang w:val="en-US" w:eastAsia="en-GB"/>
              </w:rPr>
              <w:t xml:space="preserve">The </w:t>
            </w:r>
            <w:r w:rsidRPr="007B2861">
              <w:rPr>
                <w:rFonts w:eastAsia="Times New Roman" w:cs="Arial"/>
                <w:b/>
                <w:bCs/>
                <w:sz w:val="20"/>
                <w:szCs w:val="20"/>
                <w:lang w:val="en-US" w:eastAsia="en-GB"/>
              </w:rPr>
              <w:t>Drive</w:t>
            </w:r>
            <w:r>
              <w:rPr>
                <w:rFonts w:eastAsia="Times New Roman" w:cs="Arial"/>
                <w:b/>
                <w:bCs/>
                <w:sz w:val="20"/>
                <w:szCs w:val="20"/>
                <w:lang w:val="en-US" w:eastAsia="en-GB"/>
              </w:rPr>
              <w:t xml:space="preserve"> Service</w:t>
            </w:r>
            <w:r w:rsidRPr="007B2861">
              <w:rPr>
                <w:rFonts w:eastAsia="Times New Roman" w:cs="Arial"/>
                <w:b/>
                <w:bCs/>
                <w:sz w:val="20"/>
                <w:szCs w:val="20"/>
                <w:lang w:val="en-US" w:eastAsia="en-GB"/>
              </w:rPr>
              <w:t xml:space="preserve"> is an innovative response to tackling domestic abuse perpetrator </w:t>
            </w:r>
            <w:proofErr w:type="spellStart"/>
            <w:r w:rsidRPr="007B2861">
              <w:rPr>
                <w:rFonts w:eastAsia="Times New Roman" w:cs="Arial"/>
                <w:b/>
                <w:bCs/>
                <w:sz w:val="20"/>
                <w:szCs w:val="20"/>
                <w:lang w:val="en-US" w:eastAsia="en-GB"/>
              </w:rPr>
              <w:t>behaviour</w:t>
            </w:r>
            <w:proofErr w:type="spellEnd"/>
            <w:r w:rsidRPr="007B2861">
              <w:rPr>
                <w:rFonts w:eastAsia="Times New Roman" w:cs="Arial"/>
                <w:b/>
                <w:bCs/>
                <w:sz w:val="20"/>
                <w:szCs w:val="20"/>
                <w:lang w:val="en-US" w:eastAsia="en-GB"/>
              </w:rPr>
              <w:t>. It is</w:t>
            </w:r>
            <w:r w:rsidRPr="007B2861">
              <w:rPr>
                <w:rFonts w:eastAsia="Times New Roman" w:cs="Arial"/>
                <w:sz w:val="20"/>
                <w:szCs w:val="20"/>
                <w:lang w:val="en-US" w:eastAsia="en-GB"/>
              </w:rPr>
              <w:t xml:space="preserve"> </w:t>
            </w:r>
            <w:proofErr w:type="spellStart"/>
            <w:r w:rsidRPr="007B2861">
              <w:rPr>
                <w:rFonts w:eastAsia="Times New Roman" w:cs="Arial"/>
                <w:b/>
                <w:bCs/>
                <w:sz w:val="20"/>
                <w:szCs w:val="20"/>
                <w:lang w:val="en-US" w:eastAsia="en-GB"/>
              </w:rPr>
              <w:t>recognised</w:t>
            </w:r>
            <w:proofErr w:type="spellEnd"/>
            <w:r w:rsidRPr="007B2861">
              <w:rPr>
                <w:rFonts w:eastAsia="Times New Roman" w:cs="Arial"/>
                <w:b/>
                <w:bCs/>
                <w:sz w:val="20"/>
                <w:szCs w:val="20"/>
                <w:lang w:val="en-US" w:eastAsia="en-GB"/>
              </w:rPr>
              <w:t xml:space="preserve"> that the Delivery Partner may not have implemented the </w:t>
            </w:r>
            <w:r>
              <w:rPr>
                <w:rFonts w:eastAsia="Times New Roman" w:cs="Arial"/>
                <w:b/>
                <w:bCs/>
                <w:sz w:val="20"/>
                <w:szCs w:val="20"/>
                <w:lang w:val="en-US" w:eastAsia="en-GB"/>
              </w:rPr>
              <w:t>S</w:t>
            </w:r>
            <w:r w:rsidRPr="007B2861">
              <w:rPr>
                <w:rFonts w:eastAsia="Times New Roman" w:cs="Arial"/>
                <w:b/>
                <w:bCs/>
                <w:sz w:val="20"/>
                <w:szCs w:val="20"/>
                <w:lang w:val="en-US" w:eastAsia="en-GB"/>
              </w:rPr>
              <w:t xml:space="preserve">ervice before, but will bring their own set transferable skills, practices and knowledge to enhance the response. Please describe how your </w:t>
            </w:r>
            <w:proofErr w:type="spellStart"/>
            <w:r w:rsidRPr="007B2861">
              <w:rPr>
                <w:rFonts w:eastAsia="Times New Roman" w:cs="Arial"/>
                <w:b/>
                <w:bCs/>
                <w:sz w:val="20"/>
                <w:szCs w:val="20"/>
                <w:lang w:val="en-US" w:eastAsia="en-GB"/>
              </w:rPr>
              <w:t>organisation</w:t>
            </w:r>
            <w:proofErr w:type="spellEnd"/>
            <w:r w:rsidRPr="007B2861">
              <w:rPr>
                <w:rFonts w:eastAsia="Times New Roman" w:cs="Arial"/>
                <w:b/>
                <w:bCs/>
                <w:sz w:val="20"/>
                <w:szCs w:val="20"/>
                <w:lang w:val="en-US" w:eastAsia="en-GB"/>
              </w:rPr>
              <w:t xml:space="preserve"> would contribute/enhance this innovative approach</w:t>
            </w:r>
            <w:r w:rsidRPr="007B2861">
              <w:rPr>
                <w:rFonts w:eastAsia="Times New Roman" w:cs="Arial"/>
                <w:sz w:val="20"/>
                <w:szCs w:val="20"/>
                <w:lang w:eastAsia="en-GB"/>
              </w:rPr>
              <w:t> </w:t>
            </w:r>
          </w:p>
          <w:p w14:paraId="196D4BE9"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p>
          <w:p w14:paraId="1105E105" w14:textId="77777777" w:rsidR="00E53E97"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t>As a minimum, your response should include:  </w:t>
            </w:r>
            <w:r w:rsidRPr="007B2861">
              <w:rPr>
                <w:rFonts w:eastAsia="Times New Roman" w:cs="Arial"/>
                <w:sz w:val="20"/>
                <w:szCs w:val="20"/>
                <w:lang w:eastAsia="en-GB"/>
              </w:rPr>
              <w:t> </w:t>
            </w:r>
          </w:p>
          <w:p w14:paraId="29963936"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031D8F88" w14:textId="77777777" w:rsidR="00E53E97" w:rsidRDefault="00E53E97" w:rsidP="00BA3488">
            <w:pPr>
              <w:ind w:left="331" w:hanging="283"/>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i/>
                <w:iCs/>
                <w:sz w:val="20"/>
                <w:szCs w:val="20"/>
                <w:lang w:val="en-US" w:eastAsia="en-GB"/>
              </w:rPr>
            </w:pPr>
            <w:r w:rsidRPr="007B2861">
              <w:rPr>
                <w:rFonts w:eastAsia="Times New Roman" w:cs="Arial"/>
                <w:i/>
                <w:iCs/>
                <w:sz w:val="20"/>
                <w:szCs w:val="20"/>
                <w:lang w:val="en-US" w:eastAsia="en-GB"/>
              </w:rPr>
              <w:t>•</w:t>
            </w:r>
            <w:r>
              <w:tab/>
              <w:t xml:space="preserve"> </w:t>
            </w:r>
            <w:r w:rsidRPr="007B2861">
              <w:rPr>
                <w:rFonts w:eastAsia="Times New Roman" w:cs="Arial"/>
                <w:i/>
                <w:iCs/>
                <w:sz w:val="20"/>
                <w:szCs w:val="20"/>
                <w:lang w:val="en-US" w:eastAsia="en-GB"/>
              </w:rPr>
              <w:t xml:space="preserve">How you are planning to identify and respond to learning and development needs within your </w:t>
            </w:r>
            <w:proofErr w:type="spellStart"/>
            <w:r w:rsidRPr="007B2861">
              <w:rPr>
                <w:rFonts w:eastAsia="Times New Roman" w:cs="Arial"/>
                <w:i/>
                <w:iCs/>
                <w:sz w:val="20"/>
                <w:szCs w:val="20"/>
                <w:lang w:val="en-US" w:eastAsia="en-GB"/>
              </w:rPr>
              <w:t>organisation</w:t>
            </w:r>
            <w:proofErr w:type="spellEnd"/>
            <w:r w:rsidRPr="007B2861">
              <w:rPr>
                <w:rFonts w:eastAsia="Times New Roman" w:cs="Arial"/>
                <w:i/>
                <w:iCs/>
                <w:sz w:val="20"/>
                <w:szCs w:val="20"/>
                <w:lang w:val="en-US" w:eastAsia="en-GB"/>
              </w:rPr>
              <w:t xml:space="preserve"> </w:t>
            </w:r>
            <w:proofErr w:type="gramStart"/>
            <w:r w:rsidRPr="007B2861">
              <w:rPr>
                <w:rFonts w:eastAsia="Times New Roman" w:cs="Arial"/>
                <w:i/>
                <w:iCs/>
                <w:sz w:val="20"/>
                <w:szCs w:val="20"/>
                <w:lang w:val="en-US" w:eastAsia="en-GB"/>
              </w:rPr>
              <w:t>in order to</w:t>
            </w:r>
            <w:proofErr w:type="gramEnd"/>
            <w:r w:rsidRPr="007B2861">
              <w:rPr>
                <w:rFonts w:eastAsia="Times New Roman" w:cs="Arial"/>
                <w:i/>
                <w:iCs/>
                <w:sz w:val="20"/>
                <w:szCs w:val="20"/>
                <w:lang w:val="en-US" w:eastAsia="en-GB"/>
              </w:rPr>
              <w:t xml:space="preserve"> deliver this service</w:t>
            </w:r>
            <w:r>
              <w:rPr>
                <w:rFonts w:eastAsia="Times New Roman" w:cs="Arial"/>
                <w:i/>
                <w:iCs/>
                <w:sz w:val="20"/>
                <w:szCs w:val="20"/>
                <w:lang w:val="en-US" w:eastAsia="en-GB"/>
              </w:rPr>
              <w:t xml:space="preserve">, including mandatory induction and CPD training referenced in the service specification </w:t>
            </w:r>
          </w:p>
          <w:p w14:paraId="20180FC0" w14:textId="77777777" w:rsidR="00E53E97" w:rsidRPr="00634276" w:rsidRDefault="00E53E97" w:rsidP="00BA3488">
            <w:pPr>
              <w:ind w:left="331" w:hanging="283"/>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Experience of adaptive/flexible management to review and reflect on delivery and practice</w:t>
            </w:r>
            <w:r w:rsidRPr="007B2861">
              <w:rPr>
                <w:rFonts w:eastAsia="Times New Roman" w:cs="Arial"/>
                <w:sz w:val="20"/>
                <w:szCs w:val="20"/>
                <w:lang w:eastAsia="en-GB"/>
              </w:rPr>
              <w:t> </w:t>
            </w:r>
            <w:r w:rsidRPr="007B2861">
              <w:rPr>
                <w:rFonts w:eastAsia="Times New Roman" w:cs="Arial"/>
                <w:i/>
                <w:iCs/>
                <w:sz w:val="20"/>
                <w:szCs w:val="20"/>
                <w:lang w:val="en-US" w:eastAsia="en-GB"/>
              </w:rPr>
              <w:t xml:space="preserve"> </w:t>
            </w:r>
          </w:p>
          <w:p w14:paraId="56210D32" w14:textId="77777777" w:rsidR="00E53E97" w:rsidRPr="007B2861" w:rsidRDefault="00E53E97" w:rsidP="00BA3488">
            <w:pPr>
              <w:ind w:left="331" w:hanging="283"/>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Your approach to learning, adaptation and innovation to improve delivery and develop the model in partnership with the Drive Central Team</w:t>
            </w:r>
            <w:r w:rsidRPr="007B2861">
              <w:rPr>
                <w:rFonts w:eastAsia="Times New Roman" w:cs="Arial"/>
                <w:sz w:val="20"/>
                <w:szCs w:val="20"/>
                <w:lang w:eastAsia="en-GB"/>
              </w:rPr>
              <w:t> </w:t>
            </w:r>
          </w:p>
          <w:p w14:paraId="4D041CD7" w14:textId="77777777" w:rsidR="00E53E97" w:rsidRPr="00902D17" w:rsidRDefault="00E53E97" w:rsidP="00BA3488">
            <w:pPr>
              <w:ind w:left="331" w:hanging="283"/>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lastRenderedPageBreak/>
              <w:t>•</w:t>
            </w:r>
            <w:r>
              <w:tab/>
            </w:r>
            <w:r>
              <w:rPr>
                <w:rFonts w:eastAsia="Times New Roman" w:cs="Arial"/>
                <w:i/>
                <w:iCs/>
                <w:sz w:val="20"/>
                <w:szCs w:val="20"/>
                <w:lang w:val="en-US" w:eastAsia="en-GB"/>
              </w:rPr>
              <w:t>Your commitment to supporting wider national development in responses to perpetrators of domestic abuse</w:t>
            </w:r>
            <w:r w:rsidRPr="007B2861">
              <w:rPr>
                <w:rFonts w:eastAsia="Times New Roman" w:cs="Arial"/>
                <w:i/>
                <w:iCs/>
                <w:sz w:val="20"/>
                <w:szCs w:val="20"/>
                <w:lang w:val="en-US" w:eastAsia="en-GB"/>
              </w:rPr>
              <w:t xml:space="preserve"> </w:t>
            </w:r>
          </w:p>
          <w:p w14:paraId="31D3509A" w14:textId="77777777" w:rsidR="00E53E97" w:rsidRDefault="00E53E97" w:rsidP="00BA3488">
            <w:pPr>
              <w:ind w:left="331" w:hanging="283"/>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t>•</w:t>
            </w:r>
            <w:r>
              <w:tab/>
            </w:r>
            <w:r w:rsidRPr="007B2861">
              <w:rPr>
                <w:rFonts w:eastAsia="Times New Roman" w:cs="Arial"/>
                <w:i/>
                <w:iCs/>
                <w:sz w:val="20"/>
                <w:szCs w:val="20"/>
                <w:lang w:val="en-US" w:eastAsia="en-GB"/>
              </w:rPr>
              <w:t>Plans for innovation and the range of new and existing methods you propose to use/provide.</w:t>
            </w:r>
            <w:r w:rsidRPr="007B2861">
              <w:rPr>
                <w:rFonts w:eastAsia="Times New Roman" w:cs="Arial"/>
                <w:sz w:val="20"/>
                <w:szCs w:val="20"/>
                <w:lang w:eastAsia="en-GB"/>
              </w:rPr>
              <w:t> </w:t>
            </w:r>
          </w:p>
          <w:p w14:paraId="12C7FE63" w14:textId="77777777" w:rsidR="00E53E97" w:rsidRPr="007B2861" w:rsidRDefault="00E53E97" w:rsidP="00BA3488">
            <w:pPr>
              <w:ind w:left="165" w:hanging="135"/>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1D76D8A9" w14:textId="77777777" w:rsidR="00E53E97" w:rsidRPr="007B2861" w:rsidRDefault="00E53E97" w:rsidP="00BA3488">
            <w:pPr>
              <w:ind w:left="165" w:hanging="135"/>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p>
          <w:p w14:paraId="736283D0"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n-GB"/>
              </w:rPr>
            </w:pPr>
            <w:r w:rsidRPr="007B2861">
              <w:rPr>
                <w:rFonts w:eastAsia="Times New Roman" w:cs="Arial"/>
                <w:b/>
                <w:bCs/>
                <w:i/>
                <w:iCs/>
                <w:sz w:val="20"/>
                <w:szCs w:val="20"/>
                <w:lang w:val="en-US" w:eastAsia="en-GB"/>
              </w:rPr>
              <w:t xml:space="preserve">Maximum </w:t>
            </w:r>
            <w:r>
              <w:rPr>
                <w:rFonts w:eastAsia="Times New Roman" w:cs="Arial"/>
                <w:b/>
                <w:bCs/>
                <w:i/>
                <w:iCs/>
                <w:sz w:val="20"/>
                <w:szCs w:val="20"/>
                <w:lang w:val="en-US" w:eastAsia="en-GB"/>
              </w:rPr>
              <w:t>5</w:t>
            </w:r>
            <w:r w:rsidRPr="007B2861">
              <w:rPr>
                <w:rFonts w:eastAsia="Times New Roman" w:cs="Arial"/>
                <w:b/>
                <w:bCs/>
                <w:i/>
                <w:iCs/>
                <w:sz w:val="20"/>
                <w:szCs w:val="20"/>
                <w:lang w:val="en-US" w:eastAsia="en-GB"/>
              </w:rPr>
              <w:t>00 words</w:t>
            </w:r>
            <w:r w:rsidRPr="007B2861">
              <w:rPr>
                <w:rFonts w:eastAsia="Times New Roman" w:cs="Arial"/>
                <w:sz w:val="20"/>
                <w:szCs w:val="20"/>
                <w:lang w:eastAsia="en-GB"/>
              </w:rPr>
              <w:t> </w:t>
            </w:r>
          </w:p>
        </w:tc>
        <w:tc>
          <w:tcPr>
            <w:tcW w:w="861" w:type="dxa"/>
            <w:gridSpan w:val="2"/>
          </w:tcPr>
          <w:p w14:paraId="2567BA26"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n-GB"/>
              </w:rPr>
            </w:pPr>
            <w:r w:rsidRPr="007B2861">
              <w:rPr>
                <w:rFonts w:eastAsia="Times New Roman" w:cs="Arial"/>
                <w:sz w:val="20"/>
                <w:szCs w:val="20"/>
                <w:lang w:val="en-US" w:eastAsia="en-GB"/>
              </w:rPr>
              <w:lastRenderedPageBreak/>
              <w:t>10%</w:t>
            </w:r>
            <w:r w:rsidRPr="007B2861">
              <w:rPr>
                <w:rFonts w:eastAsia="Times New Roman" w:cs="Arial"/>
                <w:sz w:val="20"/>
                <w:szCs w:val="20"/>
                <w:lang w:eastAsia="en-GB"/>
              </w:rPr>
              <w:t> </w:t>
            </w:r>
          </w:p>
        </w:tc>
      </w:tr>
      <w:tr w:rsidR="009B7B42" w:rsidRPr="007B2861" w14:paraId="5DA1221C" w14:textId="77777777" w:rsidTr="004407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3271E398" w14:textId="77777777" w:rsidR="009B7B42" w:rsidRDefault="009B7B42" w:rsidP="009B7B42">
            <w:pPr>
              <w:textAlignment w:val="baseline"/>
              <w:rPr>
                <w:rFonts w:eastAsia="Times New Roman" w:cs="Arial"/>
                <w:b w:val="0"/>
                <w:bCs w:val="0"/>
                <w:sz w:val="20"/>
                <w:szCs w:val="20"/>
                <w:lang w:val="en-US" w:eastAsia="en-GB"/>
              </w:rPr>
            </w:pPr>
            <w:r>
              <w:rPr>
                <w:rFonts w:eastAsia="Times New Roman" w:cs="Arial"/>
                <w:sz w:val="20"/>
                <w:szCs w:val="20"/>
                <w:lang w:val="en-US" w:eastAsia="en-GB"/>
              </w:rPr>
              <w:t xml:space="preserve">Q6 – Response </w:t>
            </w:r>
          </w:p>
          <w:p w14:paraId="4CE05505" w14:textId="77777777" w:rsidR="009B7B42" w:rsidRDefault="009B7B42" w:rsidP="009B7B42">
            <w:pPr>
              <w:textAlignment w:val="baseline"/>
              <w:rPr>
                <w:rFonts w:eastAsia="Times New Roman" w:cs="Arial"/>
                <w:b w:val="0"/>
                <w:bCs w:val="0"/>
                <w:sz w:val="20"/>
                <w:szCs w:val="20"/>
                <w:lang w:val="en-US" w:eastAsia="en-GB"/>
              </w:rPr>
            </w:pPr>
          </w:p>
          <w:p w14:paraId="58F2993D" w14:textId="77777777" w:rsidR="009B7B42" w:rsidRDefault="009B7B42" w:rsidP="009B7B42">
            <w:pPr>
              <w:textAlignment w:val="baseline"/>
              <w:rPr>
                <w:rFonts w:eastAsia="Times New Roman" w:cs="Arial"/>
                <w:b w:val="0"/>
                <w:bCs w:val="0"/>
                <w:sz w:val="20"/>
                <w:szCs w:val="20"/>
                <w:lang w:val="en-US" w:eastAsia="en-GB"/>
              </w:rPr>
            </w:pPr>
          </w:p>
          <w:p w14:paraId="4EA03380" w14:textId="77777777" w:rsidR="009B7B42" w:rsidRDefault="009B7B42" w:rsidP="009B7B42">
            <w:pPr>
              <w:textAlignment w:val="baseline"/>
              <w:rPr>
                <w:rFonts w:eastAsia="Times New Roman" w:cs="Arial"/>
                <w:b w:val="0"/>
                <w:bCs w:val="0"/>
                <w:sz w:val="20"/>
                <w:szCs w:val="20"/>
                <w:lang w:val="en-US" w:eastAsia="en-GB"/>
              </w:rPr>
            </w:pPr>
          </w:p>
          <w:p w14:paraId="439B6274" w14:textId="77777777" w:rsidR="009B7B42" w:rsidRDefault="009B7B42" w:rsidP="009B7B42">
            <w:pPr>
              <w:textAlignment w:val="baseline"/>
              <w:rPr>
                <w:rFonts w:eastAsia="Times New Roman" w:cs="Arial"/>
                <w:b w:val="0"/>
                <w:bCs w:val="0"/>
                <w:sz w:val="20"/>
                <w:szCs w:val="20"/>
                <w:lang w:val="en-US" w:eastAsia="en-GB"/>
              </w:rPr>
            </w:pPr>
          </w:p>
          <w:p w14:paraId="5AD9E068" w14:textId="77777777" w:rsidR="009B7B42" w:rsidRDefault="009B7B42" w:rsidP="009B7B42">
            <w:pPr>
              <w:textAlignment w:val="baseline"/>
              <w:rPr>
                <w:rFonts w:eastAsia="Times New Roman" w:cs="Arial"/>
                <w:b w:val="0"/>
                <w:bCs w:val="0"/>
                <w:sz w:val="20"/>
                <w:szCs w:val="20"/>
                <w:lang w:val="en-US" w:eastAsia="en-GB"/>
              </w:rPr>
            </w:pPr>
          </w:p>
          <w:p w14:paraId="00A2678D" w14:textId="77777777" w:rsidR="009B7B42" w:rsidRDefault="009B7B42" w:rsidP="009B7B42">
            <w:pPr>
              <w:textAlignment w:val="baseline"/>
              <w:rPr>
                <w:rFonts w:eastAsia="Times New Roman" w:cs="Arial"/>
                <w:b w:val="0"/>
                <w:bCs w:val="0"/>
                <w:sz w:val="20"/>
                <w:szCs w:val="20"/>
                <w:lang w:val="en-US" w:eastAsia="en-GB"/>
              </w:rPr>
            </w:pPr>
          </w:p>
          <w:p w14:paraId="3CAAEE5A" w14:textId="77777777" w:rsidR="009B7B42" w:rsidRDefault="009B7B42" w:rsidP="009B7B42">
            <w:pPr>
              <w:textAlignment w:val="baseline"/>
              <w:rPr>
                <w:rFonts w:eastAsia="Times New Roman" w:cs="Arial"/>
                <w:b w:val="0"/>
                <w:bCs w:val="0"/>
                <w:sz w:val="20"/>
                <w:szCs w:val="20"/>
                <w:lang w:val="en-US" w:eastAsia="en-GB"/>
              </w:rPr>
            </w:pPr>
          </w:p>
          <w:p w14:paraId="43BA65EC" w14:textId="77777777" w:rsidR="009B7B42" w:rsidRDefault="009B7B42" w:rsidP="009B7B42">
            <w:pPr>
              <w:textAlignment w:val="baseline"/>
              <w:rPr>
                <w:rFonts w:eastAsia="Times New Roman" w:cs="Arial"/>
                <w:b w:val="0"/>
                <w:bCs w:val="0"/>
                <w:sz w:val="20"/>
                <w:szCs w:val="20"/>
                <w:lang w:val="en-US" w:eastAsia="en-GB"/>
              </w:rPr>
            </w:pPr>
          </w:p>
          <w:p w14:paraId="494ADA9C" w14:textId="77777777" w:rsidR="009B7B42" w:rsidRDefault="009B7B42" w:rsidP="009B7B42">
            <w:pPr>
              <w:textAlignment w:val="baseline"/>
              <w:rPr>
                <w:rFonts w:eastAsia="Times New Roman" w:cs="Arial"/>
                <w:b w:val="0"/>
                <w:bCs w:val="0"/>
                <w:sz w:val="20"/>
                <w:szCs w:val="20"/>
                <w:lang w:val="en-US" w:eastAsia="en-GB"/>
              </w:rPr>
            </w:pPr>
          </w:p>
          <w:p w14:paraId="4A69489C" w14:textId="77777777" w:rsidR="009B7B42" w:rsidRDefault="009B7B42" w:rsidP="009B7B42">
            <w:pPr>
              <w:textAlignment w:val="baseline"/>
              <w:rPr>
                <w:rFonts w:eastAsia="Times New Roman" w:cs="Arial"/>
                <w:b w:val="0"/>
                <w:bCs w:val="0"/>
                <w:sz w:val="20"/>
                <w:szCs w:val="20"/>
                <w:lang w:val="en-US" w:eastAsia="en-GB"/>
              </w:rPr>
            </w:pPr>
          </w:p>
          <w:p w14:paraId="36F64A6B" w14:textId="77777777" w:rsidR="009B7B42" w:rsidRDefault="009B7B42" w:rsidP="009B7B42">
            <w:pPr>
              <w:textAlignment w:val="baseline"/>
              <w:rPr>
                <w:rFonts w:eastAsia="Times New Roman" w:cs="Arial"/>
                <w:b w:val="0"/>
                <w:bCs w:val="0"/>
                <w:sz w:val="20"/>
                <w:szCs w:val="20"/>
                <w:lang w:val="en-US" w:eastAsia="en-GB"/>
              </w:rPr>
            </w:pPr>
          </w:p>
          <w:p w14:paraId="6E0C649E" w14:textId="77777777" w:rsidR="009B7B42" w:rsidRDefault="009B7B42" w:rsidP="009B7B42">
            <w:pPr>
              <w:textAlignment w:val="baseline"/>
              <w:rPr>
                <w:rFonts w:eastAsia="Times New Roman" w:cs="Arial"/>
                <w:b w:val="0"/>
                <w:bCs w:val="0"/>
                <w:sz w:val="20"/>
                <w:szCs w:val="20"/>
                <w:lang w:val="en-US" w:eastAsia="en-GB"/>
              </w:rPr>
            </w:pPr>
          </w:p>
          <w:p w14:paraId="107A1C4D" w14:textId="77777777" w:rsidR="009B7B42" w:rsidRDefault="009B7B42" w:rsidP="009B7B42">
            <w:pPr>
              <w:textAlignment w:val="baseline"/>
              <w:rPr>
                <w:rFonts w:eastAsia="Times New Roman" w:cs="Arial"/>
                <w:b w:val="0"/>
                <w:bCs w:val="0"/>
                <w:sz w:val="20"/>
                <w:szCs w:val="20"/>
                <w:lang w:val="en-US" w:eastAsia="en-GB"/>
              </w:rPr>
            </w:pPr>
          </w:p>
          <w:p w14:paraId="090FD53A" w14:textId="77777777" w:rsidR="009B7B42" w:rsidRDefault="009B7B42" w:rsidP="009B7B42">
            <w:pPr>
              <w:textAlignment w:val="baseline"/>
              <w:rPr>
                <w:rFonts w:eastAsia="Times New Roman" w:cs="Arial"/>
                <w:b w:val="0"/>
                <w:bCs w:val="0"/>
                <w:sz w:val="20"/>
                <w:szCs w:val="20"/>
                <w:lang w:val="en-US" w:eastAsia="en-GB"/>
              </w:rPr>
            </w:pPr>
          </w:p>
          <w:p w14:paraId="55C4F0AC" w14:textId="77777777" w:rsidR="009B7B42" w:rsidRDefault="009B7B42" w:rsidP="009B7B42">
            <w:pPr>
              <w:textAlignment w:val="baseline"/>
              <w:rPr>
                <w:rFonts w:eastAsia="Times New Roman" w:cs="Arial"/>
                <w:b w:val="0"/>
                <w:bCs w:val="0"/>
                <w:sz w:val="20"/>
                <w:szCs w:val="20"/>
                <w:lang w:val="en-US" w:eastAsia="en-GB"/>
              </w:rPr>
            </w:pPr>
          </w:p>
          <w:p w14:paraId="000B1954" w14:textId="77777777" w:rsidR="009B7B42" w:rsidRDefault="009B7B42" w:rsidP="009B7B42">
            <w:pPr>
              <w:textAlignment w:val="baseline"/>
              <w:rPr>
                <w:rFonts w:eastAsia="Times New Roman" w:cs="Arial"/>
                <w:b w:val="0"/>
                <w:bCs w:val="0"/>
                <w:sz w:val="20"/>
                <w:szCs w:val="20"/>
                <w:lang w:val="en-US" w:eastAsia="en-GB"/>
              </w:rPr>
            </w:pPr>
          </w:p>
          <w:p w14:paraId="16A5F977" w14:textId="77777777" w:rsidR="009B7B42" w:rsidRDefault="009B7B42" w:rsidP="009B7B42">
            <w:pPr>
              <w:textAlignment w:val="baseline"/>
              <w:rPr>
                <w:rFonts w:eastAsia="Times New Roman" w:cs="Arial"/>
                <w:b w:val="0"/>
                <w:bCs w:val="0"/>
                <w:sz w:val="20"/>
                <w:szCs w:val="20"/>
                <w:lang w:val="en-US" w:eastAsia="en-GB"/>
              </w:rPr>
            </w:pPr>
          </w:p>
          <w:p w14:paraId="635486F1" w14:textId="297F6D11" w:rsidR="009B7B42" w:rsidRPr="009B7B42" w:rsidRDefault="009B7B42" w:rsidP="009B7B42">
            <w:pPr>
              <w:textAlignment w:val="baseline"/>
              <w:rPr>
                <w:rFonts w:eastAsia="Times New Roman" w:cs="Arial"/>
                <w:sz w:val="20"/>
                <w:szCs w:val="20"/>
                <w:lang w:val="en-US" w:eastAsia="en-GB"/>
              </w:rPr>
            </w:pPr>
          </w:p>
        </w:tc>
        <w:tc>
          <w:tcPr>
            <w:tcW w:w="7750" w:type="dxa"/>
            <w:gridSpan w:val="5"/>
          </w:tcPr>
          <w:p w14:paraId="69B19B56" w14:textId="054C8344" w:rsidR="009B7B42" w:rsidRPr="007B2861"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r w:rsidR="00E53E97" w:rsidRPr="007B2861" w14:paraId="735DE457" w14:textId="77777777" w:rsidTr="00BA3488">
        <w:trPr>
          <w:trHeight w:val="300"/>
        </w:trPr>
        <w:tc>
          <w:tcPr>
            <w:cnfStyle w:val="001000000000" w:firstRow="0" w:lastRow="0" w:firstColumn="1" w:lastColumn="0" w:oddVBand="0" w:evenVBand="0" w:oddHBand="0" w:evenHBand="0" w:firstRowFirstColumn="0" w:firstRowLastColumn="0" w:lastRowFirstColumn="0" w:lastRowLastColumn="0"/>
            <w:tcW w:w="1266" w:type="dxa"/>
          </w:tcPr>
          <w:p w14:paraId="09A66D48" w14:textId="77777777" w:rsidR="00E53E97" w:rsidRPr="007B2861" w:rsidRDefault="00E53E97" w:rsidP="00BA3488">
            <w:pPr>
              <w:textAlignment w:val="baseline"/>
              <w:rPr>
                <w:rFonts w:eastAsia="Times New Roman" w:cs="Arial"/>
                <w:sz w:val="20"/>
                <w:szCs w:val="20"/>
                <w:lang w:eastAsia="en-GB"/>
              </w:rPr>
            </w:pPr>
            <w:r>
              <w:rPr>
                <w:rFonts w:eastAsia="Times New Roman" w:cs="Arial"/>
                <w:sz w:val="20"/>
                <w:szCs w:val="20"/>
                <w:lang w:eastAsia="en-GB"/>
              </w:rPr>
              <w:t>7</w:t>
            </w:r>
          </w:p>
        </w:tc>
        <w:tc>
          <w:tcPr>
            <w:tcW w:w="1706" w:type="dxa"/>
            <w:gridSpan w:val="2"/>
          </w:tcPr>
          <w:p w14:paraId="50BB2637"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sz w:val="20"/>
                <w:szCs w:val="20"/>
                <w:lang w:eastAsia="en-GB"/>
              </w:rPr>
              <w:t>Commercial and Financial </w:t>
            </w:r>
          </w:p>
        </w:tc>
        <w:tc>
          <w:tcPr>
            <w:tcW w:w="5245" w:type="dxa"/>
            <w:gridSpan w:val="2"/>
          </w:tcPr>
          <w:p w14:paraId="36B5FBA0"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18"/>
                <w:szCs w:val="18"/>
                <w:lang w:eastAsia="en-GB"/>
              </w:rPr>
            </w:pPr>
            <w:r w:rsidRPr="007B2861">
              <w:rPr>
                <w:rFonts w:eastAsia="Times New Roman" w:cs="Arial"/>
                <w:b/>
                <w:bCs/>
                <w:sz w:val="20"/>
                <w:szCs w:val="20"/>
                <w:lang w:val="en-US" w:eastAsia="en-GB"/>
              </w:rPr>
              <w:t xml:space="preserve">Describe your </w:t>
            </w:r>
            <w:proofErr w:type="spellStart"/>
            <w:r w:rsidRPr="007B2861">
              <w:rPr>
                <w:rFonts w:eastAsia="Times New Roman" w:cs="Arial"/>
                <w:b/>
                <w:bCs/>
                <w:sz w:val="20"/>
                <w:szCs w:val="20"/>
                <w:lang w:val="en-US" w:eastAsia="en-GB"/>
              </w:rPr>
              <w:t>organisations’</w:t>
            </w:r>
            <w:proofErr w:type="spellEnd"/>
            <w:r w:rsidRPr="007B2861">
              <w:rPr>
                <w:rFonts w:eastAsia="Times New Roman" w:cs="Arial"/>
                <w:b/>
                <w:bCs/>
                <w:sz w:val="20"/>
                <w:szCs w:val="20"/>
                <w:lang w:val="en-US" w:eastAsia="en-GB"/>
              </w:rPr>
              <w:t xml:space="preserve"> financial status and how you would work to achieve value for public money</w:t>
            </w:r>
            <w:r w:rsidRPr="007B2861">
              <w:rPr>
                <w:rFonts w:eastAsia="Times New Roman" w:cs="Arial"/>
                <w:b/>
                <w:bCs/>
                <w:sz w:val="20"/>
                <w:szCs w:val="20"/>
                <w:lang w:eastAsia="en-GB"/>
              </w:rPr>
              <w:t> </w:t>
            </w:r>
          </w:p>
          <w:p w14:paraId="7E82F553"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b/>
                <w:bCs/>
                <w:sz w:val="18"/>
                <w:szCs w:val="18"/>
                <w:lang w:eastAsia="en-GB"/>
              </w:rPr>
            </w:pPr>
            <w:r w:rsidRPr="007B2861">
              <w:rPr>
                <w:rFonts w:eastAsia="Times New Roman" w:cs="Arial"/>
                <w:b/>
                <w:bCs/>
                <w:sz w:val="20"/>
                <w:szCs w:val="20"/>
                <w:lang w:eastAsia="en-GB"/>
              </w:rPr>
              <w:t> </w:t>
            </w:r>
          </w:p>
          <w:p w14:paraId="010A66F2"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As a minimum, your response should include:</w:t>
            </w:r>
            <w:r w:rsidRPr="007B2861">
              <w:rPr>
                <w:rFonts w:eastAsia="Times New Roman" w:cs="Arial"/>
                <w:sz w:val="20"/>
                <w:szCs w:val="20"/>
                <w:lang w:eastAsia="en-GB"/>
              </w:rPr>
              <w:t> </w:t>
            </w:r>
          </w:p>
          <w:p w14:paraId="071BF3B6" w14:textId="77777777" w:rsidR="00E53E97" w:rsidRPr="007B2861" w:rsidRDefault="00E53E97" w:rsidP="00BA3488">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sz w:val="20"/>
                <w:szCs w:val="20"/>
                <w:lang w:eastAsia="en-GB"/>
              </w:rPr>
              <w:t> </w:t>
            </w:r>
          </w:p>
          <w:p w14:paraId="56613D85"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r w:rsidRPr="007B2861">
              <w:rPr>
                <w:rFonts w:eastAsia="Times New Roman" w:cs="Arial"/>
                <w:i/>
                <w:iCs/>
                <w:sz w:val="20"/>
                <w:szCs w:val="20"/>
                <w:lang w:val="en-US" w:eastAsia="en-GB"/>
              </w:rPr>
              <w:t>A commitment to making the best possible use of resources and achieving value for money</w:t>
            </w:r>
            <w:r w:rsidRPr="007B2861">
              <w:rPr>
                <w:rFonts w:eastAsia="Times New Roman" w:cs="Arial"/>
                <w:sz w:val="20"/>
                <w:szCs w:val="20"/>
                <w:lang w:eastAsia="en-GB"/>
              </w:rPr>
              <w:t> </w:t>
            </w:r>
          </w:p>
          <w:p w14:paraId="6B8209B1" w14:textId="77777777" w:rsidR="00E53E97" w:rsidRPr="007B2861" w:rsidRDefault="00E53E97" w:rsidP="00BA3488">
            <w:pPr>
              <w:ind w:left="315" w:hanging="27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7B2861">
              <w:rPr>
                <w:rFonts w:eastAsia="Times New Roman" w:cs="Arial"/>
                <w:i/>
                <w:iCs/>
                <w:sz w:val="20"/>
                <w:szCs w:val="20"/>
                <w:lang w:val="en-US" w:eastAsia="en-GB"/>
              </w:rPr>
              <w:t>•</w:t>
            </w:r>
            <w:r w:rsidRPr="007B2861">
              <w:rPr>
                <w:rFonts w:eastAsia="Times New Roman" w:cs="Calibri"/>
                <w:sz w:val="20"/>
                <w:szCs w:val="20"/>
                <w:lang w:eastAsia="en-GB"/>
              </w:rPr>
              <w:tab/>
            </w:r>
            <w:commentRangeStart w:id="0"/>
            <w:r>
              <w:rPr>
                <w:rFonts w:eastAsia="Times New Roman" w:cs="Calibri"/>
                <w:sz w:val="20"/>
                <w:szCs w:val="20"/>
                <w:lang w:eastAsia="en-GB"/>
              </w:rPr>
              <w:t xml:space="preserve">Registered charity status </w:t>
            </w:r>
            <w:r w:rsidRPr="007B2861">
              <w:rPr>
                <w:rFonts w:eastAsia="Times New Roman" w:cs="Arial"/>
                <w:sz w:val="20"/>
                <w:szCs w:val="20"/>
                <w:lang w:eastAsia="en-GB"/>
              </w:rPr>
              <w:t> </w:t>
            </w:r>
            <w:commentRangeEnd w:id="0"/>
            <w:r>
              <w:rPr>
                <w:rStyle w:val="CommentReference"/>
                <w:kern w:val="2"/>
                <w14:ligatures w14:val="standardContextual"/>
              </w:rPr>
              <w:commentReference w:id="0"/>
            </w:r>
          </w:p>
          <w:p w14:paraId="76BAC2E2" w14:textId="77777777" w:rsidR="00E53E97" w:rsidRPr="007B2861" w:rsidRDefault="00E53E97" w:rsidP="00BA3488">
            <w:pPr>
              <w:ind w:left="3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p>
          <w:p w14:paraId="75D35468" w14:textId="77777777" w:rsidR="00E53E97" w:rsidRPr="007B2861" w:rsidRDefault="00E53E97" w:rsidP="00BA3488">
            <w:pPr>
              <w:ind w:left="3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Segoe UI"/>
                <w:sz w:val="18"/>
                <w:szCs w:val="18"/>
                <w:lang w:eastAsia="en-GB"/>
              </w:rPr>
            </w:pPr>
            <w:r w:rsidRPr="007B2861">
              <w:rPr>
                <w:rFonts w:eastAsia="Times New Roman" w:cs="Arial"/>
                <w:b/>
                <w:bCs/>
                <w:i/>
                <w:iCs/>
                <w:sz w:val="20"/>
                <w:szCs w:val="20"/>
                <w:lang w:val="en-US" w:eastAsia="en-GB"/>
              </w:rPr>
              <w:t>Maximum 800 words</w:t>
            </w:r>
            <w:r w:rsidRPr="007B2861">
              <w:rPr>
                <w:rFonts w:eastAsia="Times New Roman" w:cs="Arial"/>
                <w:sz w:val="20"/>
                <w:szCs w:val="20"/>
                <w:lang w:eastAsia="en-GB"/>
              </w:rPr>
              <w:t> </w:t>
            </w:r>
          </w:p>
          <w:p w14:paraId="475A00CF" w14:textId="77777777" w:rsidR="00E53E97" w:rsidRPr="007B2861" w:rsidRDefault="00E53E97" w:rsidP="00BA348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n-GB"/>
              </w:rPr>
            </w:pPr>
            <w:r w:rsidRPr="007B2861">
              <w:rPr>
                <w:rFonts w:eastAsia="Times New Roman" w:cs="Arial"/>
                <w:sz w:val="20"/>
                <w:szCs w:val="20"/>
                <w:lang w:eastAsia="en-GB"/>
              </w:rPr>
              <w:t> </w:t>
            </w:r>
          </w:p>
        </w:tc>
        <w:tc>
          <w:tcPr>
            <w:tcW w:w="799" w:type="dxa"/>
          </w:tcPr>
          <w:p w14:paraId="62DDD5BF" w14:textId="77777777" w:rsidR="00E53E97" w:rsidRPr="007B2861" w:rsidRDefault="00E53E97" w:rsidP="00BA348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n-GB"/>
              </w:rPr>
            </w:pPr>
            <w:r>
              <w:rPr>
                <w:rFonts w:eastAsia="Times New Roman" w:cs="Arial"/>
                <w:sz w:val="20"/>
                <w:szCs w:val="20"/>
                <w:lang w:val="en-US" w:eastAsia="en-GB"/>
              </w:rPr>
              <w:t>5%</w:t>
            </w:r>
          </w:p>
        </w:tc>
      </w:tr>
      <w:tr w:rsidR="009B7B42" w:rsidRPr="007B2861" w14:paraId="7CE4B9D3" w14:textId="77777777" w:rsidTr="00B744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tcPr>
          <w:p w14:paraId="0FF9B171" w14:textId="45BA56D3" w:rsidR="009B7B42" w:rsidRDefault="009B7B42" w:rsidP="00BA3488">
            <w:pPr>
              <w:textAlignment w:val="baseline"/>
              <w:rPr>
                <w:rFonts w:eastAsia="Times New Roman" w:cs="Arial"/>
                <w:sz w:val="20"/>
                <w:szCs w:val="20"/>
                <w:lang w:eastAsia="en-GB"/>
              </w:rPr>
            </w:pPr>
            <w:r>
              <w:rPr>
                <w:rFonts w:eastAsia="Times New Roman" w:cs="Arial"/>
                <w:sz w:val="20"/>
                <w:szCs w:val="20"/>
                <w:lang w:eastAsia="en-GB"/>
              </w:rPr>
              <w:t xml:space="preserve">Q7 – Response </w:t>
            </w:r>
          </w:p>
        </w:tc>
        <w:tc>
          <w:tcPr>
            <w:tcW w:w="7750" w:type="dxa"/>
            <w:gridSpan w:val="5"/>
          </w:tcPr>
          <w:p w14:paraId="7F7B2E13" w14:textId="77777777" w:rsidR="009B7B42" w:rsidRDefault="009B7B42"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6877B9B"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BFE49DD"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F907337"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6B046D51"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E2A4B8B" w14:textId="77777777" w:rsidR="00894AEB" w:rsidRDefault="00894AEB" w:rsidP="00F939EA">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FF239A0"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20DD29BF"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B127F3F"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9AEDF74"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159B4EFB"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49C7458B"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7D92E346"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56A536E8"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p w14:paraId="31CC123F" w14:textId="77777777" w:rsidR="00894AEB" w:rsidRDefault="00894AEB" w:rsidP="00BA348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n-GB"/>
              </w:rPr>
            </w:pPr>
          </w:p>
        </w:tc>
      </w:tr>
    </w:tbl>
    <w:p w14:paraId="54106621" w14:textId="77777777" w:rsidR="008B73B7" w:rsidRDefault="008B73B7"/>
    <w:sectPr w:rsidR="008B73B7" w:rsidSect="007D5368">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PLING, Rachelle (C8089)" w:date="2025-10-22T12:06:00Z" w:initials="RK">
    <w:p w14:paraId="740DC348" w14:textId="77777777" w:rsidR="00E53E97" w:rsidRDefault="00E53E97" w:rsidP="00E53E97">
      <w:pPr>
        <w:pStyle w:val="CommentText"/>
      </w:pPr>
      <w:r>
        <w:rPr>
          <w:rStyle w:val="CommentReference"/>
        </w:rPr>
        <w:annotationRef/>
      </w:r>
      <w:r>
        <w:t xml:space="preserve">Is there anything else we would like to see from a charity perspective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DC3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FE1F58" w16cex:dateUtc="2025-10-22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DC348" w16cid:durableId="45FE1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88AF" w14:textId="77777777" w:rsidR="00E53E97" w:rsidRDefault="00E53E97" w:rsidP="00E53E97">
      <w:pPr>
        <w:spacing w:after="0" w:line="240" w:lineRule="auto"/>
      </w:pPr>
      <w:r>
        <w:separator/>
      </w:r>
    </w:p>
  </w:endnote>
  <w:endnote w:type="continuationSeparator" w:id="0">
    <w:p w14:paraId="3EA29049" w14:textId="77777777" w:rsidR="00E53E97" w:rsidRDefault="00E53E97" w:rsidP="00E5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altName w:val="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7D3D" w14:textId="2A3E60D8" w:rsidR="008D7977" w:rsidRDefault="009B7B42" w:rsidP="009B7B42">
    <w:pPr>
      <w:pStyle w:val="Footer"/>
      <w:jc w:val="right"/>
    </w:pPr>
    <w:r w:rsidRPr="00932622">
      <w:rPr>
        <w:noProof/>
        <w:sz w:val="16"/>
        <w:szCs w:val="16"/>
      </w:rPr>
      <w:drawing>
        <wp:anchor distT="0" distB="0" distL="114300" distR="114300" simplePos="0" relativeHeight="251660288" behindDoc="1" locked="0" layoutInCell="1" allowOverlap="1" wp14:anchorId="6FB93985" wp14:editId="0B5C01FB">
          <wp:simplePos x="0" y="0"/>
          <wp:positionH relativeFrom="column">
            <wp:posOffset>344316</wp:posOffset>
          </wp:positionH>
          <wp:positionV relativeFrom="paragraph">
            <wp:posOffset>-68336</wp:posOffset>
          </wp:positionV>
          <wp:extent cx="3117850" cy="374650"/>
          <wp:effectExtent l="0" t="0" r="6350" b="6350"/>
          <wp:wrapTight wrapText="bothSides">
            <wp:wrapPolygon edited="0">
              <wp:start x="0" y="0"/>
              <wp:lineTo x="0" y="20868"/>
              <wp:lineTo x="21512" y="20868"/>
              <wp:lineTo x="21512" y="0"/>
              <wp:lineTo x="0" y="0"/>
            </wp:wrapPolygon>
          </wp:wrapTight>
          <wp:docPr id="2045089037" name="Picture 3" descr="Respect, Safelives and Social Finance logo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pect, Safelives and Social Finance logos,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0AE76A4D" wp14:editId="3E54CE21">
          <wp:simplePos x="0" y="0"/>
          <wp:positionH relativeFrom="margin">
            <wp:posOffset>-520065</wp:posOffset>
          </wp:positionH>
          <wp:positionV relativeFrom="paragraph">
            <wp:posOffset>-134620</wp:posOffset>
          </wp:positionV>
          <wp:extent cx="689610" cy="583565"/>
          <wp:effectExtent l="0" t="0" r="0" b="6985"/>
          <wp:wrapTight wrapText="bothSides">
            <wp:wrapPolygon edited="0">
              <wp:start x="0" y="0"/>
              <wp:lineTo x="0" y="21153"/>
              <wp:lineTo x="20884" y="21153"/>
              <wp:lineTo x="20884" y="0"/>
              <wp:lineTo x="0" y="0"/>
            </wp:wrapPolygon>
          </wp:wrapTight>
          <wp:docPr id="10" name="Picture 1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5835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3B7AFD" w14:paraId="2CEC47BE" w14:textId="77777777" w:rsidTr="773B7AFD">
      <w:trPr>
        <w:trHeight w:val="300"/>
      </w:trPr>
      <w:tc>
        <w:tcPr>
          <w:tcW w:w="3005" w:type="dxa"/>
        </w:tcPr>
        <w:p w14:paraId="5688BA26" w14:textId="2B0578A3" w:rsidR="773B7AFD" w:rsidRDefault="773B7AFD" w:rsidP="773B7AFD">
          <w:pPr>
            <w:pStyle w:val="Header"/>
            <w:ind w:left="-115"/>
          </w:pPr>
        </w:p>
      </w:tc>
      <w:tc>
        <w:tcPr>
          <w:tcW w:w="3005" w:type="dxa"/>
        </w:tcPr>
        <w:p w14:paraId="3E397EB2" w14:textId="08ADF4F7" w:rsidR="773B7AFD" w:rsidRDefault="773B7AFD" w:rsidP="773B7AFD">
          <w:pPr>
            <w:pStyle w:val="Header"/>
            <w:jc w:val="center"/>
          </w:pPr>
        </w:p>
      </w:tc>
      <w:tc>
        <w:tcPr>
          <w:tcW w:w="3005" w:type="dxa"/>
        </w:tcPr>
        <w:p w14:paraId="02EDBCF3" w14:textId="3739F68D" w:rsidR="773B7AFD" w:rsidRDefault="773B7AFD" w:rsidP="773B7AFD">
          <w:pPr>
            <w:pStyle w:val="Header"/>
            <w:ind w:right="-115"/>
            <w:jc w:val="right"/>
          </w:pPr>
        </w:p>
      </w:tc>
    </w:tr>
  </w:tbl>
  <w:p w14:paraId="23F78680" w14:textId="604B51D1" w:rsidR="773B7AFD" w:rsidRDefault="773B7AFD" w:rsidP="773B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FFE" w14:textId="77777777" w:rsidR="00E53E97" w:rsidRDefault="00E53E97" w:rsidP="00E53E97">
      <w:pPr>
        <w:spacing w:after="0" w:line="240" w:lineRule="auto"/>
      </w:pPr>
      <w:r>
        <w:separator/>
      </w:r>
    </w:p>
  </w:footnote>
  <w:footnote w:type="continuationSeparator" w:id="0">
    <w:p w14:paraId="4586E1EC" w14:textId="77777777" w:rsidR="00E53E97" w:rsidRDefault="00E53E97" w:rsidP="00E5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51C" w14:textId="46A9AF35" w:rsidR="00BC790A" w:rsidRDefault="00BC790A" w:rsidP="00BC790A">
    <w:pPr>
      <w:pStyle w:val="Header"/>
      <w:tabs>
        <w:tab w:val="clear" w:pos="4513"/>
        <w:tab w:val="clear" w:pos="9026"/>
        <w:tab w:val="left" w:pos="1667"/>
      </w:tabs>
    </w:pPr>
  </w:p>
  <w:p w14:paraId="2B025B37" w14:textId="6C2A5EB9" w:rsidR="00E53E97" w:rsidRPr="00E53E97" w:rsidRDefault="00E53E97" w:rsidP="00BC790A">
    <w:pPr>
      <w:pStyle w:val="Header"/>
      <w:tabs>
        <w:tab w:val="clear" w:pos="4513"/>
        <w:tab w:val="clear" w:pos="9026"/>
        <w:tab w:val="left" w:pos="1667"/>
      </w:tabs>
    </w:pPr>
    <w:r>
      <w:t xml:space="preserve"> </w:t>
    </w:r>
    <w:r w:rsidR="00BC790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0A77" w14:textId="6A36C8CC" w:rsidR="007D5368" w:rsidRPr="00DC395D" w:rsidRDefault="00DC395D">
    <w:pPr>
      <w:pStyle w:val="Header"/>
      <w:rPr>
        <w:b/>
        <w:bCs/>
      </w:rPr>
    </w:pPr>
    <w:r>
      <w:rPr>
        <w:b/>
        <w:bCs/>
      </w:rPr>
      <w:t xml:space="preserve">Question response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6C9A"/>
    <w:multiLevelType w:val="hybridMultilevel"/>
    <w:tmpl w:val="EF42776E"/>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 w15:restartNumberingAfterBreak="0">
    <w:nsid w:val="44BA5EBA"/>
    <w:multiLevelType w:val="hybridMultilevel"/>
    <w:tmpl w:val="3EF80534"/>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2" w15:restartNumberingAfterBreak="0">
    <w:nsid w:val="50AF0CA9"/>
    <w:multiLevelType w:val="hybridMultilevel"/>
    <w:tmpl w:val="DEB44D44"/>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num w:numId="1" w16cid:durableId="2128621549">
    <w:abstractNumId w:val="2"/>
  </w:num>
  <w:num w:numId="2" w16cid:durableId="20472546">
    <w:abstractNumId w:val="1"/>
  </w:num>
  <w:num w:numId="3" w16cid:durableId="20164142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PLING, Rachelle (C8089)">
    <w15:presenceInfo w15:providerId="AD" w15:userId="S::Rachelle.Kipling@cleveland.police.uk::a39e485f-485e-4280-9370-9af18acc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97"/>
    <w:rsid w:val="000562F5"/>
    <w:rsid w:val="00217311"/>
    <w:rsid w:val="00232594"/>
    <w:rsid w:val="00423641"/>
    <w:rsid w:val="00581376"/>
    <w:rsid w:val="00656A02"/>
    <w:rsid w:val="006905DA"/>
    <w:rsid w:val="006B3A2F"/>
    <w:rsid w:val="0078546B"/>
    <w:rsid w:val="007D5368"/>
    <w:rsid w:val="00803C20"/>
    <w:rsid w:val="00894AEB"/>
    <w:rsid w:val="008B73B7"/>
    <w:rsid w:val="008D7977"/>
    <w:rsid w:val="009B7B42"/>
    <w:rsid w:val="009E2673"/>
    <w:rsid w:val="00BC790A"/>
    <w:rsid w:val="00D66BF0"/>
    <w:rsid w:val="00DC395D"/>
    <w:rsid w:val="00E53E97"/>
    <w:rsid w:val="00F8532A"/>
    <w:rsid w:val="00F939EA"/>
    <w:rsid w:val="773B7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3D14B"/>
  <w15:chartTrackingRefBased/>
  <w15:docId w15:val="{7F0AC9B2-88FB-4330-A0E2-8C97755B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97"/>
  </w:style>
  <w:style w:type="paragraph" w:styleId="Heading1">
    <w:name w:val="heading 1"/>
    <w:basedOn w:val="Normal"/>
    <w:next w:val="Normal"/>
    <w:link w:val="Heading1Char"/>
    <w:uiPriority w:val="9"/>
    <w:qFormat/>
    <w:rsid w:val="00E53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97"/>
    <w:rPr>
      <w:rFonts w:eastAsiaTheme="majorEastAsia" w:cstheme="majorBidi"/>
      <w:color w:val="272727" w:themeColor="text1" w:themeTint="D8"/>
    </w:rPr>
  </w:style>
  <w:style w:type="paragraph" w:styleId="Title">
    <w:name w:val="Title"/>
    <w:basedOn w:val="Normal"/>
    <w:next w:val="Normal"/>
    <w:link w:val="TitleChar"/>
    <w:uiPriority w:val="10"/>
    <w:qFormat/>
    <w:rsid w:val="00E5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97"/>
    <w:pPr>
      <w:spacing w:before="160"/>
      <w:jc w:val="center"/>
    </w:pPr>
    <w:rPr>
      <w:i/>
      <w:iCs/>
      <w:color w:val="404040" w:themeColor="text1" w:themeTint="BF"/>
    </w:rPr>
  </w:style>
  <w:style w:type="character" w:customStyle="1" w:styleId="QuoteChar">
    <w:name w:val="Quote Char"/>
    <w:basedOn w:val="DefaultParagraphFont"/>
    <w:link w:val="Quote"/>
    <w:uiPriority w:val="29"/>
    <w:rsid w:val="00E53E97"/>
    <w:rPr>
      <w:i/>
      <w:iCs/>
      <w:color w:val="404040" w:themeColor="text1" w:themeTint="BF"/>
    </w:rPr>
  </w:style>
  <w:style w:type="paragraph" w:styleId="ListParagraph">
    <w:name w:val="List Paragraph"/>
    <w:aliases w:val="Numbered list"/>
    <w:basedOn w:val="Normal"/>
    <w:link w:val="ListParagraphChar"/>
    <w:uiPriority w:val="34"/>
    <w:qFormat/>
    <w:rsid w:val="00E53E97"/>
    <w:pPr>
      <w:ind w:left="720"/>
      <w:contextualSpacing/>
    </w:pPr>
  </w:style>
  <w:style w:type="character" w:styleId="IntenseEmphasis">
    <w:name w:val="Intense Emphasis"/>
    <w:basedOn w:val="DefaultParagraphFont"/>
    <w:uiPriority w:val="21"/>
    <w:qFormat/>
    <w:rsid w:val="00E53E97"/>
    <w:rPr>
      <w:i/>
      <w:iCs/>
      <w:color w:val="0F4761" w:themeColor="accent1" w:themeShade="BF"/>
    </w:rPr>
  </w:style>
  <w:style w:type="paragraph" w:styleId="IntenseQuote">
    <w:name w:val="Intense Quote"/>
    <w:basedOn w:val="Normal"/>
    <w:next w:val="Normal"/>
    <w:link w:val="IntenseQuoteChar"/>
    <w:uiPriority w:val="30"/>
    <w:qFormat/>
    <w:rsid w:val="00E53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E97"/>
    <w:rPr>
      <w:i/>
      <w:iCs/>
      <w:color w:val="0F4761" w:themeColor="accent1" w:themeShade="BF"/>
    </w:rPr>
  </w:style>
  <w:style w:type="character" w:styleId="IntenseReference">
    <w:name w:val="Intense Reference"/>
    <w:basedOn w:val="DefaultParagraphFont"/>
    <w:uiPriority w:val="32"/>
    <w:qFormat/>
    <w:rsid w:val="00E53E97"/>
    <w:rPr>
      <w:b/>
      <w:bCs/>
      <w:smallCaps/>
      <w:color w:val="0F4761" w:themeColor="accent1" w:themeShade="BF"/>
      <w:spacing w:val="5"/>
    </w:rPr>
  </w:style>
  <w:style w:type="character" w:customStyle="1" w:styleId="ListParagraphChar">
    <w:name w:val="List Paragraph Char"/>
    <w:aliases w:val="Numbered list Char"/>
    <w:link w:val="ListParagraph"/>
    <w:uiPriority w:val="34"/>
    <w:locked/>
    <w:rsid w:val="00E53E97"/>
  </w:style>
  <w:style w:type="character" w:styleId="CommentReference">
    <w:name w:val="annotation reference"/>
    <w:basedOn w:val="DefaultParagraphFont"/>
    <w:uiPriority w:val="99"/>
    <w:semiHidden/>
    <w:unhideWhenUsed/>
    <w:rsid w:val="00E53E97"/>
    <w:rPr>
      <w:sz w:val="16"/>
      <w:szCs w:val="16"/>
    </w:rPr>
  </w:style>
  <w:style w:type="paragraph" w:styleId="CommentText">
    <w:name w:val="annotation text"/>
    <w:basedOn w:val="Normal"/>
    <w:link w:val="CommentTextChar"/>
    <w:uiPriority w:val="99"/>
    <w:unhideWhenUsed/>
    <w:rsid w:val="00E53E97"/>
    <w:pPr>
      <w:spacing w:line="240" w:lineRule="auto"/>
    </w:pPr>
    <w:rPr>
      <w:sz w:val="20"/>
      <w:szCs w:val="20"/>
    </w:rPr>
  </w:style>
  <w:style w:type="character" w:customStyle="1" w:styleId="CommentTextChar">
    <w:name w:val="Comment Text Char"/>
    <w:basedOn w:val="DefaultParagraphFont"/>
    <w:link w:val="CommentText"/>
    <w:uiPriority w:val="99"/>
    <w:rsid w:val="00E53E97"/>
    <w:rPr>
      <w:sz w:val="20"/>
      <w:szCs w:val="20"/>
    </w:rPr>
  </w:style>
  <w:style w:type="table" w:styleId="GridTable4">
    <w:name w:val="Grid Table 4"/>
    <w:basedOn w:val="TableNormal"/>
    <w:uiPriority w:val="49"/>
    <w:rsid w:val="00E53E9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53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97"/>
  </w:style>
  <w:style w:type="paragraph" w:styleId="Footer">
    <w:name w:val="footer"/>
    <w:basedOn w:val="Normal"/>
    <w:link w:val="FooterChar"/>
    <w:uiPriority w:val="99"/>
    <w:unhideWhenUsed/>
    <w:rsid w:val="00E53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9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f_FolderLink xmlns="5b8fbc58-6ffa-40f7-9ef1-d91232141c9e">
      <Url xsi:nil="true"/>
      <Description xsi:nil="true"/>
    </File_x002f_FolderLink>
    <Image xmlns="5b8fbc58-6ffa-40f7-9ef1-d91232141c9e" xsi:nil="true"/>
    <TaxCatchAll xmlns="4039d988-5cac-43f5-bc00-ab052aa50804" xsi:nil="true"/>
    <lcf76f155ced4ddcb4097134ff3c332f xmlns="5b8fbc58-6ffa-40f7-9ef1-d91232141c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A17E0B9C7EF348AFDDE981802833D2" ma:contentTypeVersion="18" ma:contentTypeDescription="Create a new document." ma:contentTypeScope="" ma:versionID="2f407ffa34b14ad7c6ac3103f9c41e84">
  <xsd:schema xmlns:xsd="http://www.w3.org/2001/XMLSchema" xmlns:xs="http://www.w3.org/2001/XMLSchema" xmlns:p="http://schemas.microsoft.com/office/2006/metadata/properties" xmlns:ns2="5b8fbc58-6ffa-40f7-9ef1-d91232141c9e" xmlns:ns3="4039d988-5cac-43f5-bc00-ab052aa50804" targetNamespace="http://schemas.microsoft.com/office/2006/metadata/properties" ma:root="true" ma:fieldsID="90a0c400624e229ec7819f0ae1ac1f5c" ns2:_="" ns3:_="">
    <xsd:import namespace="5b8fbc58-6ffa-40f7-9ef1-d91232141c9e"/>
    <xsd:import namespace="4039d988-5cac-43f5-bc00-ab052aa50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Image" minOccurs="0"/>
                <xsd:element ref="ns2:MediaServiceBillingMetadata" minOccurs="0"/>
                <xsd:element ref="ns2:File_x002f_Fold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bc58-6ffa-40f7-9ef1-d9123214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af0a1-c071-47d3-9ad9-65ac1334dd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ile_x002f_FolderLink" ma:index="25" nillable="true" ma:displayName="File/ Folder Link" ma:format="Hyperlink" ma:internalName="File_x002f_Fold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9d988-5cac-43f5-bc00-ab052aa50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42d771-622d-4807-8959-ce3610e2cb81}" ma:internalName="TaxCatchAll" ma:showField="CatchAllData" ma:web="4039d988-5cac-43f5-bc00-ab052aa50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1FB3C-B5D3-46DB-92E5-5A5DDA2E270D}">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5b8fbc58-6ffa-40f7-9ef1-d91232141c9e"/>
    <ds:schemaRef ds:uri="http://schemas.microsoft.com/office/infopath/2007/PartnerControls"/>
    <ds:schemaRef ds:uri="http://schemas.openxmlformats.org/package/2006/metadata/core-properties"/>
    <ds:schemaRef ds:uri="4039d988-5cac-43f5-bc00-ab052aa50804"/>
  </ds:schemaRefs>
</ds:datastoreItem>
</file>

<file path=customXml/itemProps2.xml><?xml version="1.0" encoding="utf-8"?>
<ds:datastoreItem xmlns:ds="http://schemas.openxmlformats.org/officeDocument/2006/customXml" ds:itemID="{AE26BE7F-C091-4311-99EB-4C31EE446F10}">
  <ds:schemaRefs>
    <ds:schemaRef ds:uri="http://schemas.openxmlformats.org/officeDocument/2006/bibliography"/>
  </ds:schemaRefs>
</ds:datastoreItem>
</file>

<file path=customXml/itemProps3.xml><?xml version="1.0" encoding="utf-8"?>
<ds:datastoreItem xmlns:ds="http://schemas.openxmlformats.org/officeDocument/2006/customXml" ds:itemID="{5EB381EB-9FFC-464C-84B6-90DA8C34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bc58-6ffa-40f7-9ef1-d91232141c9e"/>
    <ds:schemaRef ds:uri="4039d988-5cac-43f5-bc00-ab052aa50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E28E8-0389-4F17-A297-646B92A07D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8664</Characters>
  <Application>Microsoft Office Word</Application>
  <DocSecurity>0</DocSecurity>
  <Lines>72</Lines>
  <Paragraphs>20</Paragraphs>
  <ScaleCrop>false</ScaleCrop>
  <Company>Cleveland Police</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 Rachelle (C8089)</dc:creator>
  <cp:keywords/>
  <dc:description/>
  <cp:lastModifiedBy>SMITH, Hannah (C7478)</cp:lastModifiedBy>
  <cp:revision>2</cp:revision>
  <dcterms:created xsi:type="dcterms:W3CDTF">2025-10-24T11:19:00Z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0x01010074A17E0B9C7EF348AFDDE981802833D2</vt:lpwstr>
  </property>
  <property fmtid="{D5CDD505-2E9C-101B-9397-08002B2CF9AE}" pid="3" name="MSIP_Label_431b7639-1bea-4e62-9a4e-16db8092c254_Enabled">
    <vt:lpwstr>true</vt:lpwstr>
  </property>
  <property fmtid="{D5CDD505-2E9C-101B-9397-08002B2CF9AE}" pid="4" name="MSIP_Label_431b7639-1bea-4e62-9a4e-16db8092c254_SetDate">
    <vt:lpwstr>2025-10-22T15:15:38Z</vt:lpwstr>
  </property>
  <property fmtid="{D5CDD505-2E9C-101B-9397-08002B2CF9AE}" pid="5" name="MSIP_Label_431b7639-1bea-4e62-9a4e-16db8092c254_Method">
    <vt:lpwstr>Standard</vt:lpwstr>
  </property>
  <property fmtid="{D5CDD505-2E9C-101B-9397-08002B2CF9AE}" pid="6" name="MSIP_Label_431b7639-1bea-4e62-9a4e-16db8092c254_Name">
    <vt:lpwstr>OFFICIAL</vt:lpwstr>
  </property>
  <property fmtid="{D5CDD505-2E9C-101B-9397-08002B2CF9AE}" pid="7" name="MSIP_Label_431b7639-1bea-4e62-9a4e-16db8092c254_SiteId">
    <vt:lpwstr>d9f19db2-65c6-4c0b-aecf-45abeba37c6f</vt:lpwstr>
  </property>
  <property fmtid="{D5CDD505-2E9C-101B-9397-08002B2CF9AE}" pid="8" name="MSIP_Label_431b7639-1bea-4e62-9a4e-16db8092c254_ActionId">
    <vt:lpwstr>50fb06d0-eb3d-44b9-b45f-94792029592c</vt:lpwstr>
  </property>
  <property fmtid="{D5CDD505-2E9C-101B-9397-08002B2CF9AE}" pid="9" name="MSIP_Label_431b7639-1bea-4e62-9a4e-16db8092c254_ContentBits">
    <vt:lpwstr>0</vt:lpwstr>
  </property>
  <property fmtid="{D5CDD505-2E9C-101B-9397-08002B2CF9AE}" pid="10" name="MSIP_Label_431b7639-1bea-4e62-9a4e-16db8092c254_Tag">
    <vt:lpwstr>10, 3, 0, 1</vt:lpwstr>
  </property>
  <property fmtid="{D5CDD505-2E9C-101B-9397-08002B2CF9AE}" pid="11" name="MediaServiceImageTags">
    <vt:lpwstr/>
  </property>
</Properties>
</file>