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0B44" w14:textId="7106CACD" w:rsidR="00C93583" w:rsidRDefault="00C93583" w:rsidP="00C93583">
      <w:pPr>
        <w:overflowPunct/>
        <w:autoSpaceDE/>
        <w:autoSpaceDN/>
        <w:adjustRightInd/>
        <w:textAlignment w:val="auto"/>
        <w:rPr>
          <w:rFonts w:cs="Arial"/>
          <w:b/>
          <w:bCs/>
          <w:sz w:val="24"/>
          <w:szCs w:val="24"/>
          <w:u w:val="single"/>
        </w:rPr>
      </w:pPr>
    </w:p>
    <w:p w14:paraId="2F0316D0" w14:textId="12C812B2" w:rsidR="00C93583" w:rsidRPr="00C93583" w:rsidRDefault="00F8486A" w:rsidP="00C93583">
      <w:pPr>
        <w:overflowPunct/>
        <w:autoSpaceDE/>
        <w:autoSpaceDN/>
        <w:adjustRightInd/>
        <w:textAlignment w:val="auto"/>
        <w:rPr>
          <w:rFonts w:cs="Arial"/>
          <w:b/>
          <w:bCs/>
          <w:sz w:val="24"/>
          <w:szCs w:val="24"/>
          <w:u w:val="single"/>
        </w:rPr>
      </w:pPr>
      <w:r>
        <w:rPr>
          <w:rFonts w:cs="Arial"/>
          <w:b/>
          <w:bCs/>
          <w:sz w:val="24"/>
          <w:szCs w:val="24"/>
          <w:u w:val="single"/>
        </w:rPr>
        <w:t xml:space="preserve">Get Real </w:t>
      </w:r>
      <w:r w:rsidR="003E3D75">
        <w:rPr>
          <w:rFonts w:cs="Arial"/>
          <w:b/>
          <w:bCs/>
          <w:sz w:val="24"/>
          <w:szCs w:val="24"/>
          <w:u w:val="single"/>
        </w:rPr>
        <w:t xml:space="preserve">Group Rehabilitation Programme </w:t>
      </w:r>
      <w:r w:rsidR="00C93583" w:rsidRPr="00C93583">
        <w:rPr>
          <w:rFonts w:cs="Arial"/>
          <w:b/>
          <w:bCs/>
          <w:sz w:val="24"/>
          <w:szCs w:val="24"/>
          <w:u w:val="single"/>
        </w:rPr>
        <w:t>Summary</w:t>
      </w:r>
    </w:p>
    <w:p w14:paraId="248F0234" w14:textId="77777777" w:rsidR="00C93583" w:rsidRDefault="00C93583" w:rsidP="00C93583">
      <w:pPr>
        <w:overflowPunct/>
        <w:autoSpaceDE/>
        <w:autoSpaceDN/>
        <w:adjustRightInd/>
        <w:textAlignment w:val="auto"/>
        <w:rPr>
          <w:rFonts w:cs="Arial"/>
          <w:sz w:val="24"/>
          <w:szCs w:val="24"/>
        </w:rPr>
      </w:pPr>
    </w:p>
    <w:p w14:paraId="1D545A29" w14:textId="77777777" w:rsidR="00C93583" w:rsidRDefault="00C93583" w:rsidP="00C93583">
      <w:pPr>
        <w:overflowPunct/>
        <w:autoSpaceDE/>
        <w:autoSpaceDN/>
        <w:adjustRightInd/>
        <w:textAlignment w:val="auto"/>
        <w:rPr>
          <w:rFonts w:cs="Arial"/>
          <w:sz w:val="24"/>
          <w:szCs w:val="24"/>
        </w:rPr>
      </w:pPr>
      <w:r w:rsidRPr="003B523B">
        <w:rPr>
          <w:rFonts w:cs="Arial"/>
          <w:sz w:val="24"/>
          <w:szCs w:val="24"/>
        </w:rPr>
        <w:t>Get Real Youth Services International CIC is a specialist provider of trauma</w:t>
      </w:r>
      <w:r w:rsidRPr="003B523B">
        <w:rPr>
          <w:rFonts w:cs="Arial"/>
          <w:sz w:val="24"/>
          <w:szCs w:val="24"/>
        </w:rPr>
        <w:noBreakHyphen/>
        <w:t>informed, lived</w:t>
      </w:r>
      <w:r w:rsidRPr="003B523B">
        <w:rPr>
          <w:rFonts w:cs="Arial"/>
          <w:sz w:val="24"/>
          <w:szCs w:val="24"/>
        </w:rPr>
        <w:noBreakHyphen/>
        <w:t>experience</w:t>
      </w:r>
      <w:r w:rsidRPr="003B523B">
        <w:rPr>
          <w:rFonts w:cs="Arial"/>
          <w:sz w:val="24"/>
          <w:szCs w:val="24"/>
        </w:rPr>
        <w:noBreakHyphen/>
        <w:t>led support for high</w:t>
      </w:r>
      <w:r w:rsidRPr="003B523B">
        <w:rPr>
          <w:rFonts w:cs="Arial"/>
          <w:sz w:val="24"/>
          <w:szCs w:val="24"/>
        </w:rPr>
        <w:noBreakHyphen/>
        <w:t>risk young adults in both custodial and community settings. The organisation delivers the Building Positive Relationships: Group Rehabilitation Programme (GRP), a structured intervention designed to address the emotional, relational, and cognitive factors that drive offending behaviour.</w:t>
      </w:r>
    </w:p>
    <w:p w14:paraId="4813A57F" w14:textId="77777777" w:rsidR="00C93583" w:rsidRPr="003B523B" w:rsidRDefault="00C93583" w:rsidP="00C93583">
      <w:pPr>
        <w:overflowPunct/>
        <w:autoSpaceDE/>
        <w:autoSpaceDN/>
        <w:adjustRightInd/>
        <w:textAlignment w:val="auto"/>
        <w:rPr>
          <w:rFonts w:cs="Arial"/>
          <w:sz w:val="24"/>
          <w:szCs w:val="24"/>
        </w:rPr>
      </w:pPr>
    </w:p>
    <w:p w14:paraId="34C0C15E" w14:textId="77777777" w:rsidR="00C93583" w:rsidRDefault="00C93583" w:rsidP="00C93583">
      <w:pPr>
        <w:overflowPunct/>
        <w:autoSpaceDE/>
        <w:autoSpaceDN/>
        <w:adjustRightInd/>
        <w:textAlignment w:val="auto"/>
        <w:rPr>
          <w:rFonts w:cs="Arial"/>
          <w:sz w:val="24"/>
          <w:szCs w:val="24"/>
        </w:rPr>
      </w:pPr>
      <w:r w:rsidRPr="003B523B">
        <w:rPr>
          <w:rFonts w:cs="Arial"/>
          <w:sz w:val="24"/>
          <w:szCs w:val="24"/>
        </w:rPr>
        <w:t>The programme is proposed to commence on 12 February 2026 and will be delivered at HMP Holme House.</w:t>
      </w:r>
    </w:p>
    <w:p w14:paraId="61C710E2" w14:textId="77777777" w:rsidR="00C93583" w:rsidRPr="003B523B" w:rsidRDefault="00C93583" w:rsidP="00C93583">
      <w:pPr>
        <w:overflowPunct/>
        <w:autoSpaceDE/>
        <w:autoSpaceDN/>
        <w:adjustRightInd/>
        <w:textAlignment w:val="auto"/>
        <w:rPr>
          <w:rFonts w:cs="Arial"/>
          <w:sz w:val="24"/>
          <w:szCs w:val="24"/>
        </w:rPr>
      </w:pPr>
    </w:p>
    <w:p w14:paraId="2CDF90DC" w14:textId="77777777" w:rsidR="00C93583" w:rsidRPr="003B523B" w:rsidRDefault="00C93583" w:rsidP="00C93583">
      <w:pPr>
        <w:overflowPunct/>
        <w:autoSpaceDE/>
        <w:autoSpaceDN/>
        <w:adjustRightInd/>
        <w:textAlignment w:val="auto"/>
        <w:rPr>
          <w:rFonts w:cs="Arial"/>
          <w:sz w:val="24"/>
          <w:szCs w:val="24"/>
        </w:rPr>
      </w:pPr>
      <w:r w:rsidRPr="003B523B">
        <w:rPr>
          <w:rFonts w:cs="Arial"/>
          <w:sz w:val="24"/>
          <w:szCs w:val="24"/>
        </w:rPr>
        <w:t>The GRP is targeted at men aged 18–30 in custody who present with one or more of the following indicators:</w:t>
      </w:r>
    </w:p>
    <w:p w14:paraId="17C50AD6" w14:textId="77777777" w:rsidR="00C93583" w:rsidRPr="003B523B" w:rsidRDefault="00C93583" w:rsidP="00C93583">
      <w:pPr>
        <w:numPr>
          <w:ilvl w:val="0"/>
          <w:numId w:val="4"/>
        </w:numPr>
        <w:overflowPunct/>
        <w:autoSpaceDE/>
        <w:autoSpaceDN/>
        <w:adjustRightInd/>
        <w:textAlignment w:val="auto"/>
        <w:rPr>
          <w:rFonts w:cs="Arial"/>
          <w:sz w:val="24"/>
          <w:szCs w:val="24"/>
        </w:rPr>
      </w:pPr>
      <w:r w:rsidRPr="003B523B">
        <w:rPr>
          <w:rFonts w:cs="Arial"/>
          <w:sz w:val="24"/>
          <w:szCs w:val="24"/>
        </w:rPr>
        <w:t>Involvement in county lines or organised criminal activity.</w:t>
      </w:r>
    </w:p>
    <w:p w14:paraId="7D3D6F15" w14:textId="77777777" w:rsidR="00C93583" w:rsidRPr="003B523B" w:rsidRDefault="00C93583" w:rsidP="00C93583">
      <w:pPr>
        <w:numPr>
          <w:ilvl w:val="0"/>
          <w:numId w:val="4"/>
        </w:numPr>
        <w:overflowPunct/>
        <w:autoSpaceDE/>
        <w:autoSpaceDN/>
        <w:adjustRightInd/>
        <w:textAlignment w:val="auto"/>
        <w:rPr>
          <w:rFonts w:cs="Arial"/>
          <w:sz w:val="24"/>
          <w:szCs w:val="24"/>
        </w:rPr>
      </w:pPr>
      <w:r w:rsidRPr="003B523B">
        <w:rPr>
          <w:rFonts w:cs="Arial"/>
          <w:sz w:val="24"/>
          <w:szCs w:val="24"/>
        </w:rPr>
        <w:t>Histories of violent behaviour</w:t>
      </w:r>
    </w:p>
    <w:p w14:paraId="38DB7370" w14:textId="77777777" w:rsidR="00C93583" w:rsidRPr="003B523B" w:rsidRDefault="00C93583" w:rsidP="00C93583">
      <w:pPr>
        <w:numPr>
          <w:ilvl w:val="0"/>
          <w:numId w:val="4"/>
        </w:numPr>
        <w:overflowPunct/>
        <w:autoSpaceDE/>
        <w:autoSpaceDN/>
        <w:adjustRightInd/>
        <w:textAlignment w:val="auto"/>
        <w:rPr>
          <w:rFonts w:cs="Arial"/>
          <w:sz w:val="24"/>
          <w:szCs w:val="24"/>
        </w:rPr>
      </w:pPr>
      <w:r w:rsidRPr="003B523B">
        <w:rPr>
          <w:rFonts w:cs="Arial"/>
          <w:sz w:val="24"/>
          <w:szCs w:val="24"/>
        </w:rPr>
        <w:t>Social care involvement</w:t>
      </w:r>
    </w:p>
    <w:p w14:paraId="55E85E70" w14:textId="77777777" w:rsidR="00C93583" w:rsidRPr="003B523B" w:rsidRDefault="00C93583" w:rsidP="00C93583">
      <w:pPr>
        <w:numPr>
          <w:ilvl w:val="0"/>
          <w:numId w:val="4"/>
        </w:numPr>
        <w:overflowPunct/>
        <w:autoSpaceDE/>
        <w:autoSpaceDN/>
        <w:adjustRightInd/>
        <w:textAlignment w:val="auto"/>
        <w:rPr>
          <w:rFonts w:cs="Arial"/>
          <w:sz w:val="24"/>
          <w:szCs w:val="24"/>
        </w:rPr>
      </w:pPr>
      <w:r w:rsidRPr="003B523B">
        <w:rPr>
          <w:rFonts w:cs="Arial"/>
          <w:sz w:val="24"/>
          <w:szCs w:val="24"/>
        </w:rPr>
        <w:t>School exclusion or PRU attendance</w:t>
      </w:r>
    </w:p>
    <w:p w14:paraId="4E7BC4DB" w14:textId="77777777" w:rsidR="00C93583" w:rsidRDefault="00C93583" w:rsidP="00C93583">
      <w:pPr>
        <w:numPr>
          <w:ilvl w:val="0"/>
          <w:numId w:val="4"/>
        </w:numPr>
        <w:overflowPunct/>
        <w:autoSpaceDE/>
        <w:autoSpaceDN/>
        <w:adjustRightInd/>
        <w:textAlignment w:val="auto"/>
        <w:rPr>
          <w:rFonts w:cs="Arial"/>
          <w:sz w:val="24"/>
          <w:szCs w:val="24"/>
        </w:rPr>
      </w:pPr>
      <w:r w:rsidRPr="003B523B">
        <w:rPr>
          <w:rFonts w:cs="Arial"/>
          <w:sz w:val="24"/>
          <w:szCs w:val="24"/>
        </w:rPr>
        <w:t>Experience of domestic abuse (witnessed or direct)</w:t>
      </w:r>
    </w:p>
    <w:p w14:paraId="7D3BDB0C" w14:textId="77777777" w:rsidR="00C93583" w:rsidRPr="003B523B" w:rsidRDefault="00C93583" w:rsidP="00C93583">
      <w:pPr>
        <w:overflowPunct/>
        <w:autoSpaceDE/>
        <w:autoSpaceDN/>
        <w:adjustRightInd/>
        <w:textAlignment w:val="auto"/>
        <w:rPr>
          <w:rFonts w:cs="Arial"/>
          <w:sz w:val="24"/>
          <w:szCs w:val="24"/>
        </w:rPr>
      </w:pPr>
    </w:p>
    <w:p w14:paraId="7C4F6539" w14:textId="77777777" w:rsidR="00C93583" w:rsidRDefault="00C93583" w:rsidP="00C93583">
      <w:pPr>
        <w:overflowPunct/>
        <w:autoSpaceDE/>
        <w:autoSpaceDN/>
        <w:adjustRightInd/>
        <w:textAlignment w:val="auto"/>
        <w:rPr>
          <w:rFonts w:cs="Arial"/>
          <w:sz w:val="24"/>
          <w:szCs w:val="24"/>
        </w:rPr>
      </w:pPr>
      <w:r w:rsidRPr="003B523B">
        <w:rPr>
          <w:rFonts w:cs="Arial"/>
          <w:sz w:val="24"/>
          <w:szCs w:val="24"/>
        </w:rPr>
        <w:t>This cohort is widely recognised as being at heightened risk of continued offending if the root causes of behaviour are not addressed through rehabilitative, trauma</w:t>
      </w:r>
      <w:r w:rsidRPr="003B523B">
        <w:rPr>
          <w:rFonts w:cs="Arial"/>
          <w:sz w:val="24"/>
          <w:szCs w:val="24"/>
        </w:rPr>
        <w:noBreakHyphen/>
        <w:t>informed support.</w:t>
      </w:r>
      <w:r>
        <w:rPr>
          <w:rFonts w:cs="Arial"/>
          <w:sz w:val="24"/>
          <w:szCs w:val="24"/>
        </w:rPr>
        <w:t xml:space="preserve">  </w:t>
      </w:r>
    </w:p>
    <w:p w14:paraId="0CEB444E" w14:textId="77777777" w:rsidR="00C93583" w:rsidRDefault="00C93583" w:rsidP="00C93583">
      <w:pPr>
        <w:overflowPunct/>
        <w:autoSpaceDE/>
        <w:autoSpaceDN/>
        <w:adjustRightInd/>
        <w:textAlignment w:val="auto"/>
        <w:rPr>
          <w:rFonts w:cs="Arial"/>
          <w:sz w:val="24"/>
          <w:szCs w:val="24"/>
        </w:rPr>
      </w:pPr>
    </w:p>
    <w:p w14:paraId="38A81CE8" w14:textId="77777777" w:rsidR="00C93583" w:rsidRPr="005E330B" w:rsidRDefault="00C93583" w:rsidP="00C93583">
      <w:pPr>
        <w:overflowPunct/>
        <w:autoSpaceDE/>
        <w:autoSpaceDN/>
        <w:adjustRightInd/>
        <w:textAlignment w:val="auto"/>
        <w:rPr>
          <w:rFonts w:cs="Arial"/>
          <w:sz w:val="24"/>
          <w:szCs w:val="24"/>
        </w:rPr>
      </w:pPr>
      <w:r w:rsidRPr="003B523B">
        <w:rPr>
          <w:rFonts w:cs="Arial"/>
          <w:sz w:val="24"/>
          <w:szCs w:val="24"/>
        </w:rPr>
        <w:t>The programme is built on a relationship</w:t>
      </w:r>
      <w:r w:rsidRPr="003B523B">
        <w:rPr>
          <w:rFonts w:cs="Arial"/>
          <w:sz w:val="24"/>
          <w:szCs w:val="24"/>
        </w:rPr>
        <w:noBreakHyphen/>
        <w:t>based model that understands violent behaviour as a response to long</w:t>
      </w:r>
      <w:r w:rsidRPr="003B523B">
        <w:rPr>
          <w:rFonts w:cs="Arial"/>
          <w:sz w:val="24"/>
          <w:szCs w:val="24"/>
        </w:rPr>
        <w:noBreakHyphen/>
        <w:t>term instability, neglect, abuse, and exposure to violence. GRP focuses on long</w:t>
      </w:r>
      <w:r w:rsidRPr="003B523B">
        <w:rPr>
          <w:rFonts w:cs="Arial"/>
          <w:sz w:val="24"/>
          <w:szCs w:val="24"/>
        </w:rPr>
        <w:noBreakHyphen/>
        <w:t>term behaviour change by exploring the beliefs, identity, emotional responses, and relationship patterns that influence how individuals think and act.</w:t>
      </w:r>
    </w:p>
    <w:p w14:paraId="2469CF71" w14:textId="77777777" w:rsidR="00C93583" w:rsidRPr="005E330B" w:rsidRDefault="00C93583" w:rsidP="00C93583">
      <w:pPr>
        <w:overflowPunct/>
        <w:autoSpaceDE/>
        <w:autoSpaceDN/>
        <w:adjustRightInd/>
        <w:textAlignment w:val="auto"/>
        <w:rPr>
          <w:rFonts w:cs="Arial"/>
          <w:sz w:val="24"/>
          <w:szCs w:val="24"/>
        </w:rPr>
      </w:pPr>
    </w:p>
    <w:p w14:paraId="0A47EFC1" w14:textId="77777777" w:rsidR="00C93583" w:rsidRDefault="00C93583" w:rsidP="00C93583">
      <w:pPr>
        <w:overflowPunct/>
        <w:autoSpaceDE/>
        <w:autoSpaceDN/>
        <w:adjustRightInd/>
        <w:textAlignment w:val="auto"/>
        <w:rPr>
          <w:rFonts w:cs="Arial"/>
          <w:b/>
          <w:bCs/>
          <w:sz w:val="24"/>
          <w:szCs w:val="24"/>
        </w:rPr>
      </w:pPr>
      <w:r w:rsidRPr="005E330B">
        <w:rPr>
          <w:rFonts w:cs="Arial"/>
          <w:b/>
          <w:bCs/>
          <w:sz w:val="24"/>
          <w:szCs w:val="24"/>
        </w:rPr>
        <w:t>What They Do</w:t>
      </w:r>
    </w:p>
    <w:p w14:paraId="04C58074" w14:textId="77777777" w:rsidR="00C93583" w:rsidRPr="005E330B" w:rsidRDefault="00C93583" w:rsidP="00C93583">
      <w:pPr>
        <w:overflowPunct/>
        <w:autoSpaceDE/>
        <w:autoSpaceDN/>
        <w:adjustRightInd/>
        <w:textAlignment w:val="auto"/>
        <w:rPr>
          <w:rFonts w:cs="Arial"/>
          <w:b/>
          <w:bCs/>
          <w:sz w:val="24"/>
          <w:szCs w:val="24"/>
        </w:rPr>
      </w:pPr>
    </w:p>
    <w:p w14:paraId="27DDA49B" w14:textId="77777777" w:rsidR="00C93583" w:rsidRDefault="00C93583" w:rsidP="00C93583">
      <w:pPr>
        <w:overflowPunct/>
        <w:autoSpaceDE/>
        <w:autoSpaceDN/>
        <w:adjustRightInd/>
        <w:textAlignment w:val="auto"/>
        <w:rPr>
          <w:rFonts w:cs="Arial"/>
          <w:sz w:val="24"/>
          <w:szCs w:val="24"/>
        </w:rPr>
      </w:pPr>
      <w:r w:rsidRPr="005E330B">
        <w:rPr>
          <w:rFonts w:cs="Arial"/>
          <w:sz w:val="24"/>
          <w:szCs w:val="24"/>
        </w:rPr>
        <w:t>Through the Group Rehabilitation Programme, Get Real Youth Services International CIC delivers:</w:t>
      </w:r>
    </w:p>
    <w:p w14:paraId="6E481698" w14:textId="77777777" w:rsidR="00C93583" w:rsidRPr="005E330B" w:rsidRDefault="00C93583" w:rsidP="00C93583">
      <w:pPr>
        <w:overflowPunct/>
        <w:autoSpaceDE/>
        <w:autoSpaceDN/>
        <w:adjustRightInd/>
        <w:textAlignment w:val="auto"/>
        <w:rPr>
          <w:rFonts w:cs="Arial"/>
          <w:sz w:val="24"/>
          <w:szCs w:val="24"/>
        </w:rPr>
      </w:pPr>
    </w:p>
    <w:p w14:paraId="7D008634" w14:textId="77777777" w:rsidR="00C93583" w:rsidRPr="005E330B" w:rsidRDefault="00C93583" w:rsidP="00C93583">
      <w:pPr>
        <w:numPr>
          <w:ilvl w:val="0"/>
          <w:numId w:val="1"/>
        </w:numPr>
        <w:overflowPunct/>
        <w:autoSpaceDE/>
        <w:autoSpaceDN/>
        <w:adjustRightInd/>
        <w:textAlignment w:val="auto"/>
        <w:rPr>
          <w:rFonts w:cs="Arial"/>
          <w:sz w:val="24"/>
          <w:szCs w:val="24"/>
        </w:rPr>
      </w:pPr>
      <w:r w:rsidRPr="005E330B">
        <w:rPr>
          <w:rFonts w:cs="Arial"/>
          <w:sz w:val="24"/>
          <w:szCs w:val="24"/>
        </w:rPr>
        <w:t>Trauma</w:t>
      </w:r>
      <w:r w:rsidRPr="005E330B">
        <w:rPr>
          <w:rFonts w:cs="Arial"/>
          <w:sz w:val="24"/>
          <w:szCs w:val="24"/>
        </w:rPr>
        <w:noBreakHyphen/>
        <w:t>informed, lived</w:t>
      </w:r>
      <w:r w:rsidRPr="005E330B">
        <w:rPr>
          <w:rFonts w:cs="Arial"/>
          <w:sz w:val="24"/>
          <w:szCs w:val="24"/>
        </w:rPr>
        <w:noBreakHyphen/>
        <w:t>experience mentoring that enables participants to engage honestly and reflectively without judgement.</w:t>
      </w:r>
    </w:p>
    <w:p w14:paraId="18296610" w14:textId="77777777" w:rsidR="00C93583" w:rsidRPr="005E330B" w:rsidRDefault="00C93583" w:rsidP="00C93583">
      <w:pPr>
        <w:numPr>
          <w:ilvl w:val="0"/>
          <w:numId w:val="1"/>
        </w:numPr>
        <w:overflowPunct/>
        <w:autoSpaceDE/>
        <w:autoSpaceDN/>
        <w:adjustRightInd/>
        <w:textAlignment w:val="auto"/>
        <w:rPr>
          <w:rFonts w:cs="Arial"/>
          <w:sz w:val="24"/>
          <w:szCs w:val="24"/>
        </w:rPr>
      </w:pPr>
      <w:r w:rsidRPr="005E330B">
        <w:rPr>
          <w:rFonts w:cs="Arial"/>
          <w:sz w:val="24"/>
          <w:szCs w:val="24"/>
        </w:rPr>
        <w:t>Structured group work sessions exploring healthy relationships, attachment, masculinity, identity, power, and accountability.</w:t>
      </w:r>
    </w:p>
    <w:p w14:paraId="073D4051" w14:textId="77777777" w:rsidR="00C93583" w:rsidRPr="005E330B" w:rsidRDefault="00C93583" w:rsidP="00C93583">
      <w:pPr>
        <w:numPr>
          <w:ilvl w:val="0"/>
          <w:numId w:val="1"/>
        </w:numPr>
        <w:overflowPunct/>
        <w:autoSpaceDE/>
        <w:autoSpaceDN/>
        <w:adjustRightInd/>
        <w:textAlignment w:val="auto"/>
        <w:rPr>
          <w:rFonts w:cs="Arial"/>
          <w:sz w:val="24"/>
          <w:szCs w:val="24"/>
        </w:rPr>
      </w:pPr>
      <w:r w:rsidRPr="005E330B">
        <w:rPr>
          <w:rFonts w:cs="Arial"/>
          <w:sz w:val="24"/>
          <w:szCs w:val="24"/>
        </w:rPr>
        <w:t>One</w:t>
      </w:r>
      <w:r w:rsidRPr="005E330B">
        <w:rPr>
          <w:rFonts w:cs="Arial"/>
          <w:sz w:val="24"/>
          <w:szCs w:val="24"/>
        </w:rPr>
        <w:noBreakHyphen/>
        <w:t>to</w:t>
      </w:r>
      <w:r w:rsidRPr="005E330B">
        <w:rPr>
          <w:rFonts w:cs="Arial"/>
          <w:sz w:val="24"/>
          <w:szCs w:val="24"/>
        </w:rPr>
        <w:noBreakHyphen/>
        <w:t>one mentoring focused on unresolved trauma, emotional regulation, and personal responsibility.</w:t>
      </w:r>
    </w:p>
    <w:p w14:paraId="53D9285C" w14:textId="77777777" w:rsidR="00C93583" w:rsidRPr="005E330B" w:rsidRDefault="00C93583" w:rsidP="00C93583">
      <w:pPr>
        <w:numPr>
          <w:ilvl w:val="0"/>
          <w:numId w:val="1"/>
        </w:numPr>
        <w:overflowPunct/>
        <w:autoSpaceDE/>
        <w:autoSpaceDN/>
        <w:adjustRightInd/>
        <w:textAlignment w:val="auto"/>
        <w:rPr>
          <w:rFonts w:cs="Arial"/>
          <w:sz w:val="24"/>
          <w:szCs w:val="24"/>
        </w:rPr>
      </w:pPr>
      <w:r w:rsidRPr="005E330B">
        <w:rPr>
          <w:rFonts w:cs="Arial"/>
          <w:sz w:val="24"/>
          <w:szCs w:val="24"/>
        </w:rPr>
        <w:t>Safe spaces for participants to challenge harmful belief systems and develop empathy towards victims, families, staff, and the wider community.</w:t>
      </w:r>
    </w:p>
    <w:p w14:paraId="4CEE2F75" w14:textId="77777777" w:rsidR="00C93583" w:rsidRPr="005E330B" w:rsidRDefault="00C93583" w:rsidP="00C93583">
      <w:pPr>
        <w:numPr>
          <w:ilvl w:val="0"/>
          <w:numId w:val="1"/>
        </w:numPr>
        <w:overflowPunct/>
        <w:autoSpaceDE/>
        <w:autoSpaceDN/>
        <w:adjustRightInd/>
        <w:textAlignment w:val="auto"/>
        <w:rPr>
          <w:rFonts w:cs="Arial"/>
          <w:sz w:val="24"/>
          <w:szCs w:val="24"/>
        </w:rPr>
      </w:pPr>
      <w:r w:rsidRPr="005E330B">
        <w:rPr>
          <w:rFonts w:cs="Arial"/>
          <w:sz w:val="24"/>
          <w:szCs w:val="24"/>
        </w:rPr>
        <w:t>Practical tools to support emotional self</w:t>
      </w:r>
      <w:r w:rsidRPr="005E330B">
        <w:rPr>
          <w:rFonts w:cs="Arial"/>
          <w:sz w:val="24"/>
          <w:szCs w:val="24"/>
        </w:rPr>
        <w:noBreakHyphen/>
        <w:t>regulation, conflict management, and pro</w:t>
      </w:r>
      <w:r w:rsidRPr="005E330B">
        <w:rPr>
          <w:rFonts w:cs="Arial"/>
          <w:sz w:val="24"/>
          <w:szCs w:val="24"/>
        </w:rPr>
        <w:noBreakHyphen/>
        <w:t>social decision</w:t>
      </w:r>
      <w:r w:rsidRPr="005E330B">
        <w:rPr>
          <w:rFonts w:cs="Arial"/>
          <w:sz w:val="24"/>
          <w:szCs w:val="24"/>
        </w:rPr>
        <w:noBreakHyphen/>
        <w:t>making.</w:t>
      </w:r>
    </w:p>
    <w:p w14:paraId="689F73C4" w14:textId="77777777" w:rsidR="00C93583" w:rsidRDefault="00C93583" w:rsidP="00C93583">
      <w:pPr>
        <w:numPr>
          <w:ilvl w:val="0"/>
          <w:numId w:val="1"/>
        </w:numPr>
        <w:overflowPunct/>
        <w:autoSpaceDE/>
        <w:autoSpaceDN/>
        <w:adjustRightInd/>
        <w:textAlignment w:val="auto"/>
        <w:rPr>
          <w:rFonts w:cs="Arial"/>
          <w:sz w:val="24"/>
          <w:szCs w:val="24"/>
        </w:rPr>
      </w:pPr>
      <w:r w:rsidRPr="005E330B">
        <w:rPr>
          <w:rFonts w:cs="Arial"/>
          <w:sz w:val="24"/>
          <w:szCs w:val="24"/>
        </w:rPr>
        <w:t>Facilitated dialogue between participants, mentors, prison officers, and officials to build mutual understanding and reduce entrenched barriers.</w:t>
      </w:r>
    </w:p>
    <w:p w14:paraId="4829255B" w14:textId="77777777" w:rsidR="00C93583" w:rsidRPr="005E330B" w:rsidRDefault="00C93583" w:rsidP="00C93583">
      <w:pPr>
        <w:overflowPunct/>
        <w:autoSpaceDE/>
        <w:autoSpaceDN/>
        <w:adjustRightInd/>
        <w:ind w:left="720"/>
        <w:textAlignment w:val="auto"/>
        <w:rPr>
          <w:rFonts w:cs="Arial"/>
          <w:sz w:val="24"/>
          <w:szCs w:val="24"/>
        </w:rPr>
      </w:pPr>
    </w:p>
    <w:p w14:paraId="6D8AF743" w14:textId="77777777" w:rsidR="00C93583" w:rsidRDefault="00C93583" w:rsidP="00C93583">
      <w:pPr>
        <w:overflowPunct/>
        <w:autoSpaceDE/>
        <w:autoSpaceDN/>
        <w:adjustRightInd/>
        <w:textAlignment w:val="auto"/>
        <w:rPr>
          <w:rFonts w:cs="Arial"/>
          <w:sz w:val="24"/>
          <w:szCs w:val="24"/>
        </w:rPr>
      </w:pPr>
      <w:r w:rsidRPr="005E330B">
        <w:rPr>
          <w:rFonts w:cs="Arial"/>
          <w:sz w:val="24"/>
          <w:szCs w:val="24"/>
        </w:rPr>
        <w:t>Delivery is via a blended model comprising:</w:t>
      </w:r>
    </w:p>
    <w:p w14:paraId="6795A38C" w14:textId="77777777" w:rsidR="00C93583" w:rsidRPr="005E330B" w:rsidRDefault="00C93583" w:rsidP="00C93583">
      <w:pPr>
        <w:overflowPunct/>
        <w:autoSpaceDE/>
        <w:autoSpaceDN/>
        <w:adjustRightInd/>
        <w:textAlignment w:val="auto"/>
        <w:rPr>
          <w:rFonts w:cs="Arial"/>
          <w:sz w:val="24"/>
          <w:szCs w:val="24"/>
        </w:rPr>
      </w:pPr>
    </w:p>
    <w:p w14:paraId="073CB211" w14:textId="77777777" w:rsidR="00C93583" w:rsidRPr="005E330B" w:rsidRDefault="00C93583" w:rsidP="00C93583">
      <w:pPr>
        <w:numPr>
          <w:ilvl w:val="0"/>
          <w:numId w:val="2"/>
        </w:numPr>
        <w:overflowPunct/>
        <w:autoSpaceDE/>
        <w:autoSpaceDN/>
        <w:adjustRightInd/>
        <w:textAlignment w:val="auto"/>
        <w:rPr>
          <w:rFonts w:cs="Arial"/>
          <w:sz w:val="24"/>
          <w:szCs w:val="24"/>
        </w:rPr>
      </w:pPr>
      <w:r w:rsidRPr="005E330B">
        <w:rPr>
          <w:rFonts w:cs="Arial"/>
          <w:sz w:val="24"/>
          <w:szCs w:val="24"/>
        </w:rPr>
        <w:lastRenderedPageBreak/>
        <w:t>One</w:t>
      </w:r>
      <w:r w:rsidRPr="005E330B">
        <w:rPr>
          <w:rFonts w:cs="Arial"/>
          <w:sz w:val="24"/>
          <w:szCs w:val="24"/>
        </w:rPr>
        <w:noBreakHyphen/>
        <w:t>to</w:t>
      </w:r>
      <w:r w:rsidRPr="005E330B">
        <w:rPr>
          <w:rFonts w:cs="Arial"/>
          <w:sz w:val="24"/>
          <w:szCs w:val="24"/>
        </w:rPr>
        <w:noBreakHyphen/>
        <w:t>one mentoring sessions with trained lived</w:t>
      </w:r>
      <w:r w:rsidRPr="005E330B">
        <w:rPr>
          <w:rFonts w:cs="Arial"/>
          <w:sz w:val="24"/>
          <w:szCs w:val="24"/>
        </w:rPr>
        <w:noBreakHyphen/>
        <w:t>experience mentors.</w:t>
      </w:r>
    </w:p>
    <w:p w14:paraId="3E87D8DE" w14:textId="77777777" w:rsidR="00C93583" w:rsidRPr="005E330B" w:rsidRDefault="00C93583" w:rsidP="00C93583">
      <w:pPr>
        <w:numPr>
          <w:ilvl w:val="0"/>
          <w:numId w:val="2"/>
        </w:numPr>
        <w:overflowPunct/>
        <w:autoSpaceDE/>
        <w:autoSpaceDN/>
        <w:adjustRightInd/>
        <w:textAlignment w:val="auto"/>
        <w:rPr>
          <w:rFonts w:cs="Arial"/>
          <w:sz w:val="24"/>
          <w:szCs w:val="24"/>
        </w:rPr>
      </w:pPr>
      <w:r w:rsidRPr="005E330B">
        <w:rPr>
          <w:rFonts w:cs="Arial"/>
          <w:sz w:val="24"/>
          <w:szCs w:val="24"/>
        </w:rPr>
        <w:t>Four structured group sessions involving participants, mentors, prison officers, and officials.</w:t>
      </w:r>
    </w:p>
    <w:p w14:paraId="7C979A4E" w14:textId="77777777" w:rsidR="00C93583" w:rsidRDefault="00C93583" w:rsidP="00C93583">
      <w:pPr>
        <w:numPr>
          <w:ilvl w:val="0"/>
          <w:numId w:val="2"/>
        </w:numPr>
        <w:overflowPunct/>
        <w:autoSpaceDE/>
        <w:autoSpaceDN/>
        <w:adjustRightInd/>
        <w:textAlignment w:val="auto"/>
        <w:rPr>
          <w:rFonts w:cs="Arial"/>
          <w:sz w:val="24"/>
          <w:szCs w:val="24"/>
        </w:rPr>
      </w:pPr>
      <w:r w:rsidRPr="005E330B">
        <w:rPr>
          <w:rFonts w:cs="Arial"/>
          <w:sz w:val="24"/>
          <w:szCs w:val="24"/>
        </w:rPr>
        <w:t>A celebratory reflective session to consolidate learning and progress.</w:t>
      </w:r>
    </w:p>
    <w:p w14:paraId="5F07A47C" w14:textId="77777777" w:rsidR="00C93583" w:rsidRPr="005E330B" w:rsidRDefault="00C93583" w:rsidP="00C93583">
      <w:pPr>
        <w:overflowPunct/>
        <w:autoSpaceDE/>
        <w:autoSpaceDN/>
        <w:adjustRightInd/>
        <w:ind w:left="720"/>
        <w:textAlignment w:val="auto"/>
        <w:rPr>
          <w:rFonts w:cs="Arial"/>
          <w:sz w:val="24"/>
          <w:szCs w:val="24"/>
        </w:rPr>
      </w:pPr>
    </w:p>
    <w:p w14:paraId="433E1684" w14:textId="77777777" w:rsidR="00C93583" w:rsidRPr="005E330B" w:rsidRDefault="00C93583" w:rsidP="00C93583">
      <w:pPr>
        <w:overflowPunct/>
        <w:autoSpaceDE/>
        <w:autoSpaceDN/>
        <w:adjustRightInd/>
        <w:textAlignment w:val="auto"/>
        <w:rPr>
          <w:rFonts w:cs="Arial"/>
          <w:sz w:val="24"/>
          <w:szCs w:val="24"/>
        </w:rPr>
      </w:pPr>
      <w:r w:rsidRPr="005E330B">
        <w:rPr>
          <w:rFonts w:cs="Arial"/>
          <w:sz w:val="24"/>
          <w:szCs w:val="24"/>
        </w:rPr>
        <w:t>All safeguarding, security, and authority remain with HMP Holme House. Participants are vetted by the prison, mentors engage without prior knowledge of offences to avoid bias, and clear boundaries are maintained to manage power dynamics and ensure psychological safety.</w:t>
      </w:r>
    </w:p>
    <w:p w14:paraId="3FF2AE41" w14:textId="77777777" w:rsidR="00C93583" w:rsidRPr="00947EF8" w:rsidRDefault="00C93583" w:rsidP="00C93583">
      <w:pPr>
        <w:overflowPunct/>
        <w:autoSpaceDE/>
        <w:autoSpaceDN/>
        <w:adjustRightInd/>
        <w:textAlignment w:val="auto"/>
        <w:rPr>
          <w:rFonts w:cs="Arial"/>
          <w:sz w:val="24"/>
          <w:szCs w:val="24"/>
        </w:rPr>
      </w:pPr>
    </w:p>
    <w:p w14:paraId="5C13C775" w14:textId="77777777" w:rsidR="00C93583" w:rsidRPr="00947EF8" w:rsidRDefault="00C93583" w:rsidP="00C93583">
      <w:pPr>
        <w:overflowPunct/>
        <w:autoSpaceDE/>
        <w:autoSpaceDN/>
        <w:adjustRightInd/>
        <w:textAlignment w:val="auto"/>
        <w:rPr>
          <w:rFonts w:cs="Arial"/>
          <w:sz w:val="24"/>
          <w:szCs w:val="24"/>
        </w:rPr>
      </w:pPr>
      <w:r w:rsidRPr="00947EF8">
        <w:rPr>
          <w:rFonts w:cs="Arial"/>
          <w:b/>
          <w:bCs/>
          <w:sz w:val="24"/>
          <w:szCs w:val="24"/>
        </w:rPr>
        <w:t>Measuring Success</w:t>
      </w:r>
      <w:r>
        <w:rPr>
          <w:rFonts w:cs="Arial"/>
          <w:b/>
          <w:bCs/>
          <w:sz w:val="24"/>
          <w:szCs w:val="24"/>
        </w:rPr>
        <w:t>:</w:t>
      </w:r>
    </w:p>
    <w:p w14:paraId="7DD7B728" w14:textId="77777777" w:rsidR="00C93583" w:rsidRPr="005E330B" w:rsidRDefault="00C93583" w:rsidP="00C93583">
      <w:pPr>
        <w:overflowPunct/>
        <w:autoSpaceDE/>
        <w:autoSpaceDN/>
        <w:adjustRightInd/>
        <w:textAlignment w:val="auto"/>
        <w:rPr>
          <w:rFonts w:cs="Arial"/>
          <w:b/>
          <w:bCs/>
          <w:sz w:val="24"/>
          <w:szCs w:val="24"/>
        </w:rPr>
      </w:pPr>
    </w:p>
    <w:p w14:paraId="579A69B3" w14:textId="77777777" w:rsidR="00C93583" w:rsidRDefault="00C93583" w:rsidP="00C93583">
      <w:pPr>
        <w:overflowPunct/>
        <w:autoSpaceDE/>
        <w:autoSpaceDN/>
        <w:adjustRightInd/>
        <w:textAlignment w:val="auto"/>
        <w:rPr>
          <w:rFonts w:cs="Arial"/>
          <w:sz w:val="24"/>
          <w:szCs w:val="24"/>
        </w:rPr>
      </w:pPr>
      <w:r w:rsidRPr="005E330B">
        <w:rPr>
          <w:rFonts w:cs="Arial"/>
          <w:sz w:val="24"/>
          <w:szCs w:val="24"/>
        </w:rPr>
        <w:t>Success will be assessed using a combination of quantitative and qualitative measures, appropriate to a custodial setting and aligned with CURV’s public health approach.</w:t>
      </w:r>
    </w:p>
    <w:p w14:paraId="59D5CEB8" w14:textId="77777777" w:rsidR="00C93583" w:rsidRPr="005E330B" w:rsidRDefault="00C93583" w:rsidP="00C93583">
      <w:pPr>
        <w:overflowPunct/>
        <w:autoSpaceDE/>
        <w:autoSpaceDN/>
        <w:adjustRightInd/>
        <w:textAlignment w:val="auto"/>
        <w:rPr>
          <w:rFonts w:cs="Arial"/>
          <w:sz w:val="24"/>
          <w:szCs w:val="24"/>
        </w:rPr>
      </w:pPr>
    </w:p>
    <w:p w14:paraId="7A6848C0" w14:textId="77777777" w:rsidR="00C93583" w:rsidRPr="005E330B" w:rsidRDefault="00C93583" w:rsidP="00C93583">
      <w:pPr>
        <w:overflowPunct/>
        <w:autoSpaceDE/>
        <w:autoSpaceDN/>
        <w:adjustRightInd/>
        <w:textAlignment w:val="auto"/>
        <w:rPr>
          <w:rFonts w:cs="Arial"/>
          <w:sz w:val="24"/>
          <w:szCs w:val="24"/>
        </w:rPr>
      </w:pPr>
      <w:r w:rsidRPr="005E330B">
        <w:rPr>
          <w:rFonts w:cs="Arial"/>
          <w:sz w:val="24"/>
          <w:szCs w:val="24"/>
        </w:rPr>
        <w:t>Measures will include:</w:t>
      </w:r>
    </w:p>
    <w:p w14:paraId="0DBBDAC6" w14:textId="77777777" w:rsidR="00C93583" w:rsidRPr="005E330B" w:rsidRDefault="00C93583" w:rsidP="00C93583">
      <w:pPr>
        <w:numPr>
          <w:ilvl w:val="0"/>
          <w:numId w:val="3"/>
        </w:numPr>
        <w:overflowPunct/>
        <w:autoSpaceDE/>
        <w:autoSpaceDN/>
        <w:adjustRightInd/>
        <w:textAlignment w:val="auto"/>
        <w:rPr>
          <w:rFonts w:cs="Arial"/>
          <w:sz w:val="24"/>
          <w:szCs w:val="24"/>
        </w:rPr>
      </w:pPr>
      <w:r w:rsidRPr="005E330B">
        <w:rPr>
          <w:rFonts w:cs="Arial"/>
          <w:sz w:val="24"/>
          <w:szCs w:val="24"/>
        </w:rPr>
        <w:t>Participant engagement and programme completion rates</w:t>
      </w:r>
    </w:p>
    <w:p w14:paraId="7AC49C7E" w14:textId="77777777" w:rsidR="00C93583" w:rsidRPr="005E330B" w:rsidRDefault="00C93583" w:rsidP="00C93583">
      <w:pPr>
        <w:numPr>
          <w:ilvl w:val="0"/>
          <w:numId w:val="3"/>
        </w:numPr>
        <w:overflowPunct/>
        <w:autoSpaceDE/>
        <w:autoSpaceDN/>
        <w:adjustRightInd/>
        <w:textAlignment w:val="auto"/>
        <w:rPr>
          <w:rFonts w:cs="Arial"/>
          <w:sz w:val="24"/>
          <w:szCs w:val="24"/>
        </w:rPr>
      </w:pPr>
      <w:r w:rsidRPr="005E330B">
        <w:rPr>
          <w:rFonts w:cs="Arial"/>
          <w:sz w:val="24"/>
          <w:szCs w:val="24"/>
        </w:rPr>
        <w:t>Qualitative feedback from participants on self</w:t>
      </w:r>
      <w:r w:rsidRPr="005E330B">
        <w:rPr>
          <w:rFonts w:cs="Arial"/>
          <w:sz w:val="24"/>
          <w:szCs w:val="24"/>
        </w:rPr>
        <w:noBreakHyphen/>
        <w:t>awareness, emotional regulation, and relationships</w:t>
      </w:r>
    </w:p>
    <w:p w14:paraId="63B48150" w14:textId="77777777" w:rsidR="00C93583" w:rsidRPr="005E330B" w:rsidRDefault="00C93583" w:rsidP="00C93583">
      <w:pPr>
        <w:numPr>
          <w:ilvl w:val="0"/>
          <w:numId w:val="3"/>
        </w:numPr>
        <w:overflowPunct/>
        <w:autoSpaceDE/>
        <w:autoSpaceDN/>
        <w:adjustRightInd/>
        <w:textAlignment w:val="auto"/>
        <w:rPr>
          <w:rFonts w:cs="Arial"/>
          <w:sz w:val="24"/>
          <w:szCs w:val="24"/>
        </w:rPr>
      </w:pPr>
      <w:r w:rsidRPr="005E330B">
        <w:rPr>
          <w:rFonts w:cs="Arial"/>
          <w:sz w:val="24"/>
          <w:szCs w:val="24"/>
        </w:rPr>
        <w:t>Feedback from prison staff on observed behavioural change, accountability, and interactions with authority.</w:t>
      </w:r>
    </w:p>
    <w:p w14:paraId="1ED1B780" w14:textId="77777777" w:rsidR="00C93583" w:rsidRPr="005E330B" w:rsidRDefault="00C93583" w:rsidP="00C93583">
      <w:pPr>
        <w:numPr>
          <w:ilvl w:val="0"/>
          <w:numId w:val="3"/>
        </w:numPr>
        <w:overflowPunct/>
        <w:autoSpaceDE/>
        <w:autoSpaceDN/>
        <w:adjustRightInd/>
        <w:textAlignment w:val="auto"/>
        <w:rPr>
          <w:rFonts w:cs="Arial"/>
          <w:sz w:val="24"/>
          <w:szCs w:val="24"/>
        </w:rPr>
      </w:pPr>
      <w:r w:rsidRPr="005E330B">
        <w:rPr>
          <w:rFonts w:cs="Arial"/>
          <w:sz w:val="24"/>
          <w:szCs w:val="24"/>
        </w:rPr>
        <w:t>Evidence of increased empathy, reflective capacity, and pro</w:t>
      </w:r>
      <w:r w:rsidRPr="005E330B">
        <w:rPr>
          <w:rFonts w:cs="Arial"/>
          <w:sz w:val="24"/>
          <w:szCs w:val="24"/>
        </w:rPr>
        <w:noBreakHyphen/>
        <w:t>social attitudes</w:t>
      </w:r>
    </w:p>
    <w:p w14:paraId="6E797061" w14:textId="77777777" w:rsidR="00C93583" w:rsidRPr="005E330B" w:rsidRDefault="00C93583" w:rsidP="00C93583">
      <w:pPr>
        <w:numPr>
          <w:ilvl w:val="0"/>
          <w:numId w:val="3"/>
        </w:numPr>
        <w:overflowPunct/>
        <w:autoSpaceDE/>
        <w:autoSpaceDN/>
        <w:adjustRightInd/>
        <w:textAlignment w:val="auto"/>
        <w:rPr>
          <w:rFonts w:cs="Arial"/>
          <w:sz w:val="24"/>
          <w:szCs w:val="24"/>
        </w:rPr>
      </w:pPr>
      <w:r w:rsidRPr="005E330B">
        <w:rPr>
          <w:rFonts w:cs="Arial"/>
          <w:sz w:val="24"/>
          <w:szCs w:val="24"/>
        </w:rPr>
        <w:t>Where available, reductions in incidents of conflict, tension, or violence within the prison</w:t>
      </w:r>
    </w:p>
    <w:p w14:paraId="43D932FF" w14:textId="77777777" w:rsidR="00C93583" w:rsidRDefault="00C93583" w:rsidP="00C93583">
      <w:pPr>
        <w:overflowPunct/>
        <w:autoSpaceDE/>
        <w:autoSpaceDN/>
        <w:adjustRightInd/>
        <w:textAlignment w:val="auto"/>
        <w:rPr>
          <w:rFonts w:cs="Arial"/>
          <w:sz w:val="24"/>
          <w:szCs w:val="24"/>
        </w:rPr>
      </w:pPr>
    </w:p>
    <w:p w14:paraId="7E8640EB" w14:textId="77777777" w:rsidR="00C93583" w:rsidRPr="00060A0A" w:rsidRDefault="00C93583" w:rsidP="00C93583">
      <w:pPr>
        <w:overflowPunct/>
        <w:autoSpaceDE/>
        <w:autoSpaceDN/>
        <w:adjustRightInd/>
        <w:textAlignment w:val="auto"/>
        <w:rPr>
          <w:rFonts w:cs="Arial"/>
          <w:sz w:val="24"/>
          <w:szCs w:val="24"/>
        </w:rPr>
      </w:pPr>
      <w:r w:rsidRPr="00947EF8">
        <w:rPr>
          <w:rFonts w:cs="Arial"/>
          <w:sz w:val="24"/>
          <w:szCs w:val="24"/>
        </w:rPr>
        <w:t xml:space="preserve">Baseline information will be collected at the beginning of the programme, with outcomes reviewed on completion. </w:t>
      </w:r>
      <w:r>
        <w:rPr>
          <w:rFonts w:cs="Arial"/>
          <w:sz w:val="24"/>
          <w:szCs w:val="24"/>
        </w:rPr>
        <w:t>Learning</w:t>
      </w:r>
      <w:r w:rsidRPr="00947EF8">
        <w:rPr>
          <w:rFonts w:cs="Arial"/>
          <w:sz w:val="24"/>
          <w:szCs w:val="24"/>
        </w:rPr>
        <w:t xml:space="preserve"> from delivery will inform CURV’s future commissioning and contribute to the design of trauma</w:t>
      </w:r>
      <w:r w:rsidRPr="00947EF8">
        <w:rPr>
          <w:rFonts w:cs="Arial"/>
          <w:sz w:val="24"/>
          <w:szCs w:val="24"/>
        </w:rPr>
        <w:noBreakHyphen/>
        <w:t>informed support for adults in custody and on probation. This will help prevent further harm by addressing the causes of violent behaviour and reducing the risk of reoffending.</w:t>
      </w:r>
    </w:p>
    <w:p w14:paraId="5B1B607B" w14:textId="77777777" w:rsidR="001F70A2" w:rsidRDefault="001F70A2"/>
    <w:sectPr w:rsidR="001F7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7006"/>
    <w:multiLevelType w:val="multilevel"/>
    <w:tmpl w:val="D48C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97FB9"/>
    <w:multiLevelType w:val="multilevel"/>
    <w:tmpl w:val="681A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9760E"/>
    <w:multiLevelType w:val="multilevel"/>
    <w:tmpl w:val="8ACC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83CBA"/>
    <w:multiLevelType w:val="multilevel"/>
    <w:tmpl w:val="D7ECF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2354371">
    <w:abstractNumId w:val="3"/>
  </w:num>
  <w:num w:numId="2" w16cid:durableId="965232272">
    <w:abstractNumId w:val="0"/>
  </w:num>
  <w:num w:numId="3" w16cid:durableId="1378161760">
    <w:abstractNumId w:val="2"/>
  </w:num>
  <w:num w:numId="4" w16cid:durableId="90518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83"/>
    <w:rsid w:val="0017788A"/>
    <w:rsid w:val="001F70A2"/>
    <w:rsid w:val="002569EF"/>
    <w:rsid w:val="003E3D75"/>
    <w:rsid w:val="00C93583"/>
    <w:rsid w:val="00F84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D55E"/>
  <w15:chartTrackingRefBased/>
  <w15:docId w15:val="{53105BF9-F1D5-4948-89CE-037EE0C0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83"/>
    <w:pPr>
      <w:overflowPunct w:val="0"/>
      <w:autoSpaceDE w:val="0"/>
      <w:autoSpaceDN w:val="0"/>
      <w:adjustRightInd w:val="0"/>
      <w:spacing w:after="0" w:line="240" w:lineRule="auto"/>
      <w:jc w:val="both"/>
      <w:textAlignment w:val="baseline"/>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93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83"/>
    <w:rPr>
      <w:rFonts w:eastAsiaTheme="majorEastAsia" w:cstheme="majorBidi"/>
      <w:color w:val="272727" w:themeColor="text1" w:themeTint="D8"/>
    </w:rPr>
  </w:style>
  <w:style w:type="paragraph" w:styleId="Title">
    <w:name w:val="Title"/>
    <w:basedOn w:val="Normal"/>
    <w:next w:val="Normal"/>
    <w:link w:val="TitleChar"/>
    <w:uiPriority w:val="10"/>
    <w:qFormat/>
    <w:rsid w:val="00C935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83"/>
    <w:pPr>
      <w:spacing w:before="160"/>
      <w:jc w:val="center"/>
    </w:pPr>
    <w:rPr>
      <w:i/>
      <w:iCs/>
      <w:color w:val="404040" w:themeColor="text1" w:themeTint="BF"/>
    </w:rPr>
  </w:style>
  <w:style w:type="character" w:customStyle="1" w:styleId="QuoteChar">
    <w:name w:val="Quote Char"/>
    <w:basedOn w:val="DefaultParagraphFont"/>
    <w:link w:val="Quote"/>
    <w:uiPriority w:val="29"/>
    <w:rsid w:val="00C93583"/>
    <w:rPr>
      <w:i/>
      <w:iCs/>
      <w:color w:val="404040" w:themeColor="text1" w:themeTint="BF"/>
    </w:rPr>
  </w:style>
  <w:style w:type="paragraph" w:styleId="ListParagraph">
    <w:name w:val="List Paragraph"/>
    <w:basedOn w:val="Normal"/>
    <w:uiPriority w:val="34"/>
    <w:qFormat/>
    <w:rsid w:val="00C93583"/>
    <w:pPr>
      <w:ind w:left="720"/>
      <w:contextualSpacing/>
    </w:pPr>
  </w:style>
  <w:style w:type="character" w:styleId="IntenseEmphasis">
    <w:name w:val="Intense Emphasis"/>
    <w:basedOn w:val="DefaultParagraphFont"/>
    <w:uiPriority w:val="21"/>
    <w:qFormat/>
    <w:rsid w:val="00C93583"/>
    <w:rPr>
      <w:i/>
      <w:iCs/>
      <w:color w:val="0F4761" w:themeColor="accent1" w:themeShade="BF"/>
    </w:rPr>
  </w:style>
  <w:style w:type="paragraph" w:styleId="IntenseQuote">
    <w:name w:val="Intense Quote"/>
    <w:basedOn w:val="Normal"/>
    <w:next w:val="Normal"/>
    <w:link w:val="IntenseQuoteChar"/>
    <w:uiPriority w:val="30"/>
    <w:qFormat/>
    <w:rsid w:val="00C93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583"/>
    <w:rPr>
      <w:i/>
      <w:iCs/>
      <w:color w:val="0F4761" w:themeColor="accent1" w:themeShade="BF"/>
    </w:rPr>
  </w:style>
  <w:style w:type="character" w:styleId="IntenseReference">
    <w:name w:val="Intense Reference"/>
    <w:basedOn w:val="DefaultParagraphFont"/>
    <w:uiPriority w:val="32"/>
    <w:qFormat/>
    <w:rsid w:val="00C935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3278</Characters>
  <Application>Microsoft Office Word</Application>
  <DocSecurity>0</DocSecurity>
  <Lines>27</Lines>
  <Paragraphs>7</Paragraphs>
  <ScaleCrop>false</ScaleCrop>
  <Company>Cleveland Police</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Lisa (C8886)</dc:creator>
  <cp:keywords/>
  <dc:description/>
  <cp:lastModifiedBy>OLDROYD, Lisa (C8886)</cp:lastModifiedBy>
  <cp:revision>3</cp:revision>
  <dcterms:created xsi:type="dcterms:W3CDTF">2026-02-06T14:13:00Z</dcterms:created>
  <dcterms:modified xsi:type="dcterms:W3CDTF">2026-02-06T14:46:00Z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b7639-1bea-4e62-9a4e-16db8092c254_Enabled">
    <vt:lpwstr>true</vt:lpwstr>
  </property>
  <property fmtid="{D5CDD505-2E9C-101B-9397-08002B2CF9AE}" pid="3" name="MSIP_Label_431b7639-1bea-4e62-9a4e-16db8092c254_SetDate">
    <vt:lpwstr>2026-02-06T14:16:16Z</vt:lpwstr>
  </property>
  <property fmtid="{D5CDD505-2E9C-101B-9397-08002B2CF9AE}" pid="4" name="MSIP_Label_431b7639-1bea-4e62-9a4e-16db8092c254_Method">
    <vt:lpwstr>Standard</vt:lpwstr>
  </property>
  <property fmtid="{D5CDD505-2E9C-101B-9397-08002B2CF9AE}" pid="5" name="MSIP_Label_431b7639-1bea-4e62-9a4e-16db8092c254_Name">
    <vt:lpwstr>OFFICIAL</vt:lpwstr>
  </property>
  <property fmtid="{D5CDD505-2E9C-101B-9397-08002B2CF9AE}" pid="6" name="MSIP_Label_431b7639-1bea-4e62-9a4e-16db8092c254_SiteId">
    <vt:lpwstr>d9f19db2-65c6-4c0b-aecf-45abeba37c6f</vt:lpwstr>
  </property>
  <property fmtid="{D5CDD505-2E9C-101B-9397-08002B2CF9AE}" pid="7" name="MSIP_Label_431b7639-1bea-4e62-9a4e-16db8092c254_ActionId">
    <vt:lpwstr>9780d907-3c48-4d1b-83b3-5c2f01f904a8</vt:lpwstr>
  </property>
  <property fmtid="{D5CDD505-2E9C-101B-9397-08002B2CF9AE}" pid="8" name="MSIP_Label_431b7639-1bea-4e62-9a4e-16db8092c254_ContentBits">
    <vt:lpwstr>0</vt:lpwstr>
  </property>
  <property fmtid="{D5CDD505-2E9C-101B-9397-08002B2CF9AE}" pid="9" name="MSIP_Label_431b7639-1bea-4e62-9a4e-16db8092c254_Tag">
    <vt:lpwstr>10, 3, 0, 1</vt:lpwstr>
  </property>
</Properties>
</file>